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bookmarkStart w:id="2" w:name="_GoBack"/>
      <w:bookmarkEnd w:id="2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附件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   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44"/>
        </w:rPr>
      </w:pPr>
      <w:bookmarkStart w:id="0" w:name="_Hlk1551651"/>
      <w:r>
        <w:rPr>
          <w:rFonts w:hint="default" w:ascii="Times New Roman" w:hAnsi="Times New Roman" w:eastAsia="方正小标宋简体" w:cs="Times New Roman"/>
          <w:sz w:val="44"/>
        </w:rPr>
        <w:t>盐边县202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</w:rPr>
        <w:t>年第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sz w:val="44"/>
        </w:rPr>
        <w:t>批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中央</w:t>
      </w:r>
      <w:r>
        <w:rPr>
          <w:rFonts w:hint="default" w:ascii="Times New Roman" w:hAnsi="Times New Roman" w:eastAsia="方正小标宋简体" w:cs="Times New Roman"/>
          <w:sz w:val="44"/>
        </w:rPr>
        <w:t>财政衔接推进乡村振兴补助资金</w:t>
      </w:r>
      <w:r>
        <w:rPr>
          <w:rFonts w:hint="eastAsia" w:ascii="Times New Roman" w:hAnsi="Times New Roman" w:eastAsia="方正小标宋简体" w:cs="Times New Roman"/>
          <w:sz w:val="44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巩固拓展脱贫攻坚成果和乡村振兴任务</w:t>
      </w:r>
      <w:r>
        <w:rPr>
          <w:rFonts w:hint="eastAsia" w:ascii="Times New Roman" w:hAnsi="Times New Roman" w:eastAsia="方正小标宋简体" w:cs="Times New Roman"/>
          <w:sz w:val="44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sz w:val="44"/>
        </w:rPr>
        <w:t>分配结果</w:t>
      </w:r>
    </w:p>
    <w:p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</w:p>
    <w:p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单位：万元</w:t>
      </w:r>
    </w:p>
    <w:tbl>
      <w:tblPr>
        <w:tblStyle w:val="3"/>
        <w:tblW w:w="13822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47"/>
        <w:gridCol w:w="1399"/>
        <w:gridCol w:w="1023"/>
        <w:gridCol w:w="857"/>
        <w:gridCol w:w="819"/>
        <w:gridCol w:w="907"/>
        <w:gridCol w:w="924"/>
        <w:gridCol w:w="3490"/>
        <w:gridCol w:w="1051"/>
        <w:gridCol w:w="1308"/>
        <w:gridCol w:w="1397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92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资金来源</w:t>
            </w:r>
          </w:p>
        </w:tc>
        <w:tc>
          <w:tcPr>
            <w:tcW w:w="34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资金分配</w:t>
            </w:r>
          </w:p>
        </w:tc>
        <w:tc>
          <w:tcPr>
            <w:tcW w:w="37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0" w:hRule="atLeast"/>
        </w:trPr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资金类型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其中（层级）</w:t>
            </w:r>
          </w:p>
        </w:tc>
        <w:tc>
          <w:tcPr>
            <w:tcW w:w="3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公告比例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公告日期</w:t>
            </w:r>
          </w:p>
        </w:tc>
        <w:tc>
          <w:tcPr>
            <w:tcW w:w="13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分配日期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中央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省级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市级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县级</w:t>
            </w:r>
          </w:p>
        </w:tc>
        <w:tc>
          <w:tcPr>
            <w:tcW w:w="3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2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649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649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begin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instrText xml:space="preserve"> = sum(F5:F17) \* MERGEFORMAT </w:instrTex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separate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巩固三保障成果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44.78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计划实施雨露计划补助项目</w:t>
            </w:r>
            <w:r>
              <w:rPr>
                <w:rStyle w:val="5"/>
                <w:rFonts w:eastAsia="宋体"/>
                <w:lang w:val="en-US" w:eastAsia="zh-CN" w:bidi="ar"/>
              </w:rPr>
              <w:t>1</w:t>
            </w:r>
            <w:r>
              <w:rPr>
                <w:rStyle w:val="4"/>
                <w:lang w:val="en-US" w:eastAsia="zh-CN" w:bidi="ar"/>
              </w:rPr>
              <w:t>项，对全县脱贫户及监测对象（脱贫不稳定户、边缘易致贫户、突发严重困难户）中符合条件的中、高职学生发</w:t>
            </w:r>
            <w:r>
              <w:rPr>
                <w:rStyle w:val="5"/>
                <w:rFonts w:ascii="Times New Roman" w:hAnsi="Times New Roman" w:eastAsia="宋体" w:cs="Times New Roman"/>
                <w:i w:val="0"/>
                <w:iCs w:val="0"/>
                <w:color w:val="000000"/>
                <w:lang w:val="en-US" w:eastAsia="zh-CN" w:bidi="ar"/>
              </w:rPr>
              <w:t>放雨露计划补助。项目计划总投资220万元，原已安排2025年度第一批省级财政衔接资金175.22万元，本次安排2025年度第二批中央财政衔接资金44.78万元</w:t>
            </w:r>
            <w:r>
              <w:rPr>
                <w:rStyle w:val="4"/>
                <w:lang w:val="en-US" w:eastAsia="zh-CN" w:bidi="ar"/>
              </w:rPr>
              <w:t>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bookmarkStart w:id="1" w:name="OLE_LINK2" w:colFirst="9" w:colLast="10"/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项目管理费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计划实施全县项目管理费项目1项，用于全县巩固拓展脱贫攻坚成果及衔接推进乡村振兴项目设计、监理及项目管理、验收等费用。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2025.7.1</w:t>
            </w:r>
          </w:p>
        </w:tc>
      </w:tr>
      <w:bookmarkEnd w:id="1"/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171.82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171.82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计划在坪原村修建烤房群60座，含板房60套，配套地坪硬化、择烟棚搭建、生产管理用房、库房等设施，具体工程量以施工图设计及财评工程量清单为准。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产业发展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426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  <w:t>426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</w:rPr>
            </w:pP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选发展好、条件好、意愿强的适度规模养殖场（户）进行提档升级，按照养殖良种化、养殖设施化、生产规范化、防疫制度化、粪污无害化等“五化”要求，以建设标准化圈舍、消毒室、兽医室及粪污收集、处理、利用等配套设施，购置雾化消毒机、青贮打包机等设备，以及品种改良等为突破口，推动我县肉羊产业增量提质。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  <w:b w:val="0"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2025.7.2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2025.7.1</w:t>
            </w:r>
          </w:p>
        </w:tc>
      </w:tr>
      <w:bookmarkEnd w:id="0"/>
    </w:tbl>
    <w:p/>
    <w:sectPr>
      <w:pgSz w:w="16838" w:h="11906" w:orient="landscape"/>
      <w:pgMar w:top="1587" w:right="2098" w:bottom="147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74C17"/>
    <w:rsid w:val="0E54609D"/>
    <w:rsid w:val="12FD2134"/>
    <w:rsid w:val="299132CF"/>
    <w:rsid w:val="29C14D94"/>
    <w:rsid w:val="2C674C17"/>
    <w:rsid w:val="2E9B7C83"/>
    <w:rsid w:val="496A5C71"/>
    <w:rsid w:val="4F4B1A00"/>
    <w:rsid w:val="54793BFA"/>
    <w:rsid w:val="58DF56DB"/>
    <w:rsid w:val="5A6545DD"/>
    <w:rsid w:val="5B287B9E"/>
    <w:rsid w:val="62B23BFB"/>
    <w:rsid w:val="6FF9311E"/>
    <w:rsid w:val="745F0DD4"/>
    <w:rsid w:val="7B770ABB"/>
    <w:rsid w:val="7FF7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01"/>
    <w:basedOn w:val="2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2025-06-10T09:32:00Z</dcterms:created>
  <dc:creator>Administrator</dc:creator>
  <cp:lastModifiedBy>pc</cp:lastModifiedBy>
  <dcterms:modified xsi:type="dcterms:W3CDTF">2025-07-03T02:14:11Z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052B8FB42875427A953342A916D8795A</vt:lpwstr>
  </property>
</Properties>
</file>