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501"/>
        <w:spacing w:before="169" w:line="221" w:lineRule="auto"/>
        <w:outlineLvl w:val="0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8"/>
        </w:rPr>
        <w:t>四川人社人才人事信息系统平台</w:t>
      </w:r>
    </w:p>
    <w:p>
      <w:pPr>
        <w:ind w:left="2308"/>
        <w:spacing w:before="312" w:line="222" w:lineRule="auto"/>
        <w:outlineLvl w:val="0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8"/>
        </w:rPr>
        <w:t>一体化建设项目</w:t>
      </w:r>
    </w:p>
    <w:p>
      <w:pPr>
        <w:ind w:left="1776"/>
        <w:spacing w:before="311" w:line="221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6"/>
        </w:rPr>
        <w:t>职称评审管理子系统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996"/>
        <w:spacing w:before="153" w:line="225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b/>
          <w:bCs/>
        </w:rPr>
        <w:t>申报单位端操作手册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3171"/>
        <w:spacing w:before="113" w:line="228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-1"/>
        </w:rPr>
        <w:t>2023</w:t>
      </w:r>
      <w:r>
        <w:rPr>
          <w:rFonts w:ascii="SimHei" w:hAnsi="SimHei" w:eastAsia="SimHei" w:cs="SimHei"/>
          <w:sz w:val="35"/>
          <w:szCs w:val="35"/>
          <w:spacing w:val="-64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年</w:t>
      </w:r>
      <w:r>
        <w:rPr>
          <w:rFonts w:ascii="SimHei" w:hAnsi="SimHei" w:eastAsia="SimHei" w:cs="SimHei"/>
          <w:sz w:val="35"/>
          <w:szCs w:val="35"/>
          <w:spacing w:val="-77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8</w:t>
      </w:r>
      <w:r>
        <w:rPr>
          <w:rFonts w:ascii="SimHei" w:hAnsi="SimHei" w:eastAsia="SimHei" w:cs="SimHei"/>
          <w:sz w:val="35"/>
          <w:szCs w:val="35"/>
          <w:spacing w:val="-61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月</w:t>
      </w:r>
    </w:p>
    <w:p>
      <w:pPr>
        <w:spacing w:line="228" w:lineRule="auto"/>
        <w:sectPr>
          <w:pgSz w:w="11906" w:h="16839"/>
          <w:pgMar w:top="1431" w:right="1785" w:bottom="0" w:left="1785" w:header="0" w:footer="0" w:gutter="0"/>
        </w:sectPr>
        <w:rPr>
          <w:rFonts w:ascii="SimHei" w:hAnsi="SimHei" w:eastAsia="SimHei" w:cs="SimHei"/>
          <w:sz w:val="35"/>
          <w:szCs w:val="35"/>
        </w:rPr>
      </w:pPr>
    </w:p>
    <w:p>
      <w:pPr>
        <w:pStyle w:val="BodyText"/>
        <w:rPr/>
      </w:pPr>
      <w:r/>
    </w:p>
    <w:p>
      <w:pPr>
        <w:sectPr>
          <w:headerReference w:type="default" r:id="rId1"/>
          <w:footerReference w:type="default" r:id="rId2"/>
          <w:pgSz w:w="11906" w:h="16839"/>
          <w:pgMar w:top="0" w:right="0" w:bottom="0" w:left="0" w:header="0" w:footer="0" w:gutter="0"/>
        </w:sectPr>
        <w:rPr/>
      </w:pP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sdt>
      <w:sdtPr>
        <w:rPr>
          <w:rFonts w:ascii="FangSong" w:hAnsi="FangSong" w:eastAsia="FangSong" w:cs="FangSong"/>
          <w:sz w:val="31"/>
          <w:szCs w:val="31"/>
        </w:rPr>
        <w:docPartObj>
          <w:docPartGallery w:val="Table of Contents"/>
          <w:docPartUnique/>
        </w:docPartObj>
      </w:sdtPr>
      <w:sdtEndPr>
        <w:rPr>
          <w:rFonts w:ascii="FangSong" w:hAnsi="FangSong" w:eastAsia="FangSong" w:cs="FangSong"/>
          <w:sz w:val="28"/>
          <w:szCs w:val="28"/>
        </w:rPr>
      </w:sdtEndPr>
      <w:sdtContent>
        <w:p>
          <w:pPr>
            <w:ind w:left="4022"/>
            <w:spacing w:before="101" w:line="229" w:lineRule="auto"/>
            <w:rPr>
              <w:rFonts w:ascii="FangSong" w:hAnsi="FangSong" w:eastAsia="FangSong" w:cs="FangSong"/>
              <w:sz w:val="31"/>
              <w:szCs w:val="31"/>
            </w:rPr>
          </w:pPr>
          <w:r>
            <w:rPr>
              <w:rFonts w:ascii="FangSong" w:hAnsi="FangSong" w:eastAsia="FangSong" w:cs="FangSong"/>
              <w:sz w:val="31"/>
              <w:szCs w:val="31"/>
              <w:spacing w:val="-30"/>
            </w:rPr>
            <w:t>目录</w:t>
          </w:r>
        </w:p>
        <w:p>
          <w:pPr>
            <w:pStyle w:val="BodyText"/>
            <w:spacing w:line="285" w:lineRule="auto"/>
            <w:rPr/>
          </w:pPr>
          <w:r/>
        </w:p>
        <w:p>
          <w:pPr>
            <w:ind w:left="42"/>
            <w:spacing w:before="91" w:line="221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" w:id="1"/>
          <w:bookmarkEnd w:id="1"/>
          <w:hyperlink w:history="true" w:anchor="bookmark2"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第一章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系统使用前准备工作</w:t>
            </w:r>
            <w:r>
              <w:rPr>
                <w:rFonts w:ascii="FangSong" w:hAnsi="FangSong" w:eastAsia="FangSong" w:cs="FangSong"/>
                <w:sz w:val="28"/>
                <w:szCs w:val="28"/>
                <w:spacing w:val="-4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ind w:left="251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" w:id="2"/>
          <w:bookmarkEnd w:id="2"/>
          <w:hyperlink w:history="true" w:anchor="bookmark4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1.1</w:t>
            </w:r>
            <w:r>
              <w:rPr>
                <w:rFonts w:ascii="FangSong" w:hAnsi="FangSong" w:eastAsia="FangSong" w:cs="FangSong"/>
                <w:sz w:val="28"/>
                <w:szCs w:val="28"/>
                <w:spacing w:val="9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操作系统及浏览器设置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51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5" w:id="3"/>
          <w:bookmarkEnd w:id="3"/>
          <w:hyperlink w:history="true" w:anchor="bookmark6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1.2</w:t>
            </w:r>
            <w:r>
              <w:rPr>
                <w:rFonts w:ascii="FangSong" w:hAnsi="FangSong" w:eastAsia="FangSong" w:cs="FangSong"/>
                <w:sz w:val="28"/>
                <w:szCs w:val="28"/>
                <w:spacing w:val="9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单位账户获取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62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7" w:id="4"/>
          <w:bookmarkEnd w:id="4"/>
          <w:hyperlink w:history="true" w:anchor="bookmark8"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1.2.1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上级单位建立</w:t>
            </w:r>
            <w:r>
              <w:rPr>
                <w:rFonts w:ascii="FangSong" w:hAnsi="FangSong" w:eastAsia="FangSong" w:cs="FangSong"/>
                <w:sz w:val="28"/>
                <w:szCs w:val="28"/>
                <w:spacing w:val="-4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62"/>
            <w:spacing w:before="91" w:line="222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9" w:id="5"/>
          <w:bookmarkEnd w:id="5"/>
          <w:hyperlink w:history="true" w:anchor="bookmark10"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1.2.2</w:t>
            </w:r>
            <w:r>
              <w:rPr>
                <w:rFonts w:ascii="FangSong" w:hAnsi="FangSong" w:eastAsia="FangSong" w:cs="FangSong"/>
                <w:sz w:val="28"/>
                <w:szCs w:val="28"/>
                <w:spacing w:val="6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自行注册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4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ind w:left="42"/>
            <w:spacing w:before="91" w:line="222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1" w:id="6"/>
          <w:bookmarkEnd w:id="6"/>
          <w:hyperlink w:history="true" w:anchor="bookmark12"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第二章</w:t>
            </w:r>
            <w:r>
              <w:rPr>
                <w:rFonts w:ascii="FangSong" w:hAnsi="FangSong" w:eastAsia="FangSong" w:cs="FangSong"/>
                <w:sz w:val="28"/>
                <w:szCs w:val="28"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业务功能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6</w:t>
            </w:r>
          </w:hyperlink>
        </w:p>
        <w:p>
          <w:pPr>
            <w:pStyle w:val="BodyText"/>
            <w:spacing w:line="31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3" w:id="7"/>
          <w:bookmarkEnd w:id="7"/>
          <w:hyperlink w:history="true" w:anchor="bookmark14"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2.1</w:t>
            </w:r>
            <w:r>
              <w:rPr>
                <w:rFonts w:ascii="FangSong" w:hAnsi="FangSong" w:eastAsia="FangSong" w:cs="FangSong"/>
                <w:sz w:val="28"/>
                <w:szCs w:val="28"/>
                <w:spacing w:val="9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首页</w:t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6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6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5" w:id="8"/>
          <w:bookmarkEnd w:id="8"/>
          <w:hyperlink w:history="true" w:anchor="bookmark16"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2.2</w:t>
            </w:r>
            <w:r>
              <w:rPr>
                <w:rFonts w:ascii="FangSong" w:hAnsi="FangSong" w:eastAsia="FangSong" w:cs="FangSong"/>
                <w:sz w:val="28"/>
                <w:szCs w:val="28"/>
                <w:spacing w:val="12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申报材料审核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8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7" w:id="9"/>
          <w:bookmarkEnd w:id="9"/>
          <w:hyperlink w:history="true" w:anchor="bookmark18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2.2.1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本单位人员审核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9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9" w:id="10"/>
          <w:bookmarkEnd w:id="10"/>
          <w:hyperlink w:history="true" w:anchor="bookmark20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2.2.2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下级单位人员审核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1" w:id="11"/>
          <w:bookmarkEnd w:id="11"/>
          <w:hyperlink w:history="true" w:anchor="bookmark22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2.2.3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历年上报人员查询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12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3" w:id="12"/>
          <w:bookmarkEnd w:id="12"/>
          <w:hyperlink w:history="true" w:anchor="bookmark24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2.3</w:t>
            </w:r>
            <w:r>
              <w:rPr>
                <w:rFonts w:ascii="FangSong" w:hAnsi="FangSong" w:eastAsia="FangSong" w:cs="FangSong"/>
                <w:sz w:val="28"/>
                <w:szCs w:val="28"/>
                <w:spacing w:val="9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单位管理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13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5" w:id="13"/>
          <w:bookmarkEnd w:id="13"/>
          <w:hyperlink w:history="true" w:anchor="bookmark26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2.3.1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本级单位管理</w:t>
            </w:r>
            <w:r>
              <w:rPr>
                <w:rFonts w:ascii="FangSong" w:hAnsi="FangSong" w:eastAsia="FangSong" w:cs="FangSong"/>
                <w:sz w:val="28"/>
                <w:szCs w:val="28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13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7" w:id="14"/>
          <w:bookmarkEnd w:id="14"/>
          <w:hyperlink w:history="true" w:anchor="bookmark28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2.3.2</w:t>
            </w:r>
            <w:r>
              <w:rPr>
                <w:rFonts w:ascii="FangSong" w:hAnsi="FangSong" w:eastAsia="FangSong" w:cs="FangSong"/>
                <w:sz w:val="28"/>
                <w:szCs w:val="28"/>
                <w:spacing w:val="2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下级单位管理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16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9" w:id="15"/>
          <w:bookmarkEnd w:id="15"/>
          <w:hyperlink w:history="true" w:anchor="bookmark30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2.4</w:t>
            </w:r>
            <w:r>
              <w:rPr>
                <w:rFonts w:ascii="FangSong" w:hAnsi="FangSong" w:eastAsia="FangSong" w:cs="FangSong"/>
                <w:sz w:val="28"/>
                <w:szCs w:val="28"/>
                <w:spacing w:val="9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消息推送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16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1" w:id="16"/>
          <w:bookmarkEnd w:id="16"/>
          <w:hyperlink w:history="true" w:anchor="bookmark32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2.4.1</w:t>
            </w:r>
            <w:r>
              <w:rPr>
                <w:rFonts w:ascii="FangSong" w:hAnsi="FangSong" w:eastAsia="FangSong" w:cs="FangSong"/>
                <w:sz w:val="28"/>
                <w:szCs w:val="28"/>
                <w:spacing w:val="2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消息通知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3" w:id="17"/>
          <w:bookmarkEnd w:id="17"/>
          <w:hyperlink w:history="true" w:anchor="bookmark34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2.4.2</w:t>
            </w:r>
            <w:r>
              <w:rPr>
                <w:rFonts w:ascii="FangSong" w:hAnsi="FangSong" w:eastAsia="FangSong" w:cs="FangSong"/>
                <w:sz w:val="28"/>
                <w:szCs w:val="28"/>
                <w:spacing w:val="5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已接收消息列表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5" w:id="18"/>
          <w:bookmarkEnd w:id="18"/>
          <w:hyperlink w:history="true" w:anchor="bookmark36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2.5</w:t>
            </w:r>
            <w:r>
              <w:rPr>
                <w:rFonts w:ascii="FangSong" w:hAnsi="FangSong" w:eastAsia="FangSong" w:cs="FangSong"/>
                <w:sz w:val="28"/>
                <w:szCs w:val="28"/>
                <w:spacing w:val="9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专技人才审核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18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7" w:id="19"/>
          <w:bookmarkEnd w:id="19"/>
          <w:hyperlink w:history="true" w:anchor="bookmark38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2.5.1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专技人才审核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18</w:t>
            </w:r>
          </w:hyperlink>
        </w:p>
        <w:p>
          <w:pPr>
            <w:pStyle w:val="BodyText"/>
            <w:spacing w:line="244" w:lineRule="auto"/>
            <w:rPr/>
          </w:pPr>
          <w:r/>
        </w:p>
        <w:p>
          <w:pPr>
            <w:ind w:left="444"/>
            <w:spacing w:before="91" w:line="223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9" w:id="20"/>
          <w:bookmarkEnd w:id="20"/>
          <w:hyperlink w:history="true" w:anchor="bookmark40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2.5.2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专技人才统计</w:t>
            </w:r>
            <w:r>
              <w:rPr>
                <w:rFonts w:ascii="FangSong" w:hAnsi="FangSong" w:eastAsia="FangSong" w:cs="FangSong"/>
                <w:sz w:val="28"/>
                <w:szCs w:val="28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19</w:t>
            </w:r>
          </w:hyperlink>
        </w:p>
      </w:sdtContent>
    </w:sdt>
    <w:p>
      <w:pPr>
        <w:spacing w:line="223" w:lineRule="auto"/>
        <w:sectPr>
          <w:pgSz w:w="11906" w:h="16839"/>
          <w:pgMar w:top="400" w:right="1785" w:bottom="400" w:left="1785" w:header="0" w:footer="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sdt>
      <w:sdtPr>
        <w:rPr>
          <w:rFonts w:ascii="FangSong" w:hAnsi="FangSong" w:eastAsia="FangSong" w:cs="FangSong"/>
          <w:sz w:val="28"/>
          <w:szCs w:val="28"/>
        </w:rPr>
        <w:docPartObj>
          <w:docPartGallery w:val="Table of Contents"/>
          <w:docPartUnique/>
        </w:docPartObj>
      </w:sdtPr>
      <w:sdtEndPr>
        <w:rPr>
          <w:rFonts w:ascii="FangSong" w:hAnsi="FangSong" w:eastAsia="FangSong" w:cs="FangSong"/>
          <w:sz w:val="28"/>
          <w:szCs w:val="28"/>
        </w:rPr>
      </w:sdtEndPr>
      <w:sdtContent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1" w:id="21"/>
          <w:bookmarkEnd w:id="21"/>
          <w:hyperlink w:history="true" w:anchor="bookmark42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2.6</w:t>
            </w:r>
            <w:r>
              <w:rPr>
                <w:rFonts w:ascii="FangSong" w:hAnsi="FangSong" w:eastAsia="FangSong" w:cs="FangSong"/>
                <w:sz w:val="28"/>
                <w:szCs w:val="28"/>
                <w:spacing w:val="9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职称确认审核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20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3" w:id="22"/>
          <w:bookmarkEnd w:id="22"/>
          <w:hyperlink w:history="true" w:anchor="bookmark44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2.7</w:t>
            </w:r>
            <w:r>
              <w:rPr>
                <w:rFonts w:ascii="FangSong" w:hAnsi="FangSong" w:eastAsia="FangSong" w:cs="FangSong"/>
                <w:sz w:val="28"/>
                <w:szCs w:val="28"/>
                <w:spacing w:val="9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系统管理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21</w:t>
            </w:r>
          </w:hyperlink>
        </w:p>
        <w:p>
          <w:pPr>
            <w:pStyle w:val="BodyText"/>
            <w:spacing w:line="244" w:lineRule="auto"/>
            <w:rPr/>
          </w:pPr>
          <w:r/>
        </w:p>
        <w:p>
          <w:pPr>
            <w:ind w:left="444"/>
            <w:spacing w:before="91" w:line="223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5" w:id="23"/>
          <w:bookmarkEnd w:id="23"/>
          <w:hyperlink w:history="true" w:anchor="bookmark46"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2.7.1</w:t>
            </w:r>
            <w:r>
              <w:rPr>
                <w:rFonts w:ascii="FangSong" w:hAnsi="FangSong" w:eastAsia="FangSong" w:cs="FangSong"/>
                <w:sz w:val="28"/>
                <w:szCs w:val="28"/>
                <w:spacing w:val="4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多岗审核配置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21</w:t>
            </w:r>
          </w:hyperlink>
        </w:p>
      </w:sdtContent>
    </w:sdt>
    <w:p>
      <w:pPr>
        <w:spacing w:line="223" w:lineRule="auto"/>
        <w:sectPr>
          <w:pgSz w:w="11906" w:h="16839"/>
          <w:pgMar w:top="400" w:right="1785" w:bottom="400" w:left="1785" w:header="0" w:footer="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1363"/>
        <w:spacing w:before="139" w:line="222" w:lineRule="auto"/>
        <w:outlineLvl w:val="0"/>
        <w:rPr>
          <w:rFonts w:ascii="SimSun" w:hAnsi="SimSun" w:eastAsia="SimSun" w:cs="SimSun"/>
          <w:sz w:val="43"/>
          <w:szCs w:val="43"/>
        </w:rPr>
      </w:pPr>
      <w:bookmarkStart w:name="bookmark2" w:id="24"/>
      <w:bookmarkEnd w:id="24"/>
      <w:bookmarkStart w:name="bookmark4" w:id="25"/>
      <w:bookmarkEnd w:id="25"/>
      <w:bookmarkStart w:name="bookmark1" w:id="26"/>
      <w:bookmarkEnd w:id="26"/>
      <w:r>
        <w:rPr>
          <w:rFonts w:ascii="SimSun" w:hAnsi="SimSun" w:eastAsia="SimSun" w:cs="SimSun"/>
          <w:sz w:val="43"/>
          <w:szCs w:val="43"/>
          <w:b/>
          <w:bCs/>
          <w:spacing w:val="5"/>
        </w:rPr>
        <w:t>第一章</w:t>
      </w:r>
      <w:r>
        <w:rPr>
          <w:rFonts w:ascii="SimSun" w:hAnsi="SimSun" w:eastAsia="SimSun" w:cs="SimSun"/>
          <w:sz w:val="43"/>
          <w:szCs w:val="43"/>
          <w:spacing w:val="5"/>
        </w:rPr>
        <w:t xml:space="preserve"> </w:t>
      </w:r>
      <w:r>
        <w:rPr>
          <w:rFonts w:ascii="SimSun" w:hAnsi="SimSun" w:eastAsia="SimSun" w:cs="SimSun"/>
          <w:sz w:val="43"/>
          <w:szCs w:val="43"/>
          <w:b/>
          <w:bCs/>
          <w:spacing w:val="5"/>
        </w:rPr>
        <w:t>系统使用前准备工作</w:t>
      </w:r>
    </w:p>
    <w:p>
      <w:pPr>
        <w:ind w:left="45"/>
        <w:spacing w:before="287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3" w:id="27"/>
      <w:bookmarkEnd w:id="27"/>
      <w:r>
        <w:rPr>
          <w:rFonts w:ascii="SimSun" w:hAnsi="SimSun" w:eastAsia="SimSun" w:cs="SimSun"/>
          <w:sz w:val="31"/>
          <w:szCs w:val="31"/>
          <w:b/>
          <w:bCs/>
          <w:spacing w:val="3"/>
        </w:rPr>
        <w:t>1.1</w:t>
      </w:r>
      <w:r>
        <w:rPr>
          <w:rFonts w:ascii="SimSun" w:hAnsi="SimSun" w:eastAsia="SimSun" w:cs="SimSun"/>
          <w:sz w:val="31"/>
          <w:szCs w:val="31"/>
          <w:spacing w:val="107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3"/>
        </w:rPr>
        <w:t>操作系统及浏览器设置</w:t>
      </w:r>
    </w:p>
    <w:p>
      <w:pPr>
        <w:pStyle w:val="BodyText"/>
        <w:spacing w:line="293" w:lineRule="auto"/>
        <w:rPr/>
      </w:pPr>
      <w:r/>
    </w:p>
    <w:p>
      <w:pPr>
        <w:ind w:left="26" w:right="130" w:firstLine="573"/>
        <w:spacing w:before="91" w:line="404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为了达到系统最佳使用效果，操作系统需要Windows</w:t>
      </w:r>
      <w:r>
        <w:rPr>
          <w:rFonts w:ascii="FangSong" w:hAnsi="FangSong" w:eastAsia="FangSong" w:cs="FangSong"/>
          <w:sz w:val="28"/>
          <w:szCs w:val="28"/>
          <w:spacing w:val="-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XP</w:t>
      </w:r>
      <w:r>
        <w:rPr>
          <w:rFonts w:ascii="FangSong" w:hAnsi="FangSong" w:eastAsia="FangSong" w:cs="FangSong"/>
          <w:sz w:val="28"/>
          <w:szCs w:val="28"/>
          <w:spacing w:val="-3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及以上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版本。建议使用谷歌浏览器。打开浏览器，</w:t>
      </w:r>
      <w:r>
        <w:rPr>
          <w:rFonts w:ascii="FangSong" w:hAnsi="FangSong" w:eastAsia="FangSong" w:cs="FangSong"/>
          <w:sz w:val="28"/>
          <w:szCs w:val="28"/>
          <w:spacing w:val="-3"/>
        </w:rPr>
        <w:t>输入网址：“http://10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hyperlink w:history="true" r:id="rId4">
        <w:r>
          <w:rPr>
            <w:rFonts w:ascii="FangSong" w:hAnsi="FangSong" w:eastAsia="FangSong" w:cs="FangSong"/>
            <w:sz w:val="28"/>
            <w:szCs w:val="28"/>
          </w:rPr>
          <w:t>3.203.218.251</w:t>
        </w:r>
      </w:hyperlink>
      <w:r>
        <w:rPr>
          <w:rFonts w:ascii="FangSong" w:hAnsi="FangSong" w:eastAsia="FangSong" w:cs="FangSong"/>
          <w:sz w:val="28"/>
          <w:szCs w:val="28"/>
        </w:rPr>
        <w:t>:8081/zcpsqd/</w:t>
      </w:r>
      <w:r>
        <w:rPr>
          <w:rFonts w:ascii="FangSong" w:hAnsi="FangSong" w:eastAsia="FangSong" w:cs="FangSong"/>
          <w:sz w:val="28"/>
          <w:szCs w:val="28"/>
          <w:spacing w:val="-1"/>
        </w:rPr>
        <w:t>”，即可进入四川省职称评审信息系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统的首页。</w:t>
      </w:r>
    </w:p>
    <w:p>
      <w:pPr>
        <w:ind w:left="45"/>
        <w:spacing w:before="145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6" w:id="28"/>
      <w:bookmarkEnd w:id="28"/>
      <w:bookmarkStart w:name="bookmark5" w:id="29"/>
      <w:bookmarkEnd w:id="29"/>
      <w:r>
        <w:rPr>
          <w:rFonts w:ascii="SimSun" w:hAnsi="SimSun" w:eastAsia="SimSun" w:cs="SimSun"/>
          <w:sz w:val="31"/>
          <w:szCs w:val="31"/>
          <w:b/>
          <w:bCs/>
        </w:rPr>
        <w:t>1.2</w:t>
      </w:r>
      <w:r>
        <w:rPr>
          <w:rFonts w:ascii="SimSun" w:hAnsi="SimSun" w:eastAsia="SimSun" w:cs="SimSun"/>
          <w:sz w:val="31"/>
          <w:szCs w:val="31"/>
          <w:spacing w:val="112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</w:rPr>
        <w:t>单位账户获取</w:t>
      </w:r>
    </w:p>
    <w:p>
      <w:pPr>
        <w:pStyle w:val="BodyText"/>
        <w:spacing w:line="291" w:lineRule="auto"/>
        <w:rPr/>
      </w:pPr>
      <w:r/>
    </w:p>
    <w:p>
      <w:pPr>
        <w:ind w:left="27" w:right="200" w:firstLine="563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本省职称申报实行逐级管理，在本系统中单位账户形成逐级串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联关系，逐级开设工作单位账户。单位账户的获得共有以下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</w:t>
      </w:r>
      <w:r>
        <w:rPr>
          <w:rFonts w:ascii="FangSong" w:hAnsi="FangSong" w:eastAsia="FangSong" w:cs="FangSong"/>
          <w:sz w:val="28"/>
          <w:szCs w:val="28"/>
          <w:spacing w:val="-4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种方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式。</w:t>
      </w:r>
    </w:p>
    <w:p>
      <w:pPr>
        <w:ind w:left="47"/>
        <w:spacing w:before="303" w:line="215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8" w:id="30"/>
      <w:bookmarkEnd w:id="30"/>
      <w:bookmarkStart w:name="bookmark7" w:id="31"/>
      <w:bookmarkEnd w:id="31"/>
      <w:r>
        <w:rPr>
          <w:rFonts w:ascii="SimSun" w:hAnsi="SimSun" w:eastAsia="SimSun" w:cs="SimSun"/>
          <w:sz w:val="31"/>
          <w:szCs w:val="31"/>
          <w:b/>
          <w:bCs/>
          <w:spacing w:val="-5"/>
        </w:rPr>
        <w:t>1.2.1</w:t>
      </w:r>
      <w:r>
        <w:rPr>
          <w:rFonts w:ascii="SimSun" w:hAnsi="SimSun" w:eastAsia="SimSun" w:cs="SimSun"/>
          <w:sz w:val="31"/>
          <w:szCs w:val="31"/>
          <w:spacing w:val="55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上级单位建立</w:t>
      </w:r>
    </w:p>
    <w:p>
      <w:pPr>
        <w:pStyle w:val="BodyText"/>
        <w:spacing w:line="428" w:lineRule="auto"/>
        <w:rPr/>
      </w:pPr>
      <w:r/>
    </w:p>
    <w:p>
      <w:pPr>
        <w:ind w:left="29" w:right="37" w:firstLine="562"/>
        <w:spacing w:before="91" w:line="404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上级单位可以在本系统的【单位管理】-【下级单</w:t>
      </w:r>
      <w:r>
        <w:rPr>
          <w:rFonts w:ascii="FangSong" w:hAnsi="FangSong" w:eastAsia="FangSong" w:cs="FangSong"/>
          <w:sz w:val="28"/>
          <w:szCs w:val="28"/>
          <w:spacing w:val="-4"/>
        </w:rPr>
        <w:t>位管理】模块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新建自己的下级单位，维护单位基本信息、填写法人信息、添加经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11"/>
        </w:rPr>
        <w:t>办人员，此处添加的经办人员为下级单位的超级管</w:t>
      </w:r>
      <w:r>
        <w:rPr>
          <w:rFonts w:ascii="FangSong" w:hAnsi="FangSong" w:eastAsia="FangSong" w:cs="FangSong"/>
          <w:sz w:val="28"/>
          <w:szCs w:val="28"/>
          <w:spacing w:val="-12"/>
        </w:rPr>
        <w:t>理员，如图</w:t>
      </w:r>
      <w:r>
        <w:rPr>
          <w:rFonts w:ascii="FangSong" w:hAnsi="FangSong" w:eastAsia="FangSong" w:cs="FangSong"/>
          <w:sz w:val="28"/>
          <w:szCs w:val="28"/>
          <w:spacing w:val="-4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2"/>
        </w:rPr>
        <w:t>1.2.1、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图</w:t>
      </w:r>
      <w:r>
        <w:rPr>
          <w:rFonts w:ascii="FangSong" w:hAnsi="FangSong" w:eastAsia="FangSong" w:cs="FangSong"/>
          <w:sz w:val="28"/>
          <w:szCs w:val="28"/>
          <w:spacing w:val="-3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1.2.2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所示。</w:t>
      </w:r>
    </w:p>
    <w:p>
      <w:pPr>
        <w:spacing w:line="404" w:lineRule="auto"/>
        <w:sectPr>
          <w:footerReference w:type="default" r:id="rId3"/>
          <w:pgSz w:w="11906" w:h="16839"/>
          <w:pgMar w:top="400" w:right="1785" w:bottom="1014" w:left="1785" w:header="0" w:footer="852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firstLine="11"/>
        <w:spacing w:line="3698" w:lineRule="exact"/>
        <w:rPr/>
      </w:pPr>
      <w:r>
        <w:rPr>
          <w:position w:val="-73"/>
        </w:rPr>
        <w:drawing>
          <wp:inline distT="0" distB="0" distL="0" distR="0">
            <wp:extent cx="5277611" cy="2348483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34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26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5"/>
        </w:rPr>
        <w:t>图</w:t>
      </w:r>
      <w:r>
        <w:rPr>
          <w:rFonts w:ascii="SimSun" w:hAnsi="SimSun" w:eastAsia="SimSun" w:cs="SimSun"/>
          <w:sz w:val="20"/>
          <w:szCs w:val="20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1.2.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1</w:t>
      </w:r>
    </w:p>
    <w:p>
      <w:pPr>
        <w:pStyle w:val="BodyText"/>
        <w:spacing w:line="276" w:lineRule="auto"/>
        <w:rPr/>
      </w:pPr>
      <w:r/>
    </w:p>
    <w:p>
      <w:pPr>
        <w:ind w:left="309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（1）维护基本信息</w:t>
      </w:r>
    </w:p>
    <w:p>
      <w:pPr>
        <w:pStyle w:val="BodyText"/>
        <w:spacing w:line="392" w:lineRule="auto"/>
        <w:rPr/>
      </w:pPr>
      <w:r/>
    </w:p>
    <w:p>
      <w:pPr>
        <w:ind w:firstLine="11"/>
        <w:spacing w:before="1" w:line="4469" w:lineRule="exact"/>
        <w:rPr/>
      </w:pPr>
      <w:r>
        <w:rPr>
          <w:position w:val="-89"/>
        </w:rPr>
        <w:drawing>
          <wp:inline distT="0" distB="0" distL="0" distR="0">
            <wp:extent cx="5277611" cy="283768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83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2" w:lineRule="auto"/>
        <w:rPr/>
      </w:pPr>
      <w:r/>
    </w:p>
    <w:p>
      <w:pPr>
        <w:ind w:left="3793"/>
        <w:spacing w:before="66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1.2.2</w:t>
      </w:r>
    </w:p>
    <w:p>
      <w:pPr>
        <w:pStyle w:val="BodyText"/>
        <w:spacing w:line="276" w:lineRule="auto"/>
        <w:rPr/>
      </w:pPr>
      <w:r/>
    </w:p>
    <w:p>
      <w:pPr>
        <w:ind w:left="32"/>
        <w:spacing w:before="9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填写说明：</w:t>
      </w:r>
    </w:p>
    <w:p>
      <w:pPr>
        <w:ind w:left="38" w:right="203" w:firstLine="531"/>
        <w:spacing w:before="284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【上级单位名称】：职称业务的上级部门。例如：四川省乐山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市教育局的上级单位是四川省乐山市人力资源和社会保障局。</w:t>
      </w:r>
    </w:p>
    <w:p>
      <w:pPr>
        <w:spacing w:line="396" w:lineRule="auto"/>
        <w:sectPr>
          <w:footerReference w:type="default" r:id="rId5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2" w:right="29" w:firstLine="536"/>
        <w:spacing w:before="91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【职称业务归属地】：办理职称业务的归属地，非单位所在地。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省属单位的属地选择“</w:t>
      </w:r>
      <w:r>
        <w:rPr>
          <w:rFonts w:ascii="FangSong" w:hAnsi="FangSong" w:eastAsia="FangSong" w:cs="FangSong"/>
          <w:sz w:val="28"/>
          <w:szCs w:val="28"/>
          <w:spacing w:val="-8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四川省省本级</w:t>
      </w:r>
      <w:r>
        <w:rPr>
          <w:rFonts w:ascii="FangSong" w:hAnsi="FangSong" w:eastAsia="FangSong" w:cs="FangSong"/>
          <w:sz w:val="28"/>
          <w:szCs w:val="28"/>
          <w:spacing w:val="-10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”，市属单位的属地选择对应</w:t>
      </w:r>
      <w:r>
        <w:rPr>
          <w:rFonts w:ascii="FangSong" w:hAnsi="FangSong" w:eastAsia="FangSong" w:cs="FangSong"/>
          <w:sz w:val="28"/>
          <w:szCs w:val="2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1"/>
        </w:rPr>
        <w:t>市的市本级，其他单位请根据实际情况选择对应县区。</w:t>
      </w:r>
    </w:p>
    <w:p>
      <w:pPr>
        <w:ind w:left="47" w:right="203" w:firstLine="521"/>
        <w:spacing w:before="47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【单位类型】：新增下级单位时，只能选择上级单位拥有的权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限内的单位类型。</w:t>
      </w:r>
    </w:p>
    <w:p>
      <w:pPr>
        <w:ind w:left="169"/>
        <w:spacing w:before="4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（2）维护法人信息</w:t>
      </w:r>
    </w:p>
    <w:p>
      <w:pPr>
        <w:ind w:left="41" w:right="259" w:firstLine="547"/>
        <w:spacing w:before="287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新增下级单位时，如果该单位在统一身份认证平台未注册过，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需要先在此处维护法人信息，如图</w:t>
      </w:r>
      <w:r>
        <w:rPr>
          <w:rFonts w:ascii="FangSong" w:hAnsi="FangSong" w:eastAsia="FangSong" w:cs="FangSong"/>
          <w:sz w:val="28"/>
          <w:szCs w:val="28"/>
          <w:spacing w:val="-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1.2.3、图</w:t>
      </w:r>
      <w:r>
        <w:rPr>
          <w:rFonts w:ascii="FangSong" w:hAnsi="FangSong" w:eastAsia="FangSong" w:cs="FangSong"/>
          <w:sz w:val="28"/>
          <w:szCs w:val="28"/>
          <w:spacing w:val="-4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1.2.4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21" w:line="3763" w:lineRule="exact"/>
        <w:rPr/>
      </w:pPr>
      <w:r>
        <w:rPr>
          <w:position w:val="-75"/>
        </w:rPr>
        <w:drawing>
          <wp:inline distT="0" distB="0" distL="0" distR="0">
            <wp:extent cx="5271515" cy="2389631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238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6" w:lineRule="auto"/>
        <w:rPr/>
      </w:pPr>
      <w:r/>
    </w:p>
    <w:p>
      <w:pPr>
        <w:ind w:left="3793"/>
        <w:spacing w:before="65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1.2.3</w:t>
      </w:r>
    </w:p>
    <w:p>
      <w:pPr>
        <w:pStyle w:val="BodyText"/>
        <w:spacing w:line="290" w:lineRule="auto"/>
        <w:rPr/>
      </w:pPr>
      <w:r/>
    </w:p>
    <w:p>
      <w:pPr>
        <w:ind w:firstLine="11"/>
        <w:spacing w:before="1" w:line="3528" w:lineRule="exact"/>
        <w:rPr/>
      </w:pPr>
      <w:r>
        <w:rPr>
          <w:position w:val="-70"/>
        </w:rPr>
        <w:drawing>
          <wp:inline distT="0" distB="0" distL="0" distR="0">
            <wp:extent cx="5269991" cy="2240279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24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9" w:lineRule="auto"/>
        <w:rPr/>
      </w:pPr>
      <w:r/>
    </w:p>
    <w:p>
      <w:pPr>
        <w:ind w:left="3793"/>
        <w:spacing w:before="66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1.2.4</w:t>
      </w:r>
    </w:p>
    <w:p>
      <w:pPr>
        <w:spacing w:line="229" w:lineRule="auto"/>
        <w:sectPr>
          <w:footerReference w:type="default" r:id="rId8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09"/>
        <w:spacing w:before="9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（3）</w:t>
      </w:r>
      <w:r>
        <w:rPr>
          <w:rFonts w:ascii="FangSong" w:hAnsi="FangSong" w:eastAsia="FangSong" w:cs="FangSong"/>
          <w:sz w:val="28"/>
          <w:szCs w:val="28"/>
          <w:spacing w:val="-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添加经办人员</w:t>
      </w:r>
    </w:p>
    <w:p>
      <w:pPr>
        <w:ind w:left="30" w:right="203" w:firstLine="561"/>
        <w:spacing w:before="282" w:line="40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此处添加成功的经办人在跳转至统一身份认证平台登录时，选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择法人登录，建议使用电子社保卡扫码登录，</w:t>
      </w:r>
      <w:r>
        <w:rPr>
          <w:rFonts w:ascii="FangSong" w:hAnsi="FangSong" w:eastAsia="FangSong" w:cs="FangSong"/>
          <w:sz w:val="28"/>
          <w:szCs w:val="28"/>
          <w:spacing w:val="-3"/>
        </w:rPr>
        <w:t>图</w:t>
      </w:r>
      <w:r>
        <w:rPr>
          <w:rFonts w:ascii="FangSong" w:hAnsi="FangSong" w:eastAsia="FangSong" w:cs="FangSong"/>
          <w:sz w:val="28"/>
          <w:szCs w:val="28"/>
          <w:spacing w:val="-4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1.2.5、图</w:t>
      </w:r>
      <w:r>
        <w:rPr>
          <w:rFonts w:ascii="FangSong" w:hAnsi="FangSong" w:eastAsia="FangSong" w:cs="FangSong"/>
          <w:sz w:val="28"/>
          <w:szCs w:val="28"/>
          <w:spacing w:val="-4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1.2.6</w:t>
      </w:r>
      <w:r>
        <w:rPr>
          <w:rFonts w:ascii="FangSong" w:hAnsi="FangSong" w:eastAsia="FangSong" w:cs="FangSong"/>
          <w:sz w:val="28"/>
          <w:szCs w:val="2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ind w:firstLine="11"/>
        <w:spacing w:before="16" w:line="3756" w:lineRule="exact"/>
        <w:rPr/>
      </w:pPr>
      <w:r>
        <w:rPr>
          <w:position w:val="-75"/>
        </w:rPr>
        <w:drawing>
          <wp:inline distT="0" distB="0" distL="0" distR="0">
            <wp:extent cx="5271515" cy="2385059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2385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3" w:lineRule="auto"/>
        <w:rPr/>
      </w:pPr>
      <w:r/>
    </w:p>
    <w:p>
      <w:pPr>
        <w:ind w:left="3793"/>
        <w:spacing w:before="65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1.2.5</w:t>
      </w:r>
    </w:p>
    <w:p>
      <w:pPr>
        <w:pStyle w:val="BodyText"/>
        <w:spacing w:line="279" w:lineRule="auto"/>
        <w:rPr/>
      </w:pPr>
      <w:r/>
    </w:p>
    <w:p>
      <w:pPr>
        <w:ind w:firstLine="11"/>
        <w:spacing w:line="3576" w:lineRule="exact"/>
        <w:rPr/>
      </w:pPr>
      <w:r>
        <w:rPr>
          <w:position w:val="-71"/>
        </w:rPr>
        <w:drawing>
          <wp:inline distT="0" distB="0" distL="0" distR="0">
            <wp:extent cx="5269991" cy="227075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27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  <w:rPr/>
      </w:pPr>
      <w:r/>
    </w:p>
    <w:p>
      <w:pPr>
        <w:ind w:left="3793"/>
        <w:spacing w:before="65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1.2.6</w:t>
      </w:r>
    </w:p>
    <w:p>
      <w:pPr>
        <w:pStyle w:val="BodyText"/>
        <w:spacing w:line="334" w:lineRule="auto"/>
        <w:rPr/>
      </w:pPr>
      <w:r/>
    </w:p>
    <w:p>
      <w:pPr>
        <w:ind w:left="45"/>
        <w:spacing w:before="98" w:line="220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10" w:id="32"/>
      <w:bookmarkEnd w:id="32"/>
      <w:bookmarkStart w:name="bookmark9" w:id="33"/>
      <w:bookmarkEnd w:id="33"/>
      <w:r>
        <w:rPr>
          <w:rFonts w:ascii="SimSun" w:hAnsi="SimSun" w:eastAsia="SimSun" w:cs="SimSun"/>
          <w:sz w:val="30"/>
          <w:szCs w:val="30"/>
          <w:b/>
          <w:bCs/>
          <w:spacing w:val="-12"/>
        </w:rPr>
        <w:t>1.2.2</w:t>
      </w:r>
      <w:r>
        <w:rPr>
          <w:rFonts w:ascii="SimSun" w:hAnsi="SimSun" w:eastAsia="SimSun" w:cs="SimSun"/>
          <w:sz w:val="30"/>
          <w:szCs w:val="30"/>
          <w:spacing w:val="-12"/>
        </w:rPr>
        <w:t xml:space="preserve">  </w:t>
      </w:r>
      <w:r>
        <w:rPr>
          <w:rFonts w:ascii="SimSun" w:hAnsi="SimSun" w:eastAsia="SimSun" w:cs="SimSun"/>
          <w:sz w:val="30"/>
          <w:szCs w:val="30"/>
          <w:b/>
          <w:bCs/>
          <w:spacing w:val="-12"/>
        </w:rPr>
        <w:t>自行注册</w:t>
      </w:r>
    </w:p>
    <w:p>
      <w:pPr>
        <w:pStyle w:val="BodyText"/>
        <w:spacing w:line="440" w:lineRule="auto"/>
        <w:rPr/>
      </w:pPr>
      <w:r/>
    </w:p>
    <w:p>
      <w:pPr>
        <w:ind w:left="56" w:right="203" w:firstLine="535"/>
        <w:spacing w:before="9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进入系统首页，点击右上角的【注册】跳转至统一身份认证平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台，点击“法人登录</w:t>
      </w:r>
      <w:r>
        <w:rPr>
          <w:rFonts w:ascii="FangSong" w:hAnsi="FangSong" w:eastAsia="FangSong" w:cs="FangSong"/>
          <w:sz w:val="28"/>
          <w:szCs w:val="28"/>
          <w:spacing w:val="-10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”框右上方的“注册</w:t>
      </w:r>
      <w:r>
        <w:rPr>
          <w:rFonts w:ascii="FangSong" w:hAnsi="FangSong" w:eastAsia="FangSong" w:cs="FangSong"/>
          <w:sz w:val="28"/>
          <w:szCs w:val="28"/>
          <w:spacing w:val="-10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”，根据四川</w:t>
      </w:r>
      <w:r>
        <w:rPr>
          <w:rFonts w:ascii="FangSong" w:hAnsi="FangSong" w:eastAsia="FangSong" w:cs="FangSong"/>
          <w:sz w:val="28"/>
          <w:szCs w:val="28"/>
          <w:spacing w:val="-5"/>
        </w:rPr>
        <w:t>省统一身份</w:t>
      </w:r>
    </w:p>
    <w:p>
      <w:pPr>
        <w:spacing w:line="396" w:lineRule="auto"/>
        <w:sectPr>
          <w:footerReference w:type="default" r:id="rId11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2" w:right="261" w:hanging="1"/>
        <w:spacing w:before="91" w:line="37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认证平台的提示完成注册，注册并完成认证后方可跳转回本系统，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如图</w:t>
      </w:r>
      <w:r>
        <w:rPr>
          <w:rFonts w:ascii="FangSong" w:hAnsi="FangSong" w:eastAsia="FangSong" w:cs="FangSong"/>
          <w:sz w:val="28"/>
          <w:szCs w:val="28"/>
          <w:spacing w:val="-3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1.2.7、图</w:t>
      </w:r>
      <w:r>
        <w:rPr>
          <w:rFonts w:ascii="FangSong" w:hAnsi="FangSong" w:eastAsia="FangSong" w:cs="FangSong"/>
          <w:sz w:val="28"/>
          <w:szCs w:val="28"/>
          <w:spacing w:val="-4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1.2.8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ind w:firstLine="11"/>
        <w:spacing w:line="4879" w:lineRule="exact"/>
        <w:rPr/>
      </w:pPr>
      <w:r>
        <w:rPr>
          <w:position w:val="-97"/>
        </w:rPr>
        <w:drawing>
          <wp:inline distT="0" distB="0" distL="0" distR="0">
            <wp:extent cx="5277611" cy="3098291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098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9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1.2.7</w:t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firstLine="482"/>
        <w:spacing w:line="3360" w:lineRule="exact"/>
        <w:rPr/>
      </w:pPr>
      <w:r>
        <w:rPr>
          <w:position w:val="-67"/>
        </w:rPr>
        <w:drawing>
          <wp:inline distT="0" distB="0" distL="0" distR="0">
            <wp:extent cx="4597908" cy="2133600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97908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74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5"/>
        </w:rPr>
        <w:t>图</w:t>
      </w:r>
      <w:r>
        <w:rPr>
          <w:rFonts w:ascii="SimSun" w:hAnsi="SimSun" w:eastAsia="SimSun" w:cs="SimSun"/>
          <w:sz w:val="20"/>
          <w:szCs w:val="20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1.2.8</w:t>
      </w:r>
    </w:p>
    <w:p>
      <w:pPr>
        <w:pStyle w:val="BodyText"/>
        <w:spacing w:line="308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ind w:left="36" w:right="37" w:firstLine="558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登录成功后，在【用户权限申请】模块完善单位基本信息，提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交至上级单位审核，审核通过后开放申报、经办功能，如图</w:t>
      </w:r>
      <w:r>
        <w:rPr>
          <w:rFonts w:ascii="FangSong" w:hAnsi="FangSong" w:eastAsia="FangSong" w:cs="FangSong"/>
          <w:sz w:val="28"/>
          <w:szCs w:val="28"/>
          <w:spacing w:val="-4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1.2.9、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图</w:t>
      </w:r>
      <w:r>
        <w:rPr>
          <w:rFonts w:ascii="FangSong" w:hAnsi="FangSong" w:eastAsia="FangSong" w:cs="FangSong"/>
          <w:sz w:val="28"/>
          <w:szCs w:val="28"/>
          <w:spacing w:val="-3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1.2.10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所示。</w:t>
      </w:r>
    </w:p>
    <w:p>
      <w:pPr>
        <w:spacing w:line="402" w:lineRule="auto"/>
        <w:sectPr>
          <w:footerReference w:type="default" r:id="rId14"/>
          <w:pgSz w:w="11906" w:h="16839"/>
          <w:pgMar w:top="400" w:right="1785" w:bottom="1000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firstLine="11"/>
        <w:spacing w:line="4860" w:lineRule="exact"/>
        <w:rPr/>
      </w:pPr>
      <w:r>
        <w:rPr>
          <w:position w:val="-97"/>
        </w:rPr>
        <w:drawing>
          <wp:inline distT="0" distB="0" distL="0" distR="0">
            <wp:extent cx="5346191" cy="308610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191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98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1.2.9</w:t>
      </w:r>
    </w:p>
    <w:p>
      <w:pPr>
        <w:pStyle w:val="BodyText"/>
        <w:spacing w:line="342" w:lineRule="auto"/>
        <w:rPr/>
      </w:pPr>
      <w:r/>
    </w:p>
    <w:p>
      <w:pPr>
        <w:pStyle w:val="BodyText"/>
        <w:spacing w:line="342" w:lineRule="auto"/>
        <w:rPr/>
      </w:pPr>
      <w:r/>
    </w:p>
    <w:p>
      <w:pPr>
        <w:ind w:firstLine="11"/>
        <w:spacing w:line="3751" w:lineRule="exact"/>
        <w:rPr/>
      </w:pPr>
      <w:r>
        <w:rPr>
          <w:position w:val="-75"/>
        </w:rPr>
        <w:drawing>
          <wp:inline distT="0" distB="0" distL="0" distR="0">
            <wp:extent cx="5273040" cy="2382011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38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1"/>
        <w:spacing w:before="28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3"/>
        </w:rPr>
        <w:t>图</w:t>
      </w:r>
      <w:r>
        <w:rPr>
          <w:rFonts w:ascii="SimSun" w:hAnsi="SimSun" w:eastAsia="SimSun" w:cs="SimSu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1.2.10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2467"/>
        <w:spacing w:before="140" w:line="222" w:lineRule="auto"/>
        <w:outlineLvl w:val="0"/>
        <w:rPr>
          <w:rFonts w:ascii="SimSun" w:hAnsi="SimSun" w:eastAsia="SimSun" w:cs="SimSun"/>
          <w:sz w:val="43"/>
          <w:szCs w:val="43"/>
        </w:rPr>
      </w:pPr>
      <w:bookmarkStart w:name="bookmark12" w:id="34"/>
      <w:bookmarkEnd w:id="34"/>
      <w:bookmarkStart w:name="bookmark14" w:id="35"/>
      <w:bookmarkEnd w:id="35"/>
      <w:bookmarkStart w:name="bookmark11" w:id="36"/>
      <w:bookmarkEnd w:id="36"/>
      <w:r>
        <w:rPr>
          <w:rFonts w:ascii="SimSun" w:hAnsi="SimSun" w:eastAsia="SimSun" w:cs="SimSun"/>
          <w:sz w:val="43"/>
          <w:szCs w:val="43"/>
          <w:b/>
          <w:bCs/>
          <w:spacing w:val="4"/>
        </w:rPr>
        <w:t>第二章</w:t>
      </w:r>
      <w:r>
        <w:rPr>
          <w:rFonts w:ascii="SimSun" w:hAnsi="SimSun" w:eastAsia="SimSun" w:cs="SimSun"/>
          <w:sz w:val="43"/>
          <w:szCs w:val="43"/>
          <w:spacing w:val="4"/>
        </w:rPr>
        <w:t xml:space="preserve"> </w:t>
      </w:r>
      <w:r>
        <w:rPr>
          <w:rFonts w:ascii="SimSun" w:hAnsi="SimSun" w:eastAsia="SimSun" w:cs="SimSun"/>
          <w:sz w:val="43"/>
          <w:szCs w:val="43"/>
          <w:b/>
          <w:bCs/>
          <w:spacing w:val="4"/>
        </w:rPr>
        <w:t>业务功能</w:t>
      </w:r>
    </w:p>
    <w:p>
      <w:pPr>
        <w:pStyle w:val="BodyText"/>
        <w:spacing w:line="325" w:lineRule="auto"/>
        <w:rPr/>
      </w:pPr>
      <w:r/>
    </w:p>
    <w:p>
      <w:pPr>
        <w:ind w:left="27"/>
        <w:spacing w:before="101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13" w:id="37"/>
      <w:bookmarkEnd w:id="37"/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2.1</w:t>
      </w:r>
      <w:r>
        <w:rPr>
          <w:rFonts w:ascii="SimSun" w:hAnsi="SimSun" w:eastAsia="SimSun" w:cs="SimSun"/>
          <w:sz w:val="31"/>
          <w:szCs w:val="31"/>
          <w:spacing w:val="11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首页</w:t>
      </w:r>
    </w:p>
    <w:p>
      <w:pPr>
        <w:pStyle w:val="BodyText"/>
        <w:spacing w:line="429" w:lineRule="auto"/>
        <w:rPr/>
      </w:pPr>
      <w:r/>
    </w:p>
    <w:p>
      <w:pPr>
        <w:ind w:left="740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如图</w:t>
      </w:r>
      <w:r>
        <w:rPr>
          <w:rFonts w:ascii="FangSong" w:hAnsi="FangSong" w:eastAsia="FangSong" w:cs="FangSong"/>
          <w:sz w:val="28"/>
          <w:szCs w:val="28"/>
          <w:spacing w:val="-5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2.1.1，首页显示以下几部分信息：</w:t>
      </w:r>
    </w:p>
    <w:p>
      <w:pPr>
        <w:spacing w:line="222" w:lineRule="auto"/>
        <w:sectPr>
          <w:footerReference w:type="default" r:id="rId17"/>
          <w:pgSz w:w="11906" w:h="16839"/>
          <w:pgMar w:top="400" w:right="1689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firstLine="11"/>
        <w:spacing w:line="4154" w:lineRule="exact"/>
        <w:rPr/>
      </w:pPr>
      <w:r>
        <w:rPr>
          <w:position w:val="-83"/>
        </w:rPr>
        <w:drawing>
          <wp:inline distT="0" distB="0" distL="0" distR="0">
            <wp:extent cx="5273040" cy="2638043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638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69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6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2.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1.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1</w:t>
      </w:r>
    </w:p>
    <w:p>
      <w:pPr>
        <w:pStyle w:val="BodyText"/>
        <w:spacing w:line="356" w:lineRule="auto"/>
        <w:rPr/>
      </w:pPr>
      <w:r/>
    </w:p>
    <w:p>
      <w:pPr>
        <w:pStyle w:val="BodyText"/>
        <w:spacing w:line="356" w:lineRule="auto"/>
        <w:rPr/>
      </w:pPr>
      <w:r/>
    </w:p>
    <w:p>
      <w:pPr>
        <w:ind w:left="42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1、单位信息：可以看到单位的基本信息。</w:t>
      </w:r>
    </w:p>
    <w:p>
      <w:pPr>
        <w:ind w:left="24"/>
        <w:spacing w:before="288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2、消息管理：可以查看各类通知消息。</w:t>
      </w:r>
    </w:p>
    <w:p>
      <w:pPr>
        <w:ind w:left="27" w:right="131"/>
        <w:spacing w:before="283" w:line="37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3、评审工作安排：可以查看本单位申报人所申报评审活动的工作安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排，包括年度、评委会名称、</w:t>
      </w:r>
      <w:r>
        <w:rPr>
          <w:rFonts w:ascii="FangSong" w:hAnsi="FangSong" w:eastAsia="FangSong" w:cs="FangSong"/>
          <w:sz w:val="28"/>
          <w:szCs w:val="28"/>
          <w:spacing w:val="-82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申报开始时间、初次提交截</w:t>
      </w:r>
      <w:r>
        <w:rPr>
          <w:rFonts w:ascii="FangSong" w:hAnsi="FangSong" w:eastAsia="FangSong" w:cs="FangSong"/>
          <w:sz w:val="28"/>
          <w:szCs w:val="28"/>
          <w:spacing w:val="-1"/>
        </w:rPr>
        <w:t>止时间、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修改提交截止时间、评委会接收截止时间、评审活动状态</w:t>
      </w:r>
      <w:r>
        <w:rPr>
          <w:rFonts w:ascii="FangSong" w:hAnsi="FangSong" w:eastAsia="FangSong" w:cs="FangSong"/>
          <w:sz w:val="28"/>
          <w:szCs w:val="28"/>
          <w:spacing w:val="1"/>
        </w:rPr>
        <w:t>。若当前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时间距离评委会接收截止时间相差</w:t>
      </w:r>
      <w:r>
        <w:rPr>
          <w:rFonts w:ascii="FangSong" w:hAnsi="FangSong" w:eastAsia="FangSong" w:cs="FangSong"/>
          <w:sz w:val="28"/>
          <w:szCs w:val="28"/>
          <w:spacing w:val="-36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3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天时，评委会接收截止时间字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段将</w:t>
      </w:r>
      <w:r>
        <w:rPr>
          <w:rFonts w:ascii="FangSong" w:hAnsi="FangSong" w:eastAsia="FangSong" w:cs="FangSong"/>
          <w:sz w:val="28"/>
          <w:szCs w:val="28"/>
          <w:b/>
          <w:bCs/>
          <w:spacing w:val="-3"/>
        </w:rPr>
        <w:t>标红</w:t>
      </w:r>
      <w:r>
        <w:rPr>
          <w:rFonts w:ascii="FangSong" w:hAnsi="FangSong" w:eastAsia="FangSong" w:cs="FangSong"/>
          <w:sz w:val="28"/>
          <w:szCs w:val="28"/>
          <w:spacing w:val="-3"/>
        </w:rPr>
        <w:t>突出显示，如图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2.1.2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left="30" w:right="131" w:hanging="10"/>
        <w:spacing w:before="286" w:line="34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4、待审核信息：显示全部待审核的数量，可以根据已有类型分类查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看（详细信息仅显示部分条目，如需操作建议进</w:t>
      </w:r>
      <w:r>
        <w:rPr>
          <w:rFonts w:ascii="FangSong" w:hAnsi="FangSong" w:eastAsia="FangSong" w:cs="FangSong"/>
          <w:sz w:val="28"/>
          <w:szCs w:val="28"/>
          <w:spacing w:val="1"/>
        </w:rPr>
        <w:t>入相关功能进行操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作）。</w:t>
      </w:r>
    </w:p>
    <w:p>
      <w:pPr>
        <w:spacing w:line="348" w:lineRule="auto"/>
        <w:sectPr>
          <w:footerReference w:type="default" r:id="rId20"/>
          <w:pgSz w:w="11906" w:h="16839"/>
          <w:pgMar w:top="400" w:right="1785" w:bottom="1000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firstLine="11"/>
        <w:spacing w:line="4119" w:lineRule="exact"/>
        <w:rPr/>
      </w:pPr>
      <w:r>
        <w:rPr>
          <w:position w:val="-82"/>
        </w:rPr>
        <w:drawing>
          <wp:inline distT="0" distB="0" distL="0" distR="0">
            <wp:extent cx="5269991" cy="2615183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61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8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6"/>
        </w:rPr>
        <w:t>图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2.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1.2</w:t>
      </w:r>
    </w:p>
    <w:p>
      <w:pPr>
        <w:pStyle w:val="BodyText"/>
        <w:spacing w:line="322" w:lineRule="auto"/>
        <w:rPr/>
      </w:pPr>
      <w:r/>
    </w:p>
    <w:p>
      <w:pPr>
        <w:ind w:left="27"/>
        <w:spacing w:before="101" w:line="224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16" w:id="38"/>
      <w:bookmarkEnd w:id="38"/>
      <w:bookmarkStart w:name="bookmark15" w:id="39"/>
      <w:bookmarkEnd w:id="39"/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2.2</w:t>
      </w:r>
      <w:r>
        <w:rPr>
          <w:rFonts w:ascii="SimSun" w:hAnsi="SimSun" w:eastAsia="SimSun" w:cs="SimSun"/>
          <w:sz w:val="31"/>
          <w:szCs w:val="31"/>
          <w:spacing w:val="150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申报材料审核</w:t>
      </w:r>
    </w:p>
    <w:p>
      <w:pPr>
        <w:pStyle w:val="BodyText"/>
        <w:spacing w:line="431" w:lineRule="auto"/>
        <w:rPr/>
      </w:pPr>
      <w:r/>
    </w:p>
    <w:p>
      <w:pPr>
        <w:ind w:left="31" w:right="50" w:firstLine="597"/>
        <w:spacing w:before="91" w:line="380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申报材料审核支持【单位内部多岗审核】，如果需要多岗审核，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可以跳转至【多岗审核配置】页面进配置，如图</w:t>
      </w:r>
      <w:r>
        <w:rPr>
          <w:rFonts w:ascii="FangSong" w:hAnsi="FangSong" w:eastAsia="FangSong" w:cs="FangSong"/>
          <w:sz w:val="28"/>
          <w:szCs w:val="28"/>
          <w:spacing w:val="-3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2.2.1、图</w:t>
      </w:r>
      <w:r>
        <w:rPr>
          <w:rFonts w:ascii="FangSong" w:hAnsi="FangSong" w:eastAsia="FangSong" w:cs="FangSong"/>
          <w:sz w:val="28"/>
          <w:szCs w:val="28"/>
          <w:spacing w:val="-4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2.2.2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ind w:firstLine="11"/>
        <w:spacing w:line="3064" w:lineRule="exact"/>
        <w:rPr/>
      </w:pPr>
      <w:r>
        <w:rPr>
          <w:position w:val="-61"/>
        </w:rPr>
        <w:drawing>
          <wp:inline distT="0" distB="0" distL="0" distR="0">
            <wp:extent cx="5140452" cy="1946147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0452" cy="1946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5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图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2.2.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1</w:t>
      </w:r>
    </w:p>
    <w:p>
      <w:pPr>
        <w:spacing w:line="229" w:lineRule="auto"/>
        <w:sectPr>
          <w:footerReference w:type="default" r:id="rId22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firstLine="11"/>
        <w:spacing w:line="3859" w:lineRule="exact"/>
        <w:rPr/>
      </w:pPr>
      <w:r>
        <w:rPr>
          <w:position w:val="-77"/>
        </w:rPr>
        <w:drawing>
          <wp:inline distT="0" distB="0" distL="0" distR="0">
            <wp:extent cx="5106923" cy="2450591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06923" cy="2450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22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2.2.2</w:t>
      </w:r>
    </w:p>
    <w:p>
      <w:pPr>
        <w:pStyle w:val="BodyText"/>
        <w:spacing w:line="405" w:lineRule="auto"/>
        <w:rPr/>
      </w:pPr>
      <w:r/>
    </w:p>
    <w:p>
      <w:pPr>
        <w:ind w:left="27"/>
        <w:spacing w:before="98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18" w:id="40"/>
      <w:bookmarkEnd w:id="40"/>
      <w:bookmarkStart w:name="bookmark17" w:id="41"/>
      <w:bookmarkEnd w:id="41"/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2.2.1</w:t>
      </w:r>
      <w:r>
        <w:rPr>
          <w:rFonts w:ascii="SimSun" w:hAnsi="SimSun" w:eastAsia="SimSun" w:cs="SimSun"/>
          <w:sz w:val="30"/>
          <w:szCs w:val="30"/>
          <w:spacing w:val="101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本单位人员审核</w:t>
      </w:r>
    </w:p>
    <w:p>
      <w:pPr>
        <w:pStyle w:val="BodyText"/>
        <w:spacing w:line="442" w:lineRule="auto"/>
        <w:rPr/>
      </w:pPr>
      <w:r/>
    </w:p>
    <w:p>
      <w:pPr>
        <w:ind w:left="40" w:right="131" w:firstLine="635"/>
        <w:spacing w:before="91" w:line="39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审核本单位（不包含下级单位）</w:t>
      </w:r>
      <w:r>
        <w:rPr>
          <w:rFonts w:ascii="FangSong" w:hAnsi="FangSong" w:eastAsia="FangSong" w:cs="FangSong"/>
          <w:sz w:val="28"/>
          <w:szCs w:val="28"/>
          <w:spacing w:val="-6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申报职称的人员申报信息，如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2.2.3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所示。</w:t>
      </w:r>
    </w:p>
    <w:p>
      <w:pPr>
        <w:ind w:firstLine="11"/>
        <w:spacing w:line="2584" w:lineRule="exact"/>
        <w:rPr/>
      </w:pPr>
      <w:r>
        <w:rPr>
          <w:position w:val="-51"/>
        </w:rPr>
        <w:drawing>
          <wp:inline distT="0" distB="0" distL="0" distR="0">
            <wp:extent cx="5277611" cy="1641347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1641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23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2.2.3</w:t>
      </w:r>
    </w:p>
    <w:p>
      <w:pPr>
        <w:ind w:left="13" w:right="169" w:firstLine="656"/>
        <w:spacing w:before="253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点击申报人信息右边【审核】，弹出申报人的详细信息页面，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界面左边显示申报人所填信息，在右边对话框可以输入审核意见。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如图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2.2.4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所示。</w:t>
      </w:r>
    </w:p>
    <w:p>
      <w:pPr>
        <w:spacing w:line="402" w:lineRule="auto"/>
        <w:sectPr>
          <w:footerReference w:type="default" r:id="rId25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firstLine="11"/>
        <w:spacing w:line="3240" w:lineRule="exact"/>
        <w:rPr/>
      </w:pPr>
      <w:r>
        <w:rPr>
          <w:position w:val="-64"/>
        </w:rPr>
        <w:drawing>
          <wp:inline distT="0" distB="0" distL="0" distR="0">
            <wp:extent cx="5277611" cy="2057400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22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2.2.4</w:t>
      </w:r>
    </w:p>
    <w:p>
      <w:pPr>
        <w:ind w:left="12" w:right="131" w:firstLine="657"/>
        <w:spacing w:before="256" w:line="40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常用意见设置和常用意见:</w:t>
      </w:r>
      <w:r>
        <w:rPr>
          <w:rFonts w:ascii="FangSong" w:hAnsi="FangSong" w:eastAsia="FangSong" w:cs="FangSong"/>
          <w:sz w:val="28"/>
          <w:szCs w:val="28"/>
          <w:spacing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对于审核中经常遇到的相同问题，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可以在常用意见设置中编辑相应内容。编辑完成并保存，审核时可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以点击旁边常用意见下拉菜单，选择相应常用意见后直接添加该审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核意见。</w:t>
      </w:r>
    </w:p>
    <w:p>
      <w:pPr>
        <w:ind w:left="15" w:right="131" w:firstLine="640"/>
        <w:spacing w:before="47" w:line="39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查看经办流程：可以查询该申报信息的提交申报流程及审核意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见。</w:t>
      </w:r>
    </w:p>
    <w:p>
      <w:pPr>
        <w:ind w:left="13" w:right="131" w:firstLine="662"/>
        <w:spacing w:before="43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审核通过：如果本单位设置了多岗审核，将</w:t>
      </w:r>
      <w:r>
        <w:rPr>
          <w:rFonts w:ascii="FangSong" w:hAnsi="FangSong" w:eastAsia="FangSong" w:cs="FangSong"/>
          <w:sz w:val="28"/>
          <w:szCs w:val="28"/>
          <w:spacing w:val="-2"/>
        </w:rPr>
        <w:t>会按照岗位级别从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小到大的顺序推送给单位内不同工作人员审核；本单位内审核完成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之后，提交至下一级审核单位审核，如图</w:t>
      </w:r>
      <w:r>
        <w:rPr>
          <w:rFonts w:ascii="FangSong" w:hAnsi="FangSong" w:eastAsia="FangSong" w:cs="FangSong"/>
          <w:sz w:val="28"/>
          <w:szCs w:val="28"/>
          <w:spacing w:val="-5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spacing w:line="401" w:lineRule="auto"/>
        <w:sectPr>
          <w:footerReference w:type="default" r:id="rId28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firstLine="11"/>
        <w:spacing w:line="5045" w:lineRule="exact"/>
        <w:rPr/>
      </w:pPr>
      <w:r>
        <w:rPr>
          <w:position w:val="-100"/>
        </w:rPr>
        <w:drawing>
          <wp:inline distT="0" distB="0" distL="0" distR="0">
            <wp:extent cx="5277611" cy="3203448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20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26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2.3.5</w:t>
      </w:r>
    </w:p>
    <w:p>
      <w:pPr>
        <w:ind w:left="27" w:right="131" w:firstLine="648"/>
        <w:spacing w:before="256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审核退回：在下方对话框填入退回原因后点</w:t>
      </w:r>
      <w:r>
        <w:rPr>
          <w:rFonts w:ascii="FangSong" w:hAnsi="FangSong" w:eastAsia="FangSong" w:cs="FangSong"/>
          <w:sz w:val="28"/>
          <w:szCs w:val="28"/>
          <w:spacing w:val="-2"/>
        </w:rPr>
        <w:t>击确认退回。该信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息将直接退回至申报人，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申报人需按要求修改后重新提交。</w:t>
      </w:r>
    </w:p>
    <w:p>
      <w:pPr>
        <w:ind w:left="13" w:right="131" w:firstLine="662"/>
        <w:spacing w:before="48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审核不通过：该申报人本年度评审申报将设</w:t>
      </w:r>
      <w:r>
        <w:rPr>
          <w:rFonts w:ascii="FangSong" w:hAnsi="FangSong" w:eastAsia="FangSong" w:cs="FangSong"/>
          <w:sz w:val="28"/>
          <w:szCs w:val="28"/>
          <w:spacing w:val="-2"/>
        </w:rPr>
        <w:t>置为不通过，该年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度无法再次进行申报。</w:t>
      </w:r>
    </w:p>
    <w:p>
      <w:pPr>
        <w:ind w:left="27"/>
        <w:spacing w:before="297" w:line="220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20" w:id="42"/>
      <w:bookmarkEnd w:id="42"/>
      <w:bookmarkStart w:name="bookmark19" w:id="43"/>
      <w:bookmarkEnd w:id="43"/>
      <w:r>
        <w:rPr>
          <w:rFonts w:ascii="SimSun" w:hAnsi="SimSun" w:eastAsia="SimSun" w:cs="SimSun"/>
          <w:sz w:val="30"/>
          <w:szCs w:val="30"/>
          <w:b/>
          <w:bCs/>
          <w:spacing w:val="-6"/>
        </w:rPr>
        <w:t>2.2.2</w:t>
      </w:r>
      <w:r>
        <w:rPr>
          <w:rFonts w:ascii="SimSun" w:hAnsi="SimSun" w:eastAsia="SimSun" w:cs="SimSun"/>
          <w:sz w:val="30"/>
          <w:szCs w:val="30"/>
          <w:spacing w:val="116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6"/>
        </w:rPr>
        <w:t>下级单位人员审核</w:t>
      </w:r>
    </w:p>
    <w:p>
      <w:pPr>
        <w:pStyle w:val="BodyText"/>
        <w:spacing w:line="442" w:lineRule="auto"/>
        <w:rPr/>
      </w:pPr>
      <w:r/>
    </w:p>
    <w:p>
      <w:pPr>
        <w:ind w:left="12" w:right="131" w:firstLine="643"/>
        <w:spacing w:before="92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在【下级单位审核模块】审核其他单位提交的申报人信息（审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核功能同本单位人员审核，不需填写推荐和公示情况等）。</w:t>
      </w:r>
    </w:p>
    <w:p>
      <w:pPr>
        <w:ind w:left="13" w:right="131" w:firstLine="662"/>
        <w:spacing w:before="72" w:line="40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审核通过：如果本单位设置了多岗审核，将</w:t>
      </w:r>
      <w:r>
        <w:rPr>
          <w:rFonts w:ascii="FangSong" w:hAnsi="FangSong" w:eastAsia="FangSong" w:cs="FangSong"/>
          <w:sz w:val="28"/>
          <w:szCs w:val="28"/>
          <w:spacing w:val="-2"/>
        </w:rPr>
        <w:t>会按照岗位级别从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小到大的顺序推送给单位内不同工作人员审核；本单位内审核完成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之后，提交至下一级审核单位审核，如图</w:t>
      </w:r>
      <w:r>
        <w:rPr>
          <w:rFonts w:ascii="FangSong" w:hAnsi="FangSong" w:eastAsia="FangSong" w:cs="FangSong"/>
          <w:sz w:val="28"/>
          <w:szCs w:val="28"/>
          <w:spacing w:val="-5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2.2.6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spacing w:line="401" w:lineRule="auto"/>
        <w:sectPr>
          <w:footerReference w:type="default" r:id="rId30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firstLine="11"/>
        <w:spacing w:line="3427" w:lineRule="exact"/>
        <w:rPr/>
      </w:pPr>
      <w:r>
        <w:rPr>
          <w:position w:val="-68"/>
        </w:rPr>
        <w:drawing>
          <wp:inline distT="0" distB="0" distL="0" distR="0">
            <wp:extent cx="5277611" cy="2176271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17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9"/>
        <w:spacing w:before="128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2.2.6</w:t>
      </w:r>
    </w:p>
    <w:p>
      <w:pPr>
        <w:ind w:left="14" w:right="135" w:firstLine="661"/>
        <w:spacing w:before="254" w:line="37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审核退回：选择要退回的节点，可以选择之</w:t>
      </w:r>
      <w:r>
        <w:rPr>
          <w:rFonts w:ascii="FangSong" w:hAnsi="FangSong" w:eastAsia="FangSong" w:cs="FangSong"/>
          <w:sz w:val="28"/>
          <w:szCs w:val="28"/>
          <w:spacing w:val="-2"/>
        </w:rPr>
        <w:t>前的审核单位或者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将该信息直接退回至申报人，按要求修改后重新提交，如图</w:t>
      </w:r>
      <w:r>
        <w:rPr>
          <w:rFonts w:ascii="FangSong" w:hAnsi="FangSong" w:eastAsia="FangSong" w:cs="FangSong"/>
          <w:sz w:val="28"/>
          <w:szCs w:val="28"/>
          <w:spacing w:val="-5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2.</w:t>
      </w:r>
      <w:r>
        <w:rPr>
          <w:rFonts w:ascii="FangSong" w:hAnsi="FangSong" w:eastAsia="FangSong" w:cs="FangSong"/>
          <w:sz w:val="28"/>
          <w:szCs w:val="28"/>
          <w:spacing w:val="3"/>
        </w:rPr>
        <w:t>2.7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ind w:firstLine="11"/>
        <w:spacing w:line="3715" w:lineRule="exact"/>
        <w:rPr/>
      </w:pPr>
      <w:r>
        <w:rPr>
          <w:position w:val="-74"/>
        </w:rPr>
        <w:drawing>
          <wp:inline distT="0" distB="0" distL="0" distR="0">
            <wp:extent cx="5277611" cy="2359152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35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4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2.2.7</w:t>
      </w:r>
    </w:p>
    <w:p>
      <w:pPr>
        <w:ind w:left="13" w:right="136" w:firstLine="662"/>
        <w:spacing w:before="255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审核不通过：该申报人本年度评审申报将设</w:t>
      </w:r>
      <w:r>
        <w:rPr>
          <w:rFonts w:ascii="FangSong" w:hAnsi="FangSong" w:eastAsia="FangSong" w:cs="FangSong"/>
          <w:sz w:val="28"/>
          <w:szCs w:val="28"/>
          <w:spacing w:val="-2"/>
        </w:rPr>
        <w:t>置为不通过，该年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度无法再次进行申报。</w:t>
      </w:r>
    </w:p>
    <w:p>
      <w:pPr>
        <w:ind w:left="27"/>
        <w:spacing w:before="298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22" w:id="44"/>
      <w:bookmarkEnd w:id="44"/>
      <w:bookmarkStart w:name="bookmark21" w:id="45"/>
      <w:bookmarkEnd w:id="45"/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2.2.3</w:t>
      </w:r>
      <w:r>
        <w:rPr>
          <w:rFonts w:ascii="SimSun" w:hAnsi="SimSun" w:eastAsia="SimSun" w:cs="SimSun"/>
          <w:sz w:val="30"/>
          <w:szCs w:val="30"/>
          <w:spacing w:val="103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历年上报人员查询</w:t>
      </w:r>
    </w:p>
    <w:p>
      <w:pPr>
        <w:pStyle w:val="BodyText"/>
        <w:spacing w:line="444" w:lineRule="auto"/>
        <w:rPr/>
      </w:pPr>
      <w:r/>
    </w:p>
    <w:p>
      <w:pPr>
        <w:ind w:left="12" w:firstLine="642"/>
        <w:spacing w:before="9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本功能用于查询和统计各类信息。可以在【历年上报人员查询】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模块查询到，</w:t>
      </w:r>
      <w:r>
        <w:rPr>
          <w:rFonts w:ascii="FangSong" w:hAnsi="FangSong" w:eastAsia="FangSong" w:cs="FangSong"/>
          <w:sz w:val="28"/>
          <w:szCs w:val="28"/>
          <w:spacing w:val="-71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已经经本单位上报的人员信息（包括已经办结评审活</w:t>
      </w:r>
    </w:p>
    <w:p>
      <w:pPr>
        <w:spacing w:line="396" w:lineRule="auto"/>
        <w:sectPr>
          <w:footerReference w:type="default" r:id="rId32"/>
          <w:pgSz w:w="11906" w:h="16839"/>
          <w:pgMar w:top="400" w:right="1780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16"/>
        <w:spacing w:before="91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动的）。支持导出人员数据，查看材料当前所在机构、状态。如图</w:t>
      </w:r>
    </w:p>
    <w:p>
      <w:pPr>
        <w:ind w:left="8"/>
        <w:spacing w:before="290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2.2.8</w:t>
      </w:r>
      <w:r>
        <w:rPr>
          <w:rFonts w:ascii="FangSong" w:hAnsi="FangSong" w:eastAsia="FangSong" w:cs="FangSong"/>
          <w:sz w:val="28"/>
          <w:szCs w:val="28"/>
          <w:spacing w:val="-5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pStyle w:val="BodyText"/>
        <w:spacing w:line="241" w:lineRule="auto"/>
        <w:rPr/>
      </w:pPr>
      <w:r/>
    </w:p>
    <w:p>
      <w:pPr>
        <w:ind w:firstLine="11"/>
        <w:spacing w:line="3178" w:lineRule="exact"/>
        <w:rPr/>
      </w:pPr>
      <w:r>
        <w:rPr>
          <w:position w:val="-63"/>
        </w:rPr>
        <w:drawing>
          <wp:inline distT="0" distB="0" distL="0" distR="0">
            <wp:extent cx="5277611" cy="2017776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0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79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2.2.8</w:t>
      </w:r>
    </w:p>
    <w:p>
      <w:pPr>
        <w:pStyle w:val="BodyText"/>
        <w:spacing w:line="322" w:lineRule="auto"/>
        <w:rPr/>
      </w:pPr>
      <w:r/>
    </w:p>
    <w:p>
      <w:pPr>
        <w:ind w:left="27"/>
        <w:spacing w:before="100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24" w:id="46"/>
      <w:bookmarkEnd w:id="46"/>
      <w:bookmarkStart w:name="bookmark23" w:id="47"/>
      <w:bookmarkEnd w:id="47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2.3</w:t>
      </w:r>
      <w:r>
        <w:rPr>
          <w:rFonts w:ascii="SimSun" w:hAnsi="SimSun" w:eastAsia="SimSun" w:cs="SimSun"/>
          <w:sz w:val="31"/>
          <w:szCs w:val="31"/>
          <w:spacing w:val="11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单位管理</w:t>
      </w:r>
    </w:p>
    <w:p>
      <w:pPr>
        <w:pStyle w:val="BodyText"/>
        <w:spacing w:line="414" w:lineRule="auto"/>
        <w:rPr/>
      </w:pPr>
      <w:r/>
    </w:p>
    <w:p>
      <w:pPr>
        <w:ind w:left="27"/>
        <w:spacing w:before="97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26" w:id="48"/>
      <w:bookmarkEnd w:id="48"/>
      <w:bookmarkStart w:name="bookmark25" w:id="49"/>
      <w:bookmarkEnd w:id="49"/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2.3.1</w:t>
      </w:r>
      <w:r>
        <w:rPr>
          <w:rFonts w:ascii="SimSun" w:hAnsi="SimSun" w:eastAsia="SimSun" w:cs="SimSun"/>
          <w:sz w:val="30"/>
          <w:szCs w:val="30"/>
          <w:spacing w:val="97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本级单位管理</w:t>
      </w:r>
    </w:p>
    <w:p>
      <w:pPr>
        <w:pStyle w:val="BodyText"/>
        <w:spacing w:line="446" w:lineRule="auto"/>
        <w:rPr/>
      </w:pPr>
      <w:r/>
    </w:p>
    <w:p>
      <w:pPr>
        <w:ind w:left="320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1、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基本信息维护</w:t>
      </w:r>
    </w:p>
    <w:p>
      <w:pPr>
        <w:ind w:left="36" w:right="131" w:firstLine="556"/>
        <w:spacing w:before="289" w:line="38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可以维护单位基本信息，如果需要变更上级单</w:t>
      </w:r>
      <w:r>
        <w:rPr>
          <w:rFonts w:ascii="FangSong" w:hAnsi="FangSong" w:eastAsia="FangSong" w:cs="FangSong"/>
          <w:sz w:val="28"/>
          <w:szCs w:val="28"/>
          <w:spacing w:val="1"/>
        </w:rPr>
        <w:t>位，需要重新提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交至上级单位审核。如图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2.3.1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4164" w:lineRule="exact"/>
        <w:rPr/>
      </w:pPr>
      <w:r>
        <w:rPr>
          <w:position w:val="-83"/>
        </w:rPr>
        <w:drawing>
          <wp:inline distT="0" distB="0" distL="0" distR="0">
            <wp:extent cx="5269991" cy="2644140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64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60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图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2.3.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1</w:t>
      </w:r>
    </w:p>
    <w:p>
      <w:pPr>
        <w:spacing w:line="229" w:lineRule="auto"/>
        <w:sectPr>
          <w:footerReference w:type="default" r:id="rId35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303"/>
        <w:spacing w:before="9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2、</w:t>
      </w:r>
      <w:r>
        <w:rPr>
          <w:rFonts w:ascii="FangSong" w:hAnsi="FangSong" w:eastAsia="FangSong" w:cs="FangSong"/>
          <w:sz w:val="28"/>
          <w:szCs w:val="28"/>
          <w:spacing w:val="2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工作人员管理</w:t>
      </w:r>
    </w:p>
    <w:p>
      <w:pPr>
        <w:ind w:left="24" w:right="50" w:firstLine="565"/>
        <w:spacing w:before="288" w:line="40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本系统默认第一个注册单位账号的经办人为本单位的超级管理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5"/>
        </w:rPr>
        <w:t>员，超级管理员可以在【工作人员管理】模块新增工作人员的账号，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并指定角色，该工作人员就能获取相应的角色下所有的权限（如图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3"/>
        </w:rPr>
        <w:t>2.3.2、图</w:t>
      </w:r>
      <w:r>
        <w:rPr>
          <w:rFonts w:ascii="FangSong" w:hAnsi="FangSong" w:eastAsia="FangSong" w:cs="FangSong"/>
          <w:sz w:val="28"/>
          <w:szCs w:val="28"/>
          <w:spacing w:val="-5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2.3.3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所示）。保存成功后，工作</w:t>
      </w:r>
      <w:r>
        <w:rPr>
          <w:rFonts w:ascii="FangSong" w:hAnsi="FangSong" w:eastAsia="FangSong" w:cs="FangSong"/>
          <w:sz w:val="28"/>
          <w:szCs w:val="28"/>
          <w:spacing w:val="-4"/>
        </w:rPr>
        <w:t>人员可以在首页点击登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录，跳转至统一身份认证平台，在统一身份认证平台选择法人登录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2"/>
        </w:rPr>
        <w:t>并完成登录，跳转回本系统（如图</w:t>
      </w:r>
      <w:r>
        <w:rPr>
          <w:rFonts w:ascii="FangSong" w:hAnsi="FangSong" w:eastAsia="FangSong" w:cs="FangSong"/>
          <w:sz w:val="28"/>
          <w:szCs w:val="28"/>
          <w:spacing w:val="-5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2.3.4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所示）。</w:t>
      </w:r>
    </w:p>
    <w:p>
      <w:pPr>
        <w:ind w:firstLine="11"/>
        <w:spacing w:line="3184" w:lineRule="exact"/>
        <w:rPr/>
      </w:pPr>
      <w:r>
        <w:rPr>
          <w:position w:val="-63"/>
        </w:rPr>
        <w:drawing>
          <wp:inline distT="0" distB="0" distL="0" distR="0">
            <wp:extent cx="5224271" cy="2022347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24271" cy="202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79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2.3.2</w:t>
      </w:r>
    </w:p>
    <w:p>
      <w:pPr>
        <w:ind w:firstLine="11"/>
        <w:spacing w:before="196" w:line="3115" w:lineRule="exact"/>
        <w:rPr/>
      </w:pPr>
      <w:r>
        <w:rPr>
          <w:position w:val="-62"/>
        </w:rPr>
        <w:drawing>
          <wp:inline distT="0" distB="0" distL="0" distR="0">
            <wp:extent cx="5157215" cy="1978152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57215" cy="19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5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2.3.3</w:t>
      </w:r>
    </w:p>
    <w:p>
      <w:pPr>
        <w:spacing w:line="229" w:lineRule="auto"/>
        <w:sectPr>
          <w:footerReference w:type="default" r:id="rId38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firstLine="11"/>
        <w:spacing w:line="3739" w:lineRule="exact"/>
        <w:rPr/>
      </w:pPr>
      <w:r>
        <w:rPr>
          <w:position w:val="-74"/>
        </w:rPr>
        <w:drawing>
          <wp:inline distT="0" distB="0" distL="0" distR="0">
            <wp:extent cx="5114544" cy="2374391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14544" cy="237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56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2.3.4</w:t>
      </w:r>
    </w:p>
    <w:p>
      <w:pPr>
        <w:pStyle w:val="BodyText"/>
        <w:spacing w:line="274" w:lineRule="auto"/>
        <w:rPr/>
      </w:pPr>
      <w:r/>
    </w:p>
    <w:p>
      <w:pPr>
        <w:ind w:left="305"/>
        <w:spacing w:before="9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3、</w:t>
      </w:r>
      <w:r>
        <w:rPr>
          <w:rFonts w:ascii="FangSong" w:hAnsi="FangSong" w:eastAsia="FangSong" w:cs="FangSong"/>
          <w:sz w:val="28"/>
          <w:szCs w:val="28"/>
          <w:spacing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角色管理</w:t>
      </w:r>
    </w:p>
    <w:p>
      <w:pPr>
        <w:pStyle w:val="BodyText"/>
        <w:spacing w:line="376" w:lineRule="auto"/>
        <w:rPr/>
      </w:pPr>
      <w:r/>
    </w:p>
    <w:p>
      <w:pPr>
        <w:ind w:left="32" w:right="203" w:firstLine="558"/>
        <w:spacing w:before="91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本单位的超级管理员可以通过此模块新增角色信息，赋予不同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角色不同的权限，后续新增工作人员账号时，可指定相应的角色，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如图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2.3.5、图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2.3.6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3195" w:lineRule="exact"/>
        <w:rPr/>
      </w:pPr>
      <w:r>
        <w:rPr>
          <w:position w:val="-63"/>
        </w:rPr>
        <w:drawing>
          <wp:inline distT="0" distB="0" distL="0" distR="0">
            <wp:extent cx="5273040" cy="2028444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028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8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2.3.5</w:t>
      </w:r>
    </w:p>
    <w:p>
      <w:pPr>
        <w:spacing w:line="229" w:lineRule="auto"/>
        <w:sectPr>
          <w:footerReference w:type="default" r:id="rId41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firstLine="11"/>
        <w:spacing w:line="4671" w:lineRule="exact"/>
        <w:rPr/>
      </w:pPr>
      <w:r>
        <w:rPr>
          <w:position w:val="-93"/>
        </w:rPr>
        <w:drawing>
          <wp:inline distT="0" distB="0" distL="0" distR="0">
            <wp:extent cx="5265420" cy="2965704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5420" cy="296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6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2.3.6</w:t>
      </w:r>
    </w:p>
    <w:p>
      <w:pPr>
        <w:pStyle w:val="BodyText"/>
        <w:spacing w:line="335" w:lineRule="auto"/>
        <w:rPr/>
      </w:pPr>
      <w:r/>
    </w:p>
    <w:p>
      <w:pPr>
        <w:ind w:left="27"/>
        <w:spacing w:before="97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28" w:id="50"/>
      <w:bookmarkEnd w:id="50"/>
      <w:bookmarkStart w:name="bookmark27" w:id="51"/>
      <w:bookmarkEnd w:id="51"/>
      <w:r>
        <w:rPr>
          <w:rFonts w:ascii="SimSun" w:hAnsi="SimSun" w:eastAsia="SimSun" w:cs="SimSun"/>
          <w:sz w:val="30"/>
          <w:szCs w:val="30"/>
          <w:b/>
          <w:bCs/>
          <w:spacing w:val="-6"/>
        </w:rPr>
        <w:t>2.3.2</w:t>
      </w:r>
      <w:r>
        <w:rPr>
          <w:rFonts w:ascii="SimSun" w:hAnsi="SimSun" w:eastAsia="SimSun" w:cs="SimSun"/>
          <w:sz w:val="30"/>
          <w:szCs w:val="30"/>
          <w:spacing w:val="108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6"/>
        </w:rPr>
        <w:t>下级单位管理</w:t>
      </w:r>
    </w:p>
    <w:p>
      <w:pPr>
        <w:pStyle w:val="BodyText"/>
        <w:spacing w:line="442" w:lineRule="auto"/>
        <w:rPr/>
      </w:pPr>
      <w:r/>
    </w:p>
    <w:p>
      <w:pPr>
        <w:ind w:left="659"/>
        <w:spacing w:before="91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下级单位提交注册认证后，可以在此模块审核注册信息。如图</w:t>
      </w:r>
    </w:p>
    <w:p>
      <w:pPr>
        <w:ind w:left="8"/>
        <w:spacing w:before="290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2.3.7</w:t>
      </w:r>
      <w:r>
        <w:rPr>
          <w:rFonts w:ascii="FangSong" w:hAnsi="FangSong" w:eastAsia="FangSong" w:cs="FangSong"/>
          <w:sz w:val="28"/>
          <w:szCs w:val="28"/>
          <w:spacing w:val="-5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178" w:line="3614" w:lineRule="exact"/>
        <w:rPr/>
      </w:pPr>
      <w:r>
        <w:rPr>
          <w:position w:val="-72"/>
        </w:rPr>
        <w:drawing>
          <wp:inline distT="0" distB="0" distL="0" distR="0">
            <wp:extent cx="5277611" cy="2295144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22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2.3.7</w:t>
      </w:r>
    </w:p>
    <w:p>
      <w:pPr>
        <w:pStyle w:val="BodyText"/>
        <w:spacing w:line="322" w:lineRule="auto"/>
        <w:rPr/>
      </w:pPr>
      <w:r/>
    </w:p>
    <w:p>
      <w:pPr>
        <w:ind w:left="27"/>
        <w:spacing w:before="101" w:line="226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30" w:id="52"/>
      <w:bookmarkEnd w:id="52"/>
      <w:bookmarkStart w:name="bookmark29" w:id="53"/>
      <w:bookmarkEnd w:id="53"/>
      <w:r>
        <w:rPr>
          <w:rFonts w:ascii="SimSun" w:hAnsi="SimSun" w:eastAsia="SimSun" w:cs="SimSun"/>
          <w:sz w:val="31"/>
          <w:szCs w:val="31"/>
          <w:b/>
          <w:bCs/>
        </w:rPr>
        <w:t>2.4</w:t>
      </w:r>
      <w:r>
        <w:rPr>
          <w:rFonts w:ascii="SimSun" w:hAnsi="SimSun" w:eastAsia="SimSun" w:cs="SimSun"/>
          <w:sz w:val="31"/>
          <w:szCs w:val="31"/>
          <w:spacing w:val="118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</w:rPr>
        <w:t>消息推送</w:t>
      </w:r>
    </w:p>
    <w:p>
      <w:pPr>
        <w:pStyle w:val="BodyText"/>
        <w:spacing w:line="427" w:lineRule="auto"/>
        <w:rPr/>
      </w:pPr>
      <w:r/>
    </w:p>
    <w:p>
      <w:pPr>
        <w:spacing w:before="92" w:line="221" w:lineRule="auto"/>
        <w:jc w:val="righ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本功能用于向本单位的下级单位或个人发送个性化的通知消息。</w:t>
      </w:r>
    </w:p>
    <w:p>
      <w:pPr>
        <w:spacing w:line="221" w:lineRule="auto"/>
        <w:sectPr>
          <w:footerReference w:type="default" r:id="rId44"/>
          <w:pgSz w:w="11906" w:h="16839"/>
          <w:pgMar w:top="400" w:right="1674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27"/>
        <w:spacing w:before="98" w:line="221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32" w:id="54"/>
      <w:bookmarkEnd w:id="54"/>
      <w:bookmarkStart w:name="bookmark31" w:id="55"/>
      <w:bookmarkEnd w:id="55"/>
      <w:r>
        <w:rPr>
          <w:rFonts w:ascii="SimSun" w:hAnsi="SimSun" w:eastAsia="SimSun" w:cs="SimSun"/>
          <w:sz w:val="30"/>
          <w:szCs w:val="30"/>
          <w:b/>
          <w:bCs/>
          <w:spacing w:val="-7"/>
        </w:rPr>
        <w:t>2.4.1</w:t>
      </w:r>
      <w:r>
        <w:rPr>
          <w:rFonts w:ascii="SimSun" w:hAnsi="SimSun" w:eastAsia="SimSun" w:cs="SimSun"/>
          <w:sz w:val="30"/>
          <w:szCs w:val="30"/>
          <w:spacing w:val="109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7"/>
        </w:rPr>
        <w:t>消息通知</w:t>
      </w:r>
    </w:p>
    <w:p>
      <w:pPr>
        <w:pStyle w:val="BodyText"/>
        <w:spacing w:line="441" w:lineRule="auto"/>
        <w:rPr/>
      </w:pPr>
      <w:r/>
    </w:p>
    <w:p>
      <w:pPr>
        <w:ind w:left="14" w:right="131" w:firstLine="643"/>
        <w:spacing w:before="91" w:line="400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具体操作为：按照单位名称查询所需通知的单位，勾选所需发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送的下级单位，点击【编辑信息】，在弹出窗</w:t>
      </w:r>
      <w:r>
        <w:rPr>
          <w:rFonts w:ascii="FangSong" w:hAnsi="FangSong" w:eastAsia="FangSong" w:cs="FangSong"/>
          <w:sz w:val="28"/>
          <w:szCs w:val="28"/>
          <w:spacing w:val="-6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口</w:t>
      </w:r>
      <w:r>
        <w:rPr>
          <w:rFonts w:ascii="FangSong" w:hAnsi="FangSong" w:eastAsia="FangSong" w:cs="FangSong"/>
          <w:sz w:val="28"/>
          <w:szCs w:val="28"/>
          <w:spacing w:val="-8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中输入要</w:t>
      </w:r>
      <w:r>
        <w:rPr>
          <w:rFonts w:ascii="FangSong" w:hAnsi="FangSong" w:eastAsia="FangSong" w:cs="FangSong"/>
          <w:sz w:val="28"/>
          <w:szCs w:val="28"/>
          <w:spacing w:val="-3"/>
        </w:rPr>
        <w:t>发送的信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息，点击【发送】，即可完成给单位的消息推送；点击【查看本单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位人员列表】，勾选所需发送的申报人员，点击【编辑信息】，在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弹出的窗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口</w:t>
      </w:r>
      <w:r>
        <w:rPr>
          <w:rFonts w:ascii="FangSong" w:hAnsi="FangSong" w:eastAsia="FangSong" w:cs="FangSong"/>
          <w:sz w:val="28"/>
          <w:szCs w:val="28"/>
          <w:spacing w:val="-8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中输入要发送的信息，点击【发送】，即可完成</w:t>
      </w:r>
      <w:r>
        <w:rPr>
          <w:rFonts w:ascii="FangSong" w:hAnsi="FangSong" w:eastAsia="FangSong" w:cs="FangSong"/>
          <w:sz w:val="28"/>
          <w:szCs w:val="28"/>
          <w:spacing w:val="-3"/>
        </w:rPr>
        <w:t>给个人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的消息推送。如图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2.4.1、图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2.4.2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46"/>
        <w:spacing w:line="3292" w:lineRule="exact"/>
        <w:rPr/>
      </w:pPr>
      <w:r>
        <w:rPr>
          <w:position w:val="-65"/>
        </w:rPr>
        <w:drawing>
          <wp:inline distT="0" distB="0" distL="0" distR="0">
            <wp:extent cx="5029200" cy="2090928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29200" cy="209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9"/>
        <w:spacing w:before="197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3"/>
        </w:rPr>
        <w:t>图</w:t>
      </w:r>
      <w:r>
        <w:rPr>
          <w:rFonts w:ascii="FangSong" w:hAnsi="FangSong" w:eastAsia="FangSong" w:cs="FangSong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2.4.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1</w:t>
      </w:r>
    </w:p>
    <w:p>
      <w:pPr>
        <w:ind w:firstLine="11"/>
        <w:spacing w:before="105" w:line="2765" w:lineRule="exact"/>
        <w:rPr/>
      </w:pPr>
      <w:r>
        <w:rPr>
          <w:position w:val="-55"/>
        </w:rPr>
        <w:drawing>
          <wp:inline distT="0" distB="0" distL="0" distR="0">
            <wp:extent cx="5277611" cy="1755647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175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9"/>
        <w:spacing w:before="72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2.4.2</w:t>
      </w:r>
    </w:p>
    <w:p>
      <w:pPr>
        <w:pStyle w:val="BodyText"/>
        <w:spacing w:line="332" w:lineRule="auto"/>
        <w:rPr/>
      </w:pPr>
      <w:r/>
    </w:p>
    <w:p>
      <w:pPr>
        <w:ind w:left="27"/>
        <w:spacing w:before="99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34" w:id="56"/>
      <w:bookmarkEnd w:id="56"/>
      <w:bookmarkStart w:name="bookmark33" w:id="57"/>
      <w:bookmarkEnd w:id="57"/>
      <w:r>
        <w:rPr>
          <w:rFonts w:ascii="SimSun" w:hAnsi="SimSun" w:eastAsia="SimSun" w:cs="SimSun"/>
          <w:sz w:val="30"/>
          <w:szCs w:val="30"/>
          <w:b/>
          <w:bCs/>
          <w:spacing w:val="-8"/>
        </w:rPr>
        <w:t>2.4.2</w:t>
      </w:r>
      <w:r>
        <w:rPr>
          <w:rFonts w:ascii="SimSun" w:hAnsi="SimSun" w:eastAsia="SimSun" w:cs="SimSun"/>
          <w:sz w:val="30"/>
          <w:szCs w:val="30"/>
          <w:spacing w:val="137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8"/>
        </w:rPr>
        <w:t>已接收消息列表</w:t>
      </w:r>
    </w:p>
    <w:p>
      <w:pPr>
        <w:pStyle w:val="BodyText"/>
        <w:spacing w:line="441" w:lineRule="auto"/>
        <w:rPr/>
      </w:pPr>
      <w:r/>
    </w:p>
    <w:p>
      <w:pPr>
        <w:ind w:left="38" w:right="131" w:firstLine="553"/>
        <w:spacing w:before="9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在此模块查看已接收的消息（如图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2.4.3、图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2.4.4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</w:t>
      </w:r>
      <w:r>
        <w:rPr>
          <w:rFonts w:ascii="FangSong" w:hAnsi="FangSong" w:eastAsia="FangSong" w:cs="FangSong"/>
          <w:sz w:val="28"/>
          <w:szCs w:val="28"/>
          <w:spacing w:val="-12"/>
        </w:rPr>
        <w:t>），</w:t>
      </w:r>
      <w:r>
        <w:rPr>
          <w:rFonts w:ascii="FangSong" w:hAnsi="FangSong" w:eastAsia="FangSong" w:cs="FangSong"/>
          <w:sz w:val="28"/>
          <w:szCs w:val="28"/>
          <w:spacing w:val="-6"/>
        </w:rPr>
        <w:t>点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击此信息，查看信息内容和发送此信息的单位，点击确认，本条消</w:t>
      </w:r>
    </w:p>
    <w:p>
      <w:pPr>
        <w:spacing w:line="396" w:lineRule="auto"/>
        <w:sectPr>
          <w:footerReference w:type="default" r:id="rId47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44"/>
        <w:spacing w:before="9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息设置为已读。</w:t>
      </w:r>
    </w:p>
    <w:p>
      <w:pPr>
        <w:ind w:firstLine="11"/>
        <w:spacing w:before="148" w:line="3367" w:lineRule="exact"/>
        <w:rPr/>
      </w:pPr>
      <w:r>
        <w:rPr>
          <w:position w:val="-67"/>
        </w:rPr>
        <w:drawing>
          <wp:inline distT="0" distB="0" distL="0" distR="0">
            <wp:extent cx="5277611" cy="2138171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13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859"/>
        <w:spacing w:before="82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2.4.3</w:t>
      </w:r>
    </w:p>
    <w:p>
      <w:pPr>
        <w:ind w:firstLine="11"/>
        <w:spacing w:before="93" w:line="2325" w:lineRule="exact"/>
        <w:rPr/>
      </w:pPr>
      <w:r>
        <w:rPr>
          <w:position w:val="-46"/>
        </w:rPr>
        <w:drawing>
          <wp:inline distT="0" distB="0" distL="0" distR="0">
            <wp:extent cx="5271515" cy="1476756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147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9"/>
        <w:spacing w:before="137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2.4.4</w:t>
      </w:r>
    </w:p>
    <w:p>
      <w:pPr>
        <w:pStyle w:val="BodyText"/>
        <w:spacing w:line="319" w:lineRule="auto"/>
        <w:rPr/>
      </w:pPr>
      <w:r/>
    </w:p>
    <w:p>
      <w:pPr>
        <w:ind w:left="27"/>
        <w:spacing w:before="102" w:line="224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36" w:id="58"/>
      <w:bookmarkEnd w:id="58"/>
      <w:bookmarkStart w:name="bookmark35" w:id="59"/>
      <w:bookmarkEnd w:id="59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2.5</w:t>
      </w:r>
      <w:r>
        <w:rPr>
          <w:rFonts w:ascii="SimSun" w:hAnsi="SimSun" w:eastAsia="SimSun" w:cs="SimSun"/>
          <w:sz w:val="31"/>
          <w:szCs w:val="31"/>
          <w:spacing w:val="11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专技人才审核</w:t>
      </w:r>
    </w:p>
    <w:p>
      <w:pPr>
        <w:pStyle w:val="BodyText"/>
        <w:spacing w:line="415" w:lineRule="auto"/>
        <w:rPr/>
      </w:pPr>
      <w:r/>
    </w:p>
    <w:p>
      <w:pPr>
        <w:ind w:left="27"/>
        <w:spacing w:before="98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38" w:id="60"/>
      <w:bookmarkEnd w:id="60"/>
      <w:bookmarkStart w:name="bookmark37" w:id="61"/>
      <w:bookmarkEnd w:id="61"/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2.5.1</w:t>
      </w:r>
      <w:r>
        <w:rPr>
          <w:rFonts w:ascii="SimSun" w:hAnsi="SimSun" w:eastAsia="SimSun" w:cs="SimSun"/>
          <w:sz w:val="30"/>
          <w:szCs w:val="30"/>
          <w:spacing w:val="97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专技人才审核</w:t>
      </w:r>
    </w:p>
    <w:p>
      <w:pPr>
        <w:pStyle w:val="BodyText"/>
        <w:spacing w:line="445" w:lineRule="auto"/>
        <w:rPr/>
      </w:pPr>
      <w:r/>
    </w:p>
    <w:p>
      <w:pPr>
        <w:ind w:left="13" w:right="131" w:firstLine="646"/>
        <w:spacing w:before="92" w:line="404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单位可以查看到待审核信息，点击审核，进入审核页面，对申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报人填写的内容进行审核。审核通过，将此信息移交给本单位的上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级单位继续审核；审核不通过，此条审核终止；审核退回，个人端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可以修改后再次提交，如图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2.5.1、图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2.5</w:t>
      </w:r>
      <w:r>
        <w:rPr>
          <w:rFonts w:ascii="FangSong" w:hAnsi="FangSong" w:eastAsia="FangSong" w:cs="FangSong"/>
          <w:sz w:val="28"/>
          <w:szCs w:val="28"/>
          <w:spacing w:val="-3"/>
        </w:rPr>
        <w:t>.2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spacing w:line="404" w:lineRule="auto"/>
        <w:sectPr>
          <w:footerReference w:type="default" r:id="rId50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firstLine="374"/>
        <w:spacing w:line="3396" w:lineRule="exact"/>
        <w:rPr/>
      </w:pPr>
      <w:r>
        <w:rPr>
          <w:position w:val="-67"/>
        </w:rPr>
        <w:drawing>
          <wp:inline distT="0" distB="0" distL="0" distR="0">
            <wp:extent cx="4730495" cy="2156459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30495" cy="2156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78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图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2.5.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1</w:t>
      </w:r>
    </w:p>
    <w:p>
      <w:pPr>
        <w:ind w:firstLine="326"/>
        <w:spacing w:before="107" w:line="4800" w:lineRule="exact"/>
        <w:rPr/>
      </w:pPr>
      <w:r>
        <w:rPr>
          <w:position w:val="-96"/>
        </w:rPr>
        <w:drawing>
          <wp:inline distT="0" distB="0" distL="0" distR="0">
            <wp:extent cx="4788408" cy="3048000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88408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50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2.5.2</w:t>
      </w:r>
    </w:p>
    <w:p>
      <w:pPr>
        <w:pStyle w:val="BodyText"/>
        <w:spacing w:line="334" w:lineRule="auto"/>
        <w:rPr/>
      </w:pPr>
      <w:r/>
    </w:p>
    <w:p>
      <w:pPr>
        <w:ind w:left="27"/>
        <w:spacing w:before="98" w:line="219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40" w:id="62"/>
      <w:bookmarkEnd w:id="62"/>
      <w:bookmarkStart w:name="bookmark39" w:id="63"/>
      <w:bookmarkEnd w:id="63"/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2.5.2</w:t>
      </w:r>
      <w:r>
        <w:rPr>
          <w:rFonts w:ascii="SimSun" w:hAnsi="SimSun" w:eastAsia="SimSun" w:cs="SimSun"/>
          <w:sz w:val="30"/>
          <w:szCs w:val="30"/>
          <w:spacing w:val="97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专技人才统计</w:t>
      </w:r>
    </w:p>
    <w:p>
      <w:pPr>
        <w:pStyle w:val="BodyText"/>
        <w:spacing w:line="445" w:lineRule="auto"/>
        <w:rPr/>
      </w:pPr>
      <w:r/>
    </w:p>
    <w:p>
      <w:pPr>
        <w:ind w:left="14" w:right="133" w:firstLine="643"/>
        <w:spacing w:before="9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专技人才统计功能按照系列、层级、学历、年龄等指标汇总展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示本单位及下级单位的专业技术人员数量，如图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2.5.3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spacing w:line="396" w:lineRule="auto"/>
        <w:sectPr>
          <w:footerReference w:type="default" r:id="rId53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firstLine="242"/>
        <w:spacing w:line="3617" w:lineRule="exact"/>
        <w:rPr/>
      </w:pPr>
      <w:r>
        <w:rPr>
          <w:position w:val="-72"/>
        </w:rPr>
        <w:drawing>
          <wp:inline distT="0" distB="0" distL="0" distR="0">
            <wp:extent cx="4902708" cy="2296667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02708" cy="229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2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2.5.3</w:t>
      </w:r>
    </w:p>
    <w:p>
      <w:pPr>
        <w:pStyle w:val="BodyText"/>
        <w:spacing w:line="316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ind w:left="27"/>
        <w:spacing w:before="101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2" w:id="64"/>
      <w:bookmarkEnd w:id="64"/>
      <w:bookmarkStart w:name="bookmark41" w:id="65"/>
      <w:bookmarkEnd w:id="65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2.6</w:t>
      </w:r>
      <w:r>
        <w:rPr>
          <w:rFonts w:ascii="SimSun" w:hAnsi="SimSun" w:eastAsia="SimSun" w:cs="SimSun"/>
          <w:sz w:val="31"/>
          <w:szCs w:val="31"/>
          <w:spacing w:val="11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职称确认审核</w:t>
      </w:r>
    </w:p>
    <w:p>
      <w:pPr>
        <w:pStyle w:val="BodyText"/>
        <w:spacing w:line="432" w:lineRule="auto"/>
        <w:rPr/>
      </w:pPr>
      <w:r/>
    </w:p>
    <w:p>
      <w:pPr>
        <w:ind w:left="13" w:right="131" w:firstLine="656"/>
        <w:spacing w:before="91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点击申报人信息右边【审核】，弹出申报人的详细信息页面，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界面左边显示申报人所填信息，可以直接在右边对话框输入审核意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见，如图</w:t>
      </w:r>
      <w:r>
        <w:rPr>
          <w:rFonts w:ascii="FangSong" w:hAnsi="FangSong" w:eastAsia="FangSong" w:cs="FangSong"/>
          <w:sz w:val="28"/>
          <w:szCs w:val="28"/>
          <w:spacing w:val="-4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2.6.1、图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2.6.2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3552" w:lineRule="exact"/>
        <w:rPr/>
      </w:pPr>
      <w:r>
        <w:rPr>
          <w:position w:val="-71"/>
        </w:rPr>
        <w:drawing>
          <wp:inline distT="0" distB="0" distL="0" distR="0">
            <wp:extent cx="5273040" cy="2255520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47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图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2.6.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1</w:t>
      </w:r>
    </w:p>
    <w:p>
      <w:pPr>
        <w:spacing w:line="229" w:lineRule="auto"/>
        <w:sectPr>
          <w:footerReference w:type="default" r:id="rId56"/>
          <w:pgSz w:w="11906" w:h="16839"/>
          <w:pgMar w:top="400" w:right="1785" w:bottom="1002" w:left="1785" w:header="0" w:footer="840" w:gutter="0"/>
        </w:sect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firstLine="11"/>
        <w:spacing w:line="3744" w:lineRule="exact"/>
        <w:rPr/>
      </w:pPr>
      <w:r>
        <w:rPr>
          <w:position w:val="-74"/>
        </w:rPr>
        <w:drawing>
          <wp:inline distT="0" distB="0" distL="0" distR="0">
            <wp:extent cx="5277611" cy="2377440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210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2.6.2</w:t>
      </w:r>
    </w:p>
    <w:p>
      <w:pPr>
        <w:ind w:left="676"/>
        <w:spacing w:before="183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审核通过：直接提交至下一级审核单位审核。</w:t>
      </w:r>
    </w:p>
    <w:p>
      <w:pPr>
        <w:ind w:left="13" w:right="131" w:firstLine="662"/>
        <w:spacing w:before="290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审核退回：应在下方对话框填入退回原因后</w:t>
      </w:r>
      <w:r>
        <w:rPr>
          <w:rFonts w:ascii="FangSong" w:hAnsi="FangSong" w:eastAsia="FangSong" w:cs="FangSong"/>
          <w:sz w:val="28"/>
          <w:szCs w:val="28"/>
          <w:spacing w:val="-2"/>
        </w:rPr>
        <w:t>点击确认退回。该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信息将直接退回至申报人，需按要求修改后重新提交。</w:t>
      </w:r>
    </w:p>
    <w:p>
      <w:pPr>
        <w:ind w:left="611"/>
        <w:spacing w:before="49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审核不通过：该申报人该条记录将设置为不通过。</w:t>
      </w:r>
    </w:p>
    <w:p>
      <w:pPr>
        <w:pStyle w:val="BodyText"/>
        <w:spacing w:line="426" w:lineRule="auto"/>
        <w:rPr/>
      </w:pPr>
      <w:r/>
    </w:p>
    <w:p>
      <w:pPr>
        <w:ind w:left="27"/>
        <w:spacing w:before="101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4" w:id="66"/>
      <w:bookmarkEnd w:id="66"/>
      <w:bookmarkStart w:name="bookmark43" w:id="67"/>
      <w:bookmarkEnd w:id="67"/>
      <w:r>
        <w:rPr>
          <w:rFonts w:ascii="SimSun" w:hAnsi="SimSun" w:eastAsia="SimSun" w:cs="SimSun"/>
          <w:sz w:val="31"/>
          <w:szCs w:val="31"/>
          <w:b/>
          <w:bCs/>
        </w:rPr>
        <w:t>2.7</w:t>
      </w:r>
      <w:r>
        <w:rPr>
          <w:rFonts w:ascii="SimSun" w:hAnsi="SimSun" w:eastAsia="SimSun" w:cs="SimSun"/>
          <w:sz w:val="31"/>
          <w:szCs w:val="31"/>
          <w:spacing w:val="118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</w:rPr>
        <w:t>系统管理</w:t>
      </w:r>
    </w:p>
    <w:p>
      <w:pPr>
        <w:pStyle w:val="BodyText"/>
        <w:spacing w:line="415" w:lineRule="auto"/>
        <w:rPr/>
      </w:pPr>
      <w:r/>
    </w:p>
    <w:p>
      <w:pPr>
        <w:ind w:left="27"/>
        <w:spacing w:before="97" w:line="220" w:lineRule="auto"/>
        <w:outlineLvl w:val="2"/>
        <w:rPr>
          <w:rFonts w:ascii="SimSun" w:hAnsi="SimSun" w:eastAsia="SimSun" w:cs="SimSun"/>
          <w:sz w:val="30"/>
          <w:szCs w:val="30"/>
        </w:rPr>
      </w:pPr>
      <w:bookmarkStart w:name="bookmark46" w:id="68"/>
      <w:bookmarkEnd w:id="68"/>
      <w:bookmarkStart w:name="bookmark45" w:id="69"/>
      <w:bookmarkEnd w:id="69"/>
      <w:r>
        <w:rPr>
          <w:rFonts w:ascii="SimSun" w:hAnsi="SimSun" w:eastAsia="SimSun" w:cs="SimSun"/>
          <w:sz w:val="30"/>
          <w:szCs w:val="30"/>
          <w:b/>
          <w:bCs/>
          <w:spacing w:val="-7"/>
        </w:rPr>
        <w:t>2.7.1</w:t>
      </w:r>
      <w:r>
        <w:rPr>
          <w:rFonts w:ascii="SimSun" w:hAnsi="SimSun" w:eastAsia="SimSun" w:cs="SimSun"/>
          <w:sz w:val="30"/>
          <w:szCs w:val="30"/>
          <w:spacing w:val="119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7"/>
        </w:rPr>
        <w:t>多岗审核配置</w:t>
      </w:r>
    </w:p>
    <w:p>
      <w:pPr>
        <w:pStyle w:val="BodyText"/>
        <w:spacing w:line="440" w:lineRule="auto"/>
        <w:rPr/>
      </w:pPr>
      <w:r/>
    </w:p>
    <w:p>
      <w:pPr>
        <w:ind w:left="33" w:right="29" w:firstLine="555"/>
        <w:spacing w:before="92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支持【申报材料审核】的多岗审核配置。选中相应的审核</w:t>
      </w:r>
      <w:r>
        <w:rPr>
          <w:rFonts w:ascii="FangSong" w:hAnsi="FangSong" w:eastAsia="FangSong" w:cs="FangSong"/>
          <w:sz w:val="28"/>
          <w:szCs w:val="28"/>
          <w:spacing w:val="1"/>
        </w:rPr>
        <w:t>事项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类型，新增审核级别和人员信息，后续审核</w:t>
      </w:r>
      <w:r>
        <w:rPr>
          <w:rFonts w:ascii="FangSong" w:hAnsi="FangSong" w:eastAsia="FangSong" w:cs="FangSong"/>
          <w:sz w:val="28"/>
          <w:szCs w:val="28"/>
          <w:spacing w:val="1"/>
        </w:rPr>
        <w:t>流程按照审核级别从小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到大的顺序推送至不同的工作人员审核。如图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2.7.1、图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2.7.2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所示。</w:t>
      </w:r>
    </w:p>
    <w:p>
      <w:pPr>
        <w:spacing w:line="401" w:lineRule="auto"/>
        <w:sectPr>
          <w:footerReference w:type="default" r:id="rId59"/>
          <w:pgSz w:w="11906" w:h="16839"/>
          <w:pgMar w:top="400" w:right="1785" w:bottom="1002" w:left="1785" w:header="0" w:footer="84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ind w:firstLine="11"/>
        <w:spacing w:line="3904" w:lineRule="exact"/>
        <w:rPr/>
      </w:pPr>
      <w:r>
        <w:rPr>
          <w:position w:val="-78"/>
        </w:rPr>
        <w:drawing>
          <wp:inline distT="0" distB="0" distL="0" distR="0">
            <wp:extent cx="5266944" cy="2479547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247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131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图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2.7.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1</w:t>
      </w:r>
    </w:p>
    <w:p>
      <w:pPr>
        <w:pStyle w:val="BodyText"/>
        <w:spacing w:line="333" w:lineRule="auto"/>
        <w:rPr/>
      </w:pPr>
      <w:r/>
    </w:p>
    <w:p>
      <w:pPr>
        <w:ind w:firstLine="11"/>
        <w:spacing w:line="3092" w:lineRule="exact"/>
        <w:rPr/>
      </w:pPr>
      <w:r>
        <w:rPr>
          <w:position w:val="-61"/>
        </w:rPr>
        <w:drawing>
          <wp:inline distT="0" distB="0" distL="0" distR="0">
            <wp:extent cx="5274563" cy="1962912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196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93"/>
        <w:spacing w:before="68" w:line="22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图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2.7.2</w:t>
      </w:r>
    </w:p>
    <w:sectPr>
      <w:footerReference w:type="default" r:id="rId61"/>
      <w:pgSz w:w="11906" w:h="16839"/>
      <w:pgMar w:top="400" w:right="1785" w:bottom="1002" w:left="1785" w:header="0" w:footer="84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2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7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5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8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9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10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1"/>
      </w:rPr>
      <w:t>11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12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13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14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15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16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17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18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0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19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20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21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22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footer" Target="footer4.xml"/><Relationship Id="rId7" Type="http://schemas.openxmlformats.org/officeDocument/2006/relationships/image" Target="media/image2.jpeg"/><Relationship Id="rId66" Type="http://schemas.openxmlformats.org/officeDocument/2006/relationships/fontTable" Target="fontTable.xml"/><Relationship Id="rId65" Type="http://schemas.openxmlformats.org/officeDocument/2006/relationships/styles" Target="styles.xml"/><Relationship Id="rId64" Type="http://schemas.openxmlformats.org/officeDocument/2006/relationships/settings" Target="settings.xml"/><Relationship Id="rId63" Type="http://schemas.openxmlformats.org/officeDocument/2006/relationships/image" Target="media/image38.jpeg"/><Relationship Id="rId62" Type="http://schemas.openxmlformats.org/officeDocument/2006/relationships/image" Target="media/image37.jpeg"/><Relationship Id="rId61" Type="http://schemas.openxmlformats.org/officeDocument/2006/relationships/footer" Target="footer23.xml"/><Relationship Id="rId60" Type="http://schemas.openxmlformats.org/officeDocument/2006/relationships/image" Target="media/image36.jpeg"/><Relationship Id="rId6" Type="http://schemas.openxmlformats.org/officeDocument/2006/relationships/image" Target="media/image1.jpeg"/><Relationship Id="rId59" Type="http://schemas.openxmlformats.org/officeDocument/2006/relationships/footer" Target="footer22.xml"/><Relationship Id="rId58" Type="http://schemas.openxmlformats.org/officeDocument/2006/relationships/image" Target="media/image35.jpeg"/><Relationship Id="rId57" Type="http://schemas.openxmlformats.org/officeDocument/2006/relationships/image" Target="media/image34.jpeg"/><Relationship Id="rId56" Type="http://schemas.openxmlformats.org/officeDocument/2006/relationships/footer" Target="footer21.xml"/><Relationship Id="rId55" Type="http://schemas.openxmlformats.org/officeDocument/2006/relationships/image" Target="media/image33.jpeg"/><Relationship Id="rId54" Type="http://schemas.openxmlformats.org/officeDocument/2006/relationships/image" Target="media/image32.jpeg"/><Relationship Id="rId53" Type="http://schemas.openxmlformats.org/officeDocument/2006/relationships/footer" Target="footer20.xml"/><Relationship Id="rId52" Type="http://schemas.openxmlformats.org/officeDocument/2006/relationships/image" Target="media/image31.jpeg"/><Relationship Id="rId51" Type="http://schemas.openxmlformats.org/officeDocument/2006/relationships/image" Target="media/image30.jpeg"/><Relationship Id="rId50" Type="http://schemas.openxmlformats.org/officeDocument/2006/relationships/footer" Target="footer19.xml"/><Relationship Id="rId5" Type="http://schemas.openxmlformats.org/officeDocument/2006/relationships/footer" Target="footer3.xml"/><Relationship Id="rId49" Type="http://schemas.openxmlformats.org/officeDocument/2006/relationships/image" Target="media/image29.jpeg"/><Relationship Id="rId48" Type="http://schemas.openxmlformats.org/officeDocument/2006/relationships/image" Target="media/image28.jpeg"/><Relationship Id="rId47" Type="http://schemas.openxmlformats.org/officeDocument/2006/relationships/footer" Target="footer18.xml"/><Relationship Id="rId46" Type="http://schemas.openxmlformats.org/officeDocument/2006/relationships/image" Target="media/image27.jpeg"/><Relationship Id="rId45" Type="http://schemas.openxmlformats.org/officeDocument/2006/relationships/image" Target="media/image26.jpeg"/><Relationship Id="rId44" Type="http://schemas.openxmlformats.org/officeDocument/2006/relationships/footer" Target="footer17.xml"/><Relationship Id="rId43" Type="http://schemas.openxmlformats.org/officeDocument/2006/relationships/image" Target="media/image25.jpeg"/><Relationship Id="rId42" Type="http://schemas.openxmlformats.org/officeDocument/2006/relationships/image" Target="media/image24.jpeg"/><Relationship Id="rId41" Type="http://schemas.openxmlformats.org/officeDocument/2006/relationships/footer" Target="footer16.xml"/><Relationship Id="rId40" Type="http://schemas.openxmlformats.org/officeDocument/2006/relationships/image" Target="media/image23.jpeg"/><Relationship Id="rId4" Type="http://schemas.openxmlformats.org/officeDocument/2006/relationships/hyperlink" Target="3.203.218.251" TargetMode="External"/><Relationship Id="rId39" Type="http://schemas.openxmlformats.org/officeDocument/2006/relationships/image" Target="media/image22.jpeg"/><Relationship Id="rId38" Type="http://schemas.openxmlformats.org/officeDocument/2006/relationships/footer" Target="footer15.xml"/><Relationship Id="rId37" Type="http://schemas.openxmlformats.org/officeDocument/2006/relationships/image" Target="media/image21.jpeg"/><Relationship Id="rId36" Type="http://schemas.openxmlformats.org/officeDocument/2006/relationships/image" Target="media/image20.jpeg"/><Relationship Id="rId35" Type="http://schemas.openxmlformats.org/officeDocument/2006/relationships/footer" Target="footer14.xml"/><Relationship Id="rId34" Type="http://schemas.openxmlformats.org/officeDocument/2006/relationships/image" Target="media/image19.jpeg"/><Relationship Id="rId33" Type="http://schemas.openxmlformats.org/officeDocument/2006/relationships/image" Target="media/image18.jpeg"/><Relationship Id="rId32" Type="http://schemas.openxmlformats.org/officeDocument/2006/relationships/footer" Target="footer13.xml"/><Relationship Id="rId31" Type="http://schemas.openxmlformats.org/officeDocument/2006/relationships/image" Target="media/image17.jpeg"/><Relationship Id="rId30" Type="http://schemas.openxmlformats.org/officeDocument/2006/relationships/footer" Target="footer12.xml"/><Relationship Id="rId3" Type="http://schemas.openxmlformats.org/officeDocument/2006/relationships/footer" Target="footer2.xml"/><Relationship Id="rId29" Type="http://schemas.openxmlformats.org/officeDocument/2006/relationships/image" Target="media/image16.jpeg"/><Relationship Id="rId28" Type="http://schemas.openxmlformats.org/officeDocument/2006/relationships/footer" Target="footer11.xml"/><Relationship Id="rId27" Type="http://schemas.openxmlformats.org/officeDocument/2006/relationships/image" Target="media/image15.jpeg"/><Relationship Id="rId26" Type="http://schemas.openxmlformats.org/officeDocument/2006/relationships/image" Target="media/image14.jpeg"/><Relationship Id="rId25" Type="http://schemas.openxmlformats.org/officeDocument/2006/relationships/footer" Target="footer10.xml"/><Relationship Id="rId24" Type="http://schemas.openxmlformats.org/officeDocument/2006/relationships/image" Target="media/image13.jpeg"/><Relationship Id="rId23" Type="http://schemas.openxmlformats.org/officeDocument/2006/relationships/image" Target="media/image12.jpeg"/><Relationship Id="rId22" Type="http://schemas.openxmlformats.org/officeDocument/2006/relationships/footer" Target="footer9.xml"/><Relationship Id="rId21" Type="http://schemas.openxmlformats.org/officeDocument/2006/relationships/image" Target="media/image11.jpeg"/><Relationship Id="rId20" Type="http://schemas.openxmlformats.org/officeDocument/2006/relationships/footer" Target="footer8.xml"/><Relationship Id="rId2" Type="http://schemas.openxmlformats.org/officeDocument/2006/relationships/footer" Target="footer1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footer" Target="footer7.xml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footer" Target="footer6.xml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footer" Target="footer5.xml"/><Relationship Id="rId10" Type="http://schemas.openxmlformats.org/officeDocument/2006/relationships/image" Target="media/image4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贵州省劳动就业信息系统</dc:title>
  <dc:creator>user</dc:creator>
  <dcterms:created xsi:type="dcterms:W3CDTF">2023-08-27T11:18:39Z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2024-11-21T10:30:46</vt:filetime>
  </property>
</Properties>
</file>