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2023年举借政府债务情况说明</w:t>
      </w:r>
    </w:p>
    <w:bookmarkEnd w:id="0"/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债务余额情况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余额134,235万元，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3,500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年末地方政府一般债务余额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137,735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地方政府专项债务余额106,640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61,700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168,340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11E27"/>
    <w:rsid w:val="201C0446"/>
    <w:rsid w:val="536971FD"/>
    <w:rsid w:val="54D60E1F"/>
    <w:rsid w:val="7465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2023-10-13T07:18:00Z</dcterms:created>
  <dc:creator>HUAWEI</dc:creator>
  <cp:lastModifiedBy>彭钰琪</cp:lastModifiedBy>
  <dcterms:modified xsi:type="dcterms:W3CDTF">2024-10-09T01:56:07Z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ADE106E932B7470C9195944C5605027B</vt:lpwstr>
  </property>
</Properties>
</file>