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_GBK" w:cs="Times New Roman"/>
          <w:b/>
          <w:sz w:val="38"/>
          <w:szCs w:val="38"/>
        </w:rPr>
      </w:pPr>
      <w:r>
        <w:rPr>
          <w:rFonts w:hint="default" w:ascii="Times New Roman" w:hAnsi="Times New Roman" w:eastAsia="方正小标宋_GBK" w:cs="Times New Roman"/>
          <w:b/>
          <w:sz w:val="38"/>
          <w:szCs w:val="38"/>
        </w:rPr>
        <w:t>盐边县</w:t>
      </w:r>
      <w:r>
        <w:rPr>
          <w:rFonts w:hint="eastAsia" w:ascii="Times New Roman" w:hAnsi="Times New Roman" w:eastAsia="方正小标宋_GBK" w:cs="Times New Roman"/>
          <w:b/>
          <w:sz w:val="38"/>
          <w:szCs w:val="38"/>
          <w:lang w:eastAsia="zh-CN"/>
        </w:rPr>
        <w:t>格萨拉</w:t>
      </w:r>
      <w:r>
        <w:rPr>
          <w:rFonts w:hint="default" w:ascii="Times New Roman" w:hAnsi="Times New Roman" w:eastAsia="方正小标宋_GBK" w:cs="Times New Roman"/>
          <w:b/>
          <w:sz w:val="38"/>
          <w:szCs w:val="38"/>
          <w:lang w:eastAsia="zh-CN"/>
        </w:rPr>
        <w:t>彝族乡</w:t>
      </w:r>
      <w:r>
        <w:rPr>
          <w:rFonts w:hint="default" w:ascii="Times New Roman" w:hAnsi="Times New Roman" w:eastAsia="方正小标宋_GBK" w:cs="Times New Roman"/>
          <w:b/>
          <w:sz w:val="38"/>
          <w:szCs w:val="38"/>
        </w:rPr>
        <w:t>人民政府</w:t>
      </w:r>
    </w:p>
    <w:p>
      <w:pPr>
        <w:jc w:val="center"/>
        <w:rPr>
          <w:rFonts w:hint="default" w:ascii="Times New Roman" w:hAnsi="Times New Roman" w:eastAsia="方正小标宋_GBK" w:cs="Times New Roman"/>
          <w:b/>
          <w:sz w:val="38"/>
          <w:szCs w:val="38"/>
        </w:rPr>
      </w:pPr>
      <w:r>
        <w:rPr>
          <w:rFonts w:hint="default" w:ascii="Times New Roman" w:hAnsi="Times New Roman" w:eastAsia="方正小标宋_GBK" w:cs="Times New Roman"/>
          <w:b/>
          <w:sz w:val="38"/>
          <w:szCs w:val="38"/>
        </w:rPr>
        <w:t>202</w:t>
      </w:r>
      <w:r>
        <w:rPr>
          <w:rFonts w:hint="eastAsia" w:ascii="Times New Roman" w:hAnsi="Times New Roman" w:eastAsia="方正小标宋_GBK" w:cs="Times New Roman"/>
          <w:b/>
          <w:sz w:val="38"/>
          <w:szCs w:val="38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/>
          <w:sz w:val="38"/>
          <w:szCs w:val="38"/>
        </w:rPr>
        <w:t>年“三公”经费预算汇总情况</w:t>
      </w:r>
    </w:p>
    <w:p>
      <w:pPr>
        <w:ind w:firstLine="1320" w:firstLineChars="400"/>
        <w:rPr>
          <w:rFonts w:hint="default" w:ascii="Times New Roman" w:hAnsi="Times New Roman" w:eastAsia="仿宋" w:cs="Times New Roman"/>
          <w:sz w:val="33"/>
          <w:szCs w:val="3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60" w:firstLineChars="200"/>
        <w:textAlignment w:val="auto"/>
        <w:rPr>
          <w:rFonts w:hint="default" w:ascii="Times New Roman" w:hAnsi="Times New Roman" w:eastAsia="仿宋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仿宋" w:cs="Times New Roman"/>
          <w:sz w:val="33"/>
          <w:szCs w:val="33"/>
        </w:rPr>
        <w:t>根据《中华人民共和国预算法》规定，盐边县</w:t>
      </w:r>
      <w:r>
        <w:rPr>
          <w:rFonts w:hint="default" w:ascii="Times New Roman" w:hAnsi="Times New Roman" w:eastAsia="仿宋" w:cs="Times New Roman"/>
          <w:sz w:val="33"/>
          <w:szCs w:val="33"/>
          <w:lang w:eastAsia="zh-CN"/>
        </w:rPr>
        <w:t>格萨拉彝族乡</w:t>
      </w:r>
      <w:r>
        <w:rPr>
          <w:rFonts w:hint="default" w:ascii="Times New Roman" w:hAnsi="Times New Roman" w:eastAsia="仿宋" w:cs="Times New Roman"/>
          <w:sz w:val="33"/>
          <w:szCs w:val="33"/>
        </w:rPr>
        <w:t>人民政府对202</w:t>
      </w:r>
      <w:r>
        <w:rPr>
          <w:rFonts w:hint="default" w:ascii="Times New Roman" w:hAnsi="Times New Roman" w:eastAsia="仿宋" w:cs="Times New Roman"/>
          <w:sz w:val="33"/>
          <w:szCs w:val="33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sz w:val="33"/>
          <w:szCs w:val="33"/>
        </w:rPr>
        <w:t>年使用财政拨款安排“三公”经费进行了汇总，全年预算安排“三公”经费共计</w:t>
      </w:r>
      <w:r>
        <w:rPr>
          <w:rFonts w:hint="default" w:ascii="Times New Roman" w:hAnsi="Times New Roman" w:eastAsia="仿宋" w:cs="Times New Roman"/>
          <w:sz w:val="33"/>
          <w:szCs w:val="33"/>
          <w:lang w:val="en-US" w:eastAsia="zh-CN"/>
        </w:rPr>
        <w:t>7.2</w:t>
      </w:r>
      <w:r>
        <w:rPr>
          <w:rFonts w:hint="eastAsia" w:ascii="Times New Roman" w:hAnsi="Times New Roman" w:eastAsia="仿宋" w:cs="Times New Roman"/>
          <w:sz w:val="33"/>
          <w:szCs w:val="33"/>
          <w:lang w:val="en-US" w:eastAsia="zh-CN"/>
        </w:rPr>
        <w:t>7</w:t>
      </w:r>
      <w:r>
        <w:rPr>
          <w:rFonts w:hint="default" w:ascii="Times New Roman" w:hAnsi="Times New Roman" w:eastAsia="仿宋" w:cs="Times New Roman"/>
          <w:sz w:val="33"/>
          <w:szCs w:val="33"/>
        </w:rPr>
        <w:t>万元，</w:t>
      </w:r>
      <w:r>
        <w:rPr>
          <w:rFonts w:hint="eastAsia" w:ascii="Times New Roman" w:hAnsi="Times New Roman" w:eastAsia="仿宋" w:cs="Times New Roman"/>
          <w:sz w:val="33"/>
          <w:szCs w:val="33"/>
          <w:lang w:eastAsia="zh-CN"/>
        </w:rPr>
        <w:t>与</w:t>
      </w:r>
      <w:r>
        <w:rPr>
          <w:rFonts w:hint="default" w:ascii="Times New Roman" w:hAnsi="Times New Roman" w:eastAsia="仿宋" w:cs="Times New Roman"/>
          <w:sz w:val="33"/>
          <w:szCs w:val="33"/>
        </w:rPr>
        <w:t>202</w:t>
      </w:r>
      <w:r>
        <w:rPr>
          <w:rFonts w:hint="default" w:ascii="Times New Roman" w:hAnsi="Times New Roman" w:eastAsia="仿宋" w:cs="Times New Roman"/>
          <w:sz w:val="33"/>
          <w:szCs w:val="33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sz w:val="33"/>
          <w:szCs w:val="33"/>
        </w:rPr>
        <w:t>年预算安排“三公”经费</w:t>
      </w:r>
      <w:r>
        <w:rPr>
          <w:rFonts w:hint="eastAsia" w:ascii="Times New Roman" w:hAnsi="Times New Roman" w:eastAsia="仿宋" w:cs="Times New Roman"/>
          <w:sz w:val="33"/>
          <w:szCs w:val="33"/>
          <w:lang w:val="en-US" w:eastAsia="zh-CN"/>
        </w:rPr>
        <w:t>基本持平</w:t>
      </w:r>
      <w:r>
        <w:rPr>
          <w:rFonts w:hint="default" w:ascii="Times New Roman" w:hAnsi="Times New Roman" w:eastAsia="仿宋" w:cs="Times New Roman"/>
          <w:sz w:val="33"/>
          <w:szCs w:val="33"/>
        </w:rPr>
        <w:t>，其中：因公出国（境）0万元，与202</w:t>
      </w:r>
      <w:r>
        <w:rPr>
          <w:rFonts w:hint="default" w:ascii="Times New Roman" w:hAnsi="Times New Roman" w:eastAsia="仿宋" w:cs="Times New Roman"/>
          <w:sz w:val="33"/>
          <w:szCs w:val="33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sz w:val="33"/>
          <w:szCs w:val="33"/>
        </w:rPr>
        <w:t>年预算数持平；公务接待费</w:t>
      </w:r>
      <w:r>
        <w:rPr>
          <w:rFonts w:hint="default" w:ascii="Times New Roman" w:hAnsi="Times New Roman" w:eastAsia="仿宋" w:cs="Times New Roman"/>
          <w:sz w:val="33"/>
          <w:szCs w:val="33"/>
          <w:lang w:val="en-US" w:eastAsia="zh-CN"/>
        </w:rPr>
        <w:t>0.</w:t>
      </w:r>
      <w:r>
        <w:rPr>
          <w:rFonts w:hint="eastAsia" w:ascii="Times New Roman" w:hAnsi="Times New Roman" w:eastAsia="仿宋" w:cs="Times New Roman"/>
          <w:sz w:val="33"/>
          <w:szCs w:val="33"/>
          <w:lang w:val="en-US" w:eastAsia="zh-CN"/>
        </w:rPr>
        <w:t>80万</w:t>
      </w:r>
      <w:r>
        <w:rPr>
          <w:rFonts w:hint="default" w:ascii="Times New Roman" w:hAnsi="Times New Roman" w:eastAsia="仿宋" w:cs="Times New Roman"/>
          <w:sz w:val="33"/>
          <w:szCs w:val="33"/>
        </w:rPr>
        <w:t>元，较202</w:t>
      </w:r>
      <w:r>
        <w:rPr>
          <w:rFonts w:hint="default" w:ascii="Times New Roman" w:hAnsi="Times New Roman" w:eastAsia="仿宋" w:cs="Times New Roman"/>
          <w:sz w:val="33"/>
          <w:szCs w:val="33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sz w:val="33"/>
          <w:szCs w:val="33"/>
        </w:rPr>
        <w:t>年预算数</w:t>
      </w:r>
      <w:r>
        <w:rPr>
          <w:rFonts w:hint="eastAsia" w:ascii="Times New Roman" w:hAnsi="Times New Roman" w:eastAsia="仿宋" w:cs="Times New Roman"/>
          <w:sz w:val="33"/>
          <w:szCs w:val="33"/>
          <w:lang w:eastAsia="zh-CN"/>
        </w:rPr>
        <w:t>基本持平</w:t>
      </w:r>
      <w:r>
        <w:rPr>
          <w:rFonts w:hint="default" w:ascii="Times New Roman" w:hAnsi="Times New Roman" w:eastAsia="仿宋" w:cs="Times New Roman"/>
          <w:sz w:val="33"/>
          <w:szCs w:val="33"/>
        </w:rPr>
        <w:t>；公务用车购置及运行维护费</w:t>
      </w:r>
      <w:r>
        <w:rPr>
          <w:rFonts w:hint="default" w:ascii="Times New Roman" w:hAnsi="Times New Roman" w:eastAsia="仿宋" w:cs="Times New Roman"/>
          <w:sz w:val="33"/>
          <w:szCs w:val="33"/>
          <w:lang w:val="en-US" w:eastAsia="zh-CN"/>
        </w:rPr>
        <w:t>6.47</w:t>
      </w:r>
      <w:r>
        <w:rPr>
          <w:rFonts w:hint="default" w:ascii="Times New Roman" w:hAnsi="Times New Roman" w:eastAsia="仿宋" w:cs="Times New Roman"/>
          <w:sz w:val="33"/>
          <w:szCs w:val="33"/>
        </w:rPr>
        <w:t>万元（其中公务用车购置费0万元），</w:t>
      </w:r>
      <w:r>
        <w:rPr>
          <w:rFonts w:hint="default" w:ascii="Times New Roman" w:hAnsi="Times New Roman" w:eastAsia="仿宋" w:cs="Times New Roman"/>
          <w:sz w:val="33"/>
          <w:szCs w:val="33"/>
          <w:lang w:eastAsia="zh-CN"/>
        </w:rPr>
        <w:t>与</w:t>
      </w:r>
      <w:r>
        <w:rPr>
          <w:rFonts w:hint="default" w:ascii="Times New Roman" w:hAnsi="Times New Roman" w:eastAsia="仿宋" w:cs="Times New Roman"/>
          <w:sz w:val="33"/>
          <w:szCs w:val="33"/>
          <w:lang w:val="en-US" w:eastAsia="zh-CN"/>
        </w:rPr>
        <w:t>2023年预算持平。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hNjMzZTA1MTY3NTRkOGQ1MzJmYzgzMDIyNjgxY2UifQ=="/>
  </w:docVars>
  <w:rsids>
    <w:rsidRoot w:val="04756CD7"/>
    <w:rsid w:val="04756CD7"/>
    <w:rsid w:val="3C805325"/>
    <w:rsid w:val="3D625F2A"/>
    <w:rsid w:val="40F22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252</Characters>
  <Lines>0</Lines>
  <Paragraphs>0</Paragraphs>
  <TotalTime>1</TotalTime>
  <ScaleCrop>false</ScaleCrop>
  <LinksUpToDate>false</LinksUpToDate>
  <CharactersWithSpaces>252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2024-04-08T02:01:00Z</dcterms:created>
  <dc:creator>盐边县格萨拉彝族乡党政办</dc:creator>
  <cp:lastModifiedBy>盐边县格萨拉彝族乡党政办</cp:lastModifiedBy>
  <dcterms:modified xsi:type="dcterms:W3CDTF">2024-06-03T03:10:19Z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  <property fmtid="{D5CDD505-2E9C-101B-9397-08002B2CF9AE}" pid="3" name="ICV">
    <vt:lpwstr>6B5FA0E63CD4435696C753F8297B85F5_12</vt:lpwstr>
  </property>
</Properties>
</file>