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盐边县2023年举借政府债务情况说明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(截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至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2023年3月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2022年末盐边县地方政府一般债务余额134,235万元，2023年省财政厅下达盐边县新增一般债券1,723万元已发行，盐边县2023年3月末地方政府一般债务余额135,985万元。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2022</w:t>
      </w:r>
      <w:r>
        <w:rPr>
          <w:rFonts w:ascii="Times New Roman" w:hAnsi="Times New Roman" w:eastAsia="仿宋_GB2312" w:cs="Times New Roman"/>
          <w:sz w:val="32"/>
          <w:szCs w:val="32"/>
        </w:rPr>
        <w:t>年末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盐边</w:t>
      </w:r>
      <w:r>
        <w:rPr>
          <w:rFonts w:ascii="Times New Roman" w:hAnsi="Times New Roman" w:eastAsia="仿宋_GB2312" w:cs="Times New Roman"/>
          <w:sz w:val="32"/>
          <w:szCs w:val="32"/>
        </w:rPr>
        <w:t>县地方政府专项债务余额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106,640</w:t>
      </w:r>
      <w:r>
        <w:rPr>
          <w:rFonts w:ascii="Times New Roman" w:hAnsi="Times New Roman" w:eastAsia="仿宋_GB2312" w:cs="Times New Roman"/>
          <w:sz w:val="32"/>
          <w:szCs w:val="32"/>
        </w:rPr>
        <w:t>万元，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2023</w:t>
      </w:r>
      <w:r>
        <w:rPr>
          <w:rFonts w:ascii="Times New Roman" w:hAnsi="Times New Roman" w:eastAsia="仿宋_GB2312" w:cs="Times New Roman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盐边</w:t>
      </w:r>
      <w:r>
        <w:rPr>
          <w:rFonts w:ascii="Times New Roman" w:hAnsi="Times New Roman" w:eastAsia="仿宋_GB2312" w:cs="Times New Roman"/>
          <w:sz w:val="32"/>
          <w:szCs w:val="32"/>
        </w:rPr>
        <w:t>县新增专项债券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14,000</w:t>
      </w:r>
      <w:r>
        <w:rPr>
          <w:rFonts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已发行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盐边</w:t>
      </w:r>
      <w:r>
        <w:rPr>
          <w:rFonts w:ascii="Times New Roman" w:hAnsi="Times New Roman" w:eastAsia="仿宋_GB2312" w:cs="Times New Roman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2022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>3月</w:t>
      </w:r>
      <w:r>
        <w:rPr>
          <w:rFonts w:ascii="Times New Roman" w:hAnsi="Times New Roman" w:eastAsia="仿宋_GB2312" w:cs="Times New Roman"/>
          <w:sz w:val="32"/>
          <w:szCs w:val="32"/>
        </w:rPr>
        <w:t>末地方政府专项债务余额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120,640</w:t>
      </w:r>
      <w:r>
        <w:rPr>
          <w:rFonts w:ascii="Times New Roman" w:hAnsi="Times New Roman" w:eastAsia="仿宋_GB2312" w:cs="Times New Roman"/>
          <w:sz w:val="32"/>
          <w:szCs w:val="32"/>
        </w:rPr>
        <w:t>万元。</w:t>
      </w:r>
    </w:p>
    <w:p>
      <w:pPr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9DA5BE1"/>
    <w:rsid w:val="00041D81"/>
    <w:rsid w:val="00131C34"/>
    <w:rsid w:val="002228B5"/>
    <w:rsid w:val="011D0866"/>
    <w:rsid w:val="01C2296B"/>
    <w:rsid w:val="02624126"/>
    <w:rsid w:val="06F2207F"/>
    <w:rsid w:val="117C6A3F"/>
    <w:rsid w:val="34505770"/>
    <w:rsid w:val="39544009"/>
    <w:rsid w:val="3B101645"/>
    <w:rsid w:val="405063D8"/>
    <w:rsid w:val="41511638"/>
    <w:rsid w:val="44514D90"/>
    <w:rsid w:val="45C319AE"/>
    <w:rsid w:val="4D790F6A"/>
    <w:rsid w:val="5D017465"/>
    <w:rsid w:val="79DA5BE1"/>
    <w:rsid w:val="7CF0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37</Words>
  <Characters>212</Characters>
  <Lines>1</Lines>
  <Paragraphs>1</Paragraphs>
  <TotalTime>10</TotalTime>
  <ScaleCrop>false</ScaleCrop>
  <LinksUpToDate>false</LinksUpToDate>
  <CharactersWithSpaces>248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2019-02-15T01:21:00Z</dcterms:created>
  <dc:creator>Administrator</dc:creator>
  <cp:lastModifiedBy>HUAWEI</cp:lastModifiedBy>
  <dcterms:modified xsi:type="dcterms:W3CDTF">2024-05-10T09:53:07Z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58D19F3E12DC416DA5D287F311EAF2C0</vt:lpwstr>
  </property>
</Properties>
</file>