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8"/>
          <w:szCs w:val="38"/>
          <w:lang w:val="en-US" w:eastAsia="zh-CN"/>
        </w:rPr>
        <w:t>2024年度支持消费新场景打造工作方案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kern w:val="2"/>
          <w:sz w:val="33"/>
          <w:szCs w:val="33"/>
          <w:highlight w:val="none"/>
          <w:lang w:val="en-US" w:eastAsia="zh-CN" w:bidi="ar-SA"/>
        </w:rPr>
        <w:t>（建议稿）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为深入贯彻落实2024“消费促进年”“大抓落实年”决策部署，持续推动全县服务业高质量发展，促进消费市场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特色化、品质化和多样化升级，现就2024年度支持特色餐饮、烧烤产业升级和消费新场景打造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制定工作方案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一、总体原则</w:t>
      </w:r>
    </w:p>
    <w:p>
      <w:pPr>
        <w:pStyle w:val="7"/>
        <w:ind w:left="0" w:leftChars="0" w:firstLine="66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highlight w:val="none"/>
          <w:lang w:val="en-US" w:eastAsia="zh-CN" w:bidi="ar-SA"/>
        </w:rPr>
        <w:t>坚持“政府引导、业主自愿、政策支持、示范带动”原则，加快培育和壮大市场主体，持续擦亮“滋味盐边”美食名片，鼓励特色餐饮和烧烤</w:t>
      </w:r>
      <w:r>
        <w:rPr>
          <w:rFonts w:hint="eastAsia" w:ascii="Times New Roman" w:hAnsi="Times New Roman" w:eastAsia="方正仿宋_GBK" w:cs="Times New Roman"/>
          <w:kern w:val="2"/>
          <w:sz w:val="33"/>
          <w:szCs w:val="33"/>
          <w:highlight w:val="none"/>
          <w:lang w:val="en-US" w:eastAsia="zh-CN" w:bidi="ar-SA"/>
        </w:rPr>
        <w:t>名店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highlight w:val="none"/>
          <w:lang w:val="en-US" w:eastAsia="zh-CN" w:bidi="ar-SA"/>
        </w:rPr>
        <w:t>升级，刺激消费新场景迭代创新，推动现代服务业新质生产力加快集聚形成，促进县域经济社会高质量发展。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二、支持政策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63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lang w:val="en-US" w:eastAsia="zh-CN"/>
        </w:rPr>
        <w:t>（一）餐饮名店。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支持以经营“盐边一桌菜”主题宴、十二道风味餐、盐边羊肉米线、特色牛羊肉以及特色小吃等为主的市场主体对经营场所升级打造。经营场所必须符合食品安全管理相关条件，设施完备、证照齐全，确保无安全隐患。对打造后验收合格并公示无异议的，按照验收总价的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%，最高不超过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0万元进行奖补。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63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lang w:val="en-US" w:eastAsia="zh-CN"/>
        </w:rPr>
        <w:t>（二）烧烤名店。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支持以经营盐边特色烧烤为主的市场主体对经营场所升级打造。经营场所必须符合食品安全管理相关条件，设施完备、证照齐全，确保无安全隐患。对打造后验收合格并公示无异议的，按照验收总价的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0%，最高不超过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0万元进行奖补。</w:t>
      </w:r>
    </w:p>
    <w:p>
      <w:pPr>
        <w:pStyle w:val="4"/>
        <w:ind w:firstLine="663" w:firstLineChars="200"/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lang w:val="en-US" w:eastAsia="zh-CN"/>
        </w:rPr>
        <w:t>（三）消费新场景。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支持以经营运动健康、娱乐社交、国潮文化、智慧服务等消费新场景为主的市场主体对经营场所升级打造，支持规范化发展品牌连锁店，重点打造一批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zh-CN" w:eastAsia="zh-CN" w:bidi="ar-SA"/>
        </w:rPr>
        <w:t>咖啡书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屋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zh-CN" w:eastAsia="zh-CN" w:bidi="ar-SA"/>
        </w:rPr>
        <w:t>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主题影咖、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演艺酒吧、</w:t>
      </w:r>
      <w:r>
        <w:rPr>
          <w:rFonts w:hint="eastAsia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旅拍研学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以及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沉浸式剧场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等生活体验馆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zh-CN" w:eastAsia="zh-CN" w:bidi="ar-SA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推动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主题化场景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多元化品牌业态组合，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打造更有趣、有温度、有吸引力的场所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丰富特色化服务功能，提升城市生活品质。对打造后验收合格并公示无异议的，按照验收总价的</w:t>
      </w:r>
      <w:r>
        <w:rPr>
          <w:rFonts w:hint="eastAsia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0%，最高不超过50万元进行奖补。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三、申报</w:t>
      </w:r>
      <w:r>
        <w:rPr>
          <w:rFonts w:hint="eastAsia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实施</w:t>
      </w: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流程</w:t>
      </w:r>
    </w:p>
    <w:p>
      <w:pPr>
        <w:pStyle w:val="4"/>
        <w:ind w:firstLine="663" w:firstLineChars="200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（一）</w:t>
      </w:r>
      <w:r>
        <w:rPr>
          <w:rFonts w:hint="eastAsia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申报初审。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申报单位自行委托专业设计单位遵循“一店一特色”原则对店面进行装修设计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，并按要求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填报申报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表格和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提供相关资料，由所在乡（镇）政府进行初审并汇总。申报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表格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详见附件1－附件3，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相关资料为：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营业证照复印件、装修改造前图片、店面设计方案、店铺菜单或品牌授权书等。</w:t>
      </w:r>
    </w:p>
    <w:p>
      <w:pPr>
        <w:pStyle w:val="4"/>
        <w:ind w:firstLine="663" w:firstLineChars="200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（二）</w:t>
      </w:r>
      <w:r>
        <w:rPr>
          <w:rFonts w:hint="eastAsia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复审评审。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highlight w:val="none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县经合商务局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对各乡（镇）报送的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初审资料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进行复审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通过后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报县农商文旅康体专班领导小组评审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并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公示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七日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63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（</w:t>
      </w:r>
      <w:r>
        <w:rPr>
          <w:rFonts w:hint="eastAsia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三</w:t>
      </w: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）</w:t>
      </w:r>
      <w:r>
        <w:rPr>
          <w:rFonts w:hint="eastAsia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组织实施。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确定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单位严格按照设计方案自行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组织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实施，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2024年12月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31日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前完成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建设并正常运营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63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（</w:t>
      </w:r>
      <w:r>
        <w:rPr>
          <w:rFonts w:hint="eastAsia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四</w:t>
      </w:r>
      <w:r>
        <w:rPr>
          <w:rFonts w:hint="default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）</w:t>
      </w:r>
      <w:r>
        <w:rPr>
          <w:rFonts w:hint="eastAsia" w:ascii="Times New Roman" w:hAnsi="Times New Roman" w:eastAsia="方正楷体_GBK" w:cs="Times New Roman"/>
          <w:b/>
          <w:bCs/>
          <w:sz w:val="33"/>
          <w:szCs w:val="33"/>
          <w:highlight w:val="none"/>
          <w:lang w:val="en-US" w:eastAsia="zh-CN"/>
        </w:rPr>
        <w:t>验收奖补。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由县经合商务局、县市场监管局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、县住建局、县自规局、县综合执法局、县生态环境局、消防大队、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属地乡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镇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组成联合验收小组对照打造方案验收，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核查店铺 提供的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完成投资额佐证资料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经验收合格并公示七日无异议的，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根据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对应打造类型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按照比例兑现奖补。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66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、组织保障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default" w:ascii="Times New Roman" w:hAnsi="Times New Roman" w:eastAsia="方正楷体_GBK" w:cs="Times New Roman"/>
          <w:b/>
          <w:bCs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为切实加强对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该项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工作的组织领导，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县农商文旅康体专班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领导小组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负责统筹推进。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附件：1.盐边县2024年餐饮名店打造申报表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165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2.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盐边县2024年烧烤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名店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提升改造申请表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1978" w:leftChars="785" w:hanging="330" w:hangingChars="1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3.盐边县2024年消费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场景打造申请表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50" w:firstLineChars="5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4.盐边县2024年餐饮名店打造、烧烤提档升级和消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50" w:firstLineChars="5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费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场景打造申报流程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2024年X月X日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  <w:t>附件1</w:t>
      </w:r>
    </w:p>
    <w:p>
      <w:pPr>
        <w:ind w:firstLine="0" w:firstLineChars="0"/>
        <w:jc w:val="center"/>
        <w:rPr>
          <w:rFonts w:ascii="Times New Roman" w:hAnsi="Times New Roman" w:eastAsia="方正小标宋_GBK" w:cs="Times New Roman"/>
          <w:b/>
          <w:bCs/>
          <w:color w:val="000000"/>
          <w:kern w:val="0"/>
          <w:sz w:val="38"/>
          <w:szCs w:val="38"/>
        </w:rPr>
      </w:pPr>
      <w:r>
        <w:rPr>
          <w:rFonts w:ascii="Times New Roman" w:hAnsi="Times New Roman" w:eastAsia="方正小标宋_GBK" w:cs="Times New Roman"/>
          <w:b/>
          <w:bCs/>
          <w:color w:val="000000"/>
          <w:kern w:val="0"/>
          <w:sz w:val="38"/>
          <w:szCs w:val="38"/>
        </w:rPr>
        <w:t>盐边县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38"/>
          <w:szCs w:val="38"/>
          <w:lang w:val="en-US" w:eastAsia="zh-CN"/>
        </w:rPr>
        <w:t>2024年</w:t>
      </w:r>
      <w:r>
        <w:rPr>
          <w:rFonts w:ascii="Times New Roman" w:hAnsi="Times New Roman" w:eastAsia="方正小标宋_GBK" w:cs="Times New Roman"/>
          <w:b/>
          <w:bCs/>
          <w:color w:val="000000"/>
          <w:kern w:val="0"/>
          <w:sz w:val="38"/>
          <w:szCs w:val="38"/>
        </w:rPr>
        <w:t>餐饮名店打造申报表</w:t>
      </w:r>
    </w:p>
    <w:p>
      <w:pPr>
        <w:ind w:firstLine="0" w:firstLineChars="0"/>
        <w:jc w:val="left"/>
        <w:rPr>
          <w:rFonts w:ascii="Times New Roman" w:hAnsi="Times New Roman" w:eastAsia="方正仿宋_GBK" w:cs="Times New Roman"/>
          <w:color w:val="000000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</w:rPr>
        <w:t>业主单位</w:t>
      </w:r>
      <w:r>
        <w:rPr>
          <w:rFonts w:ascii="Times New Roman" w:hAnsi="Times New Roman" w:eastAsia="方正仿宋_GBK" w:cs="Times New Roman"/>
          <w:color w:val="000000"/>
          <w:kern w:val="0"/>
          <w:sz w:val="33"/>
          <w:szCs w:val="33"/>
        </w:rPr>
        <w:t>名称（盖章）：</w:t>
      </w:r>
    </w:p>
    <w:tbl>
      <w:tblPr>
        <w:tblStyle w:val="8"/>
        <w:tblW w:w="1001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0"/>
        <w:gridCol w:w="649"/>
        <w:gridCol w:w="3065"/>
        <w:gridCol w:w="599"/>
        <w:gridCol w:w="2310"/>
        <w:gridCol w:w="204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单位</w:t>
            </w:r>
          </w:p>
        </w:tc>
        <w:tc>
          <w:tcPr>
            <w:tcW w:w="3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法人代表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atLeast"/>
          <w:jc w:val="center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营业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地址</w:t>
            </w:r>
          </w:p>
        </w:tc>
        <w:tc>
          <w:tcPr>
            <w:tcW w:w="3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联 系 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1" w:hRule="atLeast"/>
          <w:jc w:val="center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成立时间</w:t>
            </w:r>
          </w:p>
        </w:tc>
        <w:tc>
          <w:tcPr>
            <w:tcW w:w="3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电    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atLeast"/>
          <w:jc w:val="center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员工人数</w:t>
            </w:r>
          </w:p>
        </w:tc>
        <w:tc>
          <w:tcPr>
            <w:tcW w:w="3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营业面积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atLeast"/>
          <w:jc w:val="center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是否已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自筹资金</w:t>
            </w:r>
          </w:p>
        </w:tc>
        <w:tc>
          <w:tcPr>
            <w:tcW w:w="3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3"/>
                <w:szCs w:val="33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年</w:t>
            </w:r>
          </w:p>
          <w:p>
            <w:pPr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营业额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2" w:hRule="atLeast"/>
          <w:jc w:val="center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自筹金额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（万元）</w:t>
            </w:r>
          </w:p>
        </w:tc>
        <w:tc>
          <w:tcPr>
            <w:tcW w:w="3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招牌菜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8" w:hRule="atLeast"/>
          <w:jc w:val="center"/>
        </w:trPr>
        <w:tc>
          <w:tcPr>
            <w:tcW w:w="100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spacing w:line="400" w:lineRule="exact"/>
              <w:ind w:firstLine="0" w:firstLineChars="0"/>
              <w:jc w:val="both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单位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简介：</w:t>
            </w:r>
          </w:p>
          <w:p>
            <w:pPr>
              <w:ind w:firstLine="660" w:firstLineChars="200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5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both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获奖</w:t>
            </w:r>
          </w:p>
          <w:p>
            <w:pPr>
              <w:ind w:firstLine="0" w:firstLineChars="0"/>
              <w:jc w:val="both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情况</w:t>
            </w:r>
          </w:p>
        </w:tc>
        <w:tc>
          <w:tcPr>
            <w:tcW w:w="866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ind w:firstLine="660" w:firstLineChars="200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5" w:hRule="atLeast"/>
          <w:jc w:val="center"/>
        </w:trPr>
        <w:tc>
          <w:tcPr>
            <w:tcW w:w="100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  <w:t>打造方案（构思、创意等）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4" w:hRule="atLeast"/>
          <w:jc w:val="center"/>
        </w:trPr>
        <w:tc>
          <w:tcPr>
            <w:tcW w:w="10013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（可单独附页）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3" w:hRule="atLeast"/>
          <w:jc w:val="center"/>
        </w:trPr>
        <w:tc>
          <w:tcPr>
            <w:tcW w:w="5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ind w:firstLine="0" w:firstLineChars="0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属地乡（镇）意见（签章）：</w:t>
            </w:r>
          </w:p>
        </w:tc>
        <w:tc>
          <w:tcPr>
            <w:tcW w:w="49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ind w:firstLine="0" w:firstLineChars="0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领导小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组意见：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  <w:t>附件2</w:t>
      </w:r>
    </w:p>
    <w:p>
      <w:pPr>
        <w:spacing w:before="156" w:beforeLines="50" w:after="156" w:afterLines="50"/>
        <w:ind w:firstLine="0" w:firstLineChars="0"/>
        <w:jc w:val="center"/>
        <w:rPr>
          <w:rFonts w:ascii="Times New Roman" w:hAnsi="Times New Roman" w:eastAsia="方正小标宋_GBK" w:cs="Times New Roman"/>
          <w:b/>
          <w:bCs/>
          <w:sz w:val="38"/>
          <w:szCs w:val="38"/>
        </w:rPr>
      </w:pPr>
      <w:r>
        <w:rPr>
          <w:rFonts w:ascii="Times New Roman" w:hAnsi="Times New Roman" w:eastAsia="方正小标宋_GBK" w:cs="Times New Roman"/>
          <w:b/>
          <w:bCs/>
          <w:sz w:val="38"/>
          <w:szCs w:val="38"/>
        </w:rPr>
        <w:t>盐边县</w:t>
      </w: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2024年</w:t>
      </w:r>
      <w:r>
        <w:rPr>
          <w:rFonts w:ascii="Times New Roman" w:hAnsi="Times New Roman" w:eastAsia="方正小标宋_GBK" w:cs="Times New Roman"/>
          <w:b/>
          <w:bCs/>
          <w:sz w:val="38"/>
          <w:szCs w:val="38"/>
        </w:rPr>
        <w:t>烧烤</w:t>
      </w: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</w:rPr>
        <w:t>提档升级</w:t>
      </w:r>
      <w:r>
        <w:rPr>
          <w:rFonts w:ascii="Times New Roman" w:hAnsi="Times New Roman" w:eastAsia="方正小标宋_GBK" w:cs="Times New Roman"/>
          <w:b/>
          <w:bCs/>
          <w:sz w:val="38"/>
          <w:szCs w:val="38"/>
        </w:rPr>
        <w:t>申请表</w:t>
      </w:r>
    </w:p>
    <w:p>
      <w:pPr>
        <w:ind w:firstLine="0" w:firstLineChars="0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业主单位名称（盖章）：</w:t>
      </w:r>
    </w:p>
    <w:tbl>
      <w:tblPr>
        <w:tblStyle w:val="8"/>
        <w:tblW w:w="10147" w:type="dxa"/>
        <w:tblInd w:w="-44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0"/>
        <w:gridCol w:w="649"/>
        <w:gridCol w:w="2232"/>
        <w:gridCol w:w="803"/>
        <w:gridCol w:w="2185"/>
        <w:gridCol w:w="292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申报单位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法人代表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营业地址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联 系 人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1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成立时间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电    话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员工人数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营业面积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6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自筹金额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（万元）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年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营业额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41" w:hRule="atLeast"/>
        </w:trPr>
        <w:tc>
          <w:tcPr>
            <w:tcW w:w="101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单位简介：</w:t>
            </w:r>
          </w:p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95" w:hRule="atLeast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获奖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情况</w:t>
            </w:r>
          </w:p>
        </w:tc>
        <w:tc>
          <w:tcPr>
            <w:tcW w:w="8797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5" w:hRule="atLeast"/>
        </w:trPr>
        <w:tc>
          <w:tcPr>
            <w:tcW w:w="101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66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打造方案（构思、创意等）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75" w:hRule="atLeast"/>
        </w:trPr>
        <w:tc>
          <w:tcPr>
            <w:tcW w:w="10147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（可单独附页）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2" w:hRule="atLeast"/>
        </w:trPr>
        <w:tc>
          <w:tcPr>
            <w:tcW w:w="4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ind w:firstLine="0" w:firstLineChars="0"/>
              <w:jc w:val="both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属地乡（镇）意见（签章）：</w:t>
            </w:r>
          </w:p>
          <w:p>
            <w:pPr>
              <w:ind w:firstLine="0" w:firstLineChars="0"/>
              <w:jc w:val="both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59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ind w:firstLine="0" w:firstLineChars="0"/>
              <w:jc w:val="both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领导小组意见：</w:t>
            </w:r>
          </w:p>
        </w:tc>
      </w:tr>
    </w:tbl>
    <w:p>
      <w:pPr>
        <w:pStyle w:val="7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  <w:t>附件3</w:t>
      </w:r>
    </w:p>
    <w:p>
      <w:pPr>
        <w:spacing w:before="156" w:beforeLines="50" w:after="156" w:afterLines="50"/>
        <w:ind w:firstLine="0" w:firstLineChars="0"/>
        <w:jc w:val="center"/>
        <w:rPr>
          <w:rFonts w:ascii="Times New Roman" w:hAnsi="Times New Roman" w:eastAsia="方正小标宋_GBK" w:cs="Times New Roman"/>
          <w:b/>
          <w:bCs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</w:rPr>
        <w:t>盐边县</w:t>
      </w: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2024年消费</w:t>
      </w: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新</w:t>
      </w: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场景打造</w:t>
      </w: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</w:rPr>
        <w:t>申请</w:t>
      </w:r>
      <w:r>
        <w:rPr>
          <w:rFonts w:ascii="Times New Roman" w:hAnsi="Times New Roman" w:eastAsia="方正小标宋_GBK" w:cs="Times New Roman"/>
          <w:b/>
          <w:bCs/>
          <w:sz w:val="38"/>
          <w:szCs w:val="38"/>
        </w:rPr>
        <w:t>表</w:t>
      </w:r>
    </w:p>
    <w:p>
      <w:pPr>
        <w:ind w:firstLine="0" w:firstLineChars="0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ascii="Times New Roman" w:hAnsi="Times New Roman" w:eastAsia="方正仿宋_GBK" w:cs="Times New Roman"/>
          <w:sz w:val="33"/>
          <w:szCs w:val="33"/>
        </w:rPr>
        <w:t>业主单位名称（盖章）：</w:t>
      </w:r>
    </w:p>
    <w:tbl>
      <w:tblPr>
        <w:tblStyle w:val="8"/>
        <w:tblW w:w="10147" w:type="dxa"/>
        <w:tblInd w:w="-44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0"/>
        <w:gridCol w:w="649"/>
        <w:gridCol w:w="2232"/>
        <w:gridCol w:w="803"/>
        <w:gridCol w:w="2185"/>
        <w:gridCol w:w="292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品牌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申报单位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法人代表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营业地址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1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联 系 人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电    话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入驻时间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营业面积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atLeast"/>
        </w:trPr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员工人数</w:t>
            </w:r>
          </w:p>
        </w:tc>
        <w:tc>
          <w:tcPr>
            <w:tcW w:w="3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投资</w:t>
            </w: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金额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（万元）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97" w:hRule="atLeast"/>
        </w:trPr>
        <w:tc>
          <w:tcPr>
            <w:tcW w:w="101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spacing w:line="400" w:lineRule="exact"/>
              <w:ind w:firstLine="0" w:firstLineChars="0"/>
              <w:jc w:val="both"/>
              <w:rPr>
                <w:rFonts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店铺</w:t>
            </w:r>
            <w:r>
              <w:rPr>
                <w:rFonts w:ascii="Times New Roman" w:hAnsi="Times New Roman" w:eastAsia="方正仿宋_GBK" w:cs="Times New Roman"/>
                <w:sz w:val="33"/>
                <w:szCs w:val="33"/>
              </w:rPr>
              <w:t>简介：</w:t>
            </w:r>
          </w:p>
          <w:p>
            <w:pPr>
              <w:ind w:firstLine="660"/>
              <w:rPr>
                <w:rFonts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95" w:hRule="atLeast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获奖</w:t>
            </w:r>
          </w:p>
          <w:p>
            <w:pPr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情况</w:t>
            </w:r>
          </w:p>
        </w:tc>
        <w:tc>
          <w:tcPr>
            <w:tcW w:w="8797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ind w:firstLine="660"/>
              <w:rPr>
                <w:rFonts w:ascii="Times New Roman" w:hAnsi="Times New Roman" w:eastAsia="方正仿宋_GBK" w:cs="Times New Roman"/>
                <w:sz w:val="33"/>
                <w:szCs w:val="3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5" w:hRule="atLeast"/>
        </w:trPr>
        <w:tc>
          <w:tcPr>
            <w:tcW w:w="101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  <w:t>打造方案（构思、创意等）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75" w:hRule="atLeast"/>
        </w:trPr>
        <w:tc>
          <w:tcPr>
            <w:tcW w:w="10147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rPr>
                <w:rFonts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（可单独附页）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2" w:hRule="atLeast"/>
        </w:trPr>
        <w:tc>
          <w:tcPr>
            <w:tcW w:w="42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ind w:firstLine="0" w:firstLineChars="0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商务主管部门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意见（签章）：</w:t>
            </w:r>
          </w:p>
          <w:p>
            <w:pPr>
              <w:ind w:firstLine="0" w:firstLineChars="0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59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</w:tcPr>
          <w:p>
            <w:pPr>
              <w:ind w:firstLine="0" w:firstLineChars="0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领导小组意见：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3"/>
          <w:szCs w:val="33"/>
          <w:lang w:val="en-US" w:eastAsia="zh-CN"/>
        </w:rPr>
        <w:t>附件4</w:t>
      </w:r>
    </w:p>
    <w:p>
      <w:pPr>
        <w:jc w:val="center"/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盐边县2024年餐饮名店打造、烧烤提档升级和</w:t>
      </w:r>
      <w:r>
        <w:rPr>
          <w:rFonts w:hint="default" w:ascii="Times New Roman" w:hAnsi="Times New Roman" w:eastAsia="方正小标宋_GBK" w:cs="Times New Roman"/>
          <w:b/>
          <w:bCs/>
          <w:spacing w:val="-20"/>
          <w:sz w:val="38"/>
          <w:szCs w:val="38"/>
          <w:lang w:val="en-US" w:eastAsia="zh-CN"/>
        </w:rPr>
        <w:t>消费</w:t>
      </w:r>
      <w:r>
        <w:rPr>
          <w:rFonts w:hint="eastAsia" w:ascii="Times New Roman" w:hAnsi="Times New Roman" w:eastAsia="方正小标宋_GBK" w:cs="Times New Roman"/>
          <w:b/>
          <w:bCs/>
          <w:spacing w:val="-20"/>
          <w:sz w:val="38"/>
          <w:szCs w:val="38"/>
          <w:lang w:val="en-US" w:eastAsia="zh-CN"/>
        </w:rPr>
        <w:t>新</w:t>
      </w:r>
      <w:r>
        <w:rPr>
          <w:rFonts w:hint="default" w:ascii="Times New Roman" w:hAnsi="Times New Roman" w:eastAsia="方正小标宋_GBK" w:cs="Times New Roman"/>
          <w:b/>
          <w:bCs/>
          <w:spacing w:val="-20"/>
          <w:sz w:val="38"/>
          <w:szCs w:val="38"/>
          <w:lang w:val="en-US" w:eastAsia="zh-CN"/>
        </w:rPr>
        <w:t>场景打造</w:t>
      </w: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申报流程</w:t>
      </w:r>
    </w:p>
    <w:p>
      <w:pPr>
        <w:pStyle w:val="7"/>
        <w:ind w:left="0" w:leftChars="0" w:firstLine="0" w:firstLineChars="0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6957060" cy="3968115"/>
            <wp:effectExtent l="0" t="0" r="15240" b="13335"/>
            <wp:docPr id="1" name="图片 1" descr="未命名文件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命名文件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57060" cy="39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YjU0YzRmNjNmMGJhYTk5MzNhZmNjOWJiOWZlNDIifQ=="/>
  </w:docVars>
  <w:rsids>
    <w:rsidRoot w:val="0FAC4076"/>
    <w:rsid w:val="0B0E3482"/>
    <w:rsid w:val="0BB66CB8"/>
    <w:rsid w:val="0F837CE3"/>
    <w:rsid w:val="0F903C2A"/>
    <w:rsid w:val="0FAC4076"/>
    <w:rsid w:val="10EF5C15"/>
    <w:rsid w:val="11DF0684"/>
    <w:rsid w:val="128C2499"/>
    <w:rsid w:val="15455344"/>
    <w:rsid w:val="16593A7C"/>
    <w:rsid w:val="16674836"/>
    <w:rsid w:val="167D20E7"/>
    <w:rsid w:val="1D7414B2"/>
    <w:rsid w:val="1D8211F0"/>
    <w:rsid w:val="26830982"/>
    <w:rsid w:val="26890ACF"/>
    <w:rsid w:val="27D05536"/>
    <w:rsid w:val="27D36B39"/>
    <w:rsid w:val="2861020B"/>
    <w:rsid w:val="2A5813B1"/>
    <w:rsid w:val="2C7063AB"/>
    <w:rsid w:val="2D251DB2"/>
    <w:rsid w:val="2D6B46A3"/>
    <w:rsid w:val="2F204FF5"/>
    <w:rsid w:val="2F7A6813"/>
    <w:rsid w:val="30DD2A72"/>
    <w:rsid w:val="334B700A"/>
    <w:rsid w:val="336D3E9F"/>
    <w:rsid w:val="358B3AE7"/>
    <w:rsid w:val="36FB4A8C"/>
    <w:rsid w:val="392F01D2"/>
    <w:rsid w:val="397F349F"/>
    <w:rsid w:val="3AF304CF"/>
    <w:rsid w:val="3B58667B"/>
    <w:rsid w:val="3D0607AF"/>
    <w:rsid w:val="40CA0B9D"/>
    <w:rsid w:val="418F7DB9"/>
    <w:rsid w:val="44C61D43"/>
    <w:rsid w:val="45623F2C"/>
    <w:rsid w:val="460A1F15"/>
    <w:rsid w:val="4A693DBF"/>
    <w:rsid w:val="4C257389"/>
    <w:rsid w:val="4F506DD9"/>
    <w:rsid w:val="51CF5867"/>
    <w:rsid w:val="56993F21"/>
    <w:rsid w:val="577B4037"/>
    <w:rsid w:val="58DF4D2A"/>
    <w:rsid w:val="59876526"/>
    <w:rsid w:val="59F6207C"/>
    <w:rsid w:val="5ADD7AB6"/>
    <w:rsid w:val="5B4F2EA5"/>
    <w:rsid w:val="5B715899"/>
    <w:rsid w:val="5C3C7C88"/>
    <w:rsid w:val="5E3F27B0"/>
    <w:rsid w:val="6033285D"/>
    <w:rsid w:val="611F2D3D"/>
    <w:rsid w:val="63CF64E5"/>
    <w:rsid w:val="66391CD1"/>
    <w:rsid w:val="6AD15A15"/>
    <w:rsid w:val="6B2E6776"/>
    <w:rsid w:val="6BA20565"/>
    <w:rsid w:val="6CEB01F0"/>
    <w:rsid w:val="6D683622"/>
    <w:rsid w:val="70653474"/>
    <w:rsid w:val="71A4402B"/>
    <w:rsid w:val="71A56E37"/>
    <w:rsid w:val="740F6B94"/>
    <w:rsid w:val="74FD680C"/>
    <w:rsid w:val="75D532E5"/>
    <w:rsid w:val="75FA5EFE"/>
    <w:rsid w:val="76EF1997"/>
    <w:rsid w:val="799B10EB"/>
    <w:rsid w:val="79B11A3C"/>
    <w:rsid w:val="79D03741"/>
    <w:rsid w:val="7D7E6342"/>
    <w:rsid w:val="7D81733C"/>
    <w:rsid w:val="7EC54AE7"/>
    <w:rsid w:val="7ECC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rFonts w:eastAsia="宋体"/>
    </w:rPr>
  </w:style>
  <w:style w:type="paragraph" w:styleId="3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Salutation"/>
    <w:basedOn w:val="1"/>
    <w:next w:val="1"/>
    <w:autoRedefine/>
    <w:qFormat/>
    <w:uiPriority w:val="99"/>
  </w:style>
  <w:style w:type="paragraph" w:styleId="5">
    <w:name w:val="Body Text Indent"/>
    <w:basedOn w:val="1"/>
    <w:next w:val="1"/>
    <w:autoRedefine/>
    <w:qFormat/>
    <w:uiPriority w:val="99"/>
    <w:pPr>
      <w:ind w:left="420" w:leftChars="200"/>
    </w:p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5"/>
    <w:next w:val="1"/>
    <w:autoRedefine/>
    <w:qFormat/>
    <w:uiPriority w:val="99"/>
    <w:pPr>
      <w:ind w:firstLine="420"/>
    </w:pPr>
    <w:rPr>
      <w:rFonts w:ascii="Calibri" w:hAnsi="Calibri" w:cs="Calibri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2024-02-27T01:18:00Z</dcterms:created>
  <dc:creator>WPS_1666073707</dc:creator>
  <cp:lastModifiedBy>刘光杰</cp:lastModifiedBy>
  <dcterms:modified xsi:type="dcterms:W3CDTF">2024-04-15T01:39:47Z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0D7BD6F33CDA4DF8B328A07C1BA6DA91_11</vt:lpwstr>
  </property>
</Properties>
</file>