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hint="eastAsia" w:ascii="仿宋" w:hAnsi="仿宋" w:eastAsia="仿宋" w:cs="仿宋"/>
          <w:sz w:val="32"/>
          <w:szCs w:val="32"/>
        </w:rPr>
      </w:pPr>
      <w:bookmarkStart w:id="0" w:name="_Toc15396475"/>
      <w:bookmarkStart w:id="1" w:name="_Toc15377425"/>
      <w:bookmarkStart w:id="2" w:name="_Toc15378441"/>
      <w:bookmarkStart w:id="3" w:name="_Toc15377193"/>
      <w:bookmarkStart w:id="4" w:name="_Toc15396597"/>
      <w:bookmarkStart w:id="5" w:name="_Toc15306267"/>
    </w:p>
    <w:p>
      <w:pPr>
        <w:spacing w:line="600" w:lineRule="exact"/>
        <w:jc w:val="center"/>
        <w:outlineLvl w:val="0"/>
        <w:rPr>
          <w:rFonts w:hint="eastAsia" w:ascii="仿宋" w:hAnsi="仿宋" w:eastAsia="仿宋" w:cs="仿宋"/>
          <w:sz w:val="32"/>
          <w:szCs w:val="32"/>
        </w:rPr>
      </w:pPr>
    </w:p>
    <w:p>
      <w:pPr>
        <w:spacing w:line="600" w:lineRule="exact"/>
        <w:jc w:val="center"/>
        <w:outlineLvl w:val="0"/>
        <w:rPr>
          <w:rFonts w:hint="eastAsia" w:ascii="仿宋" w:hAnsi="仿宋" w:eastAsia="仿宋" w:cs="仿宋"/>
          <w:b/>
          <w:bCs/>
          <w:sz w:val="32"/>
          <w:szCs w:val="32"/>
        </w:rPr>
      </w:pPr>
    </w:p>
    <w:p>
      <w:pPr>
        <w:adjustRightInd w:val="0"/>
        <w:snapToGrid w:val="0"/>
        <w:spacing w:line="360" w:lineRule="auto"/>
        <w:jc w:val="center"/>
        <w:outlineLvl w:val="0"/>
        <w:rPr>
          <w:rFonts w:hint="eastAsia" w:ascii="仿宋" w:hAnsi="仿宋" w:eastAsia="仿宋" w:cs="仿宋"/>
          <w:b/>
          <w:bCs/>
          <w:sz w:val="56"/>
          <w:szCs w:val="56"/>
        </w:rPr>
      </w:pPr>
      <w:r>
        <w:rPr>
          <w:rFonts w:hint="eastAsia" w:ascii="仿宋" w:hAnsi="仿宋" w:eastAsia="仿宋" w:cs="仿宋"/>
          <w:b/>
          <w:bCs/>
          <w:sz w:val="56"/>
          <w:szCs w:val="56"/>
        </w:rPr>
        <w:t>2022年度</w:t>
      </w:r>
      <w:bookmarkEnd w:id="0"/>
      <w:bookmarkEnd w:id="1"/>
      <w:bookmarkEnd w:id="2"/>
      <w:bookmarkEnd w:id="3"/>
      <w:bookmarkEnd w:id="4"/>
    </w:p>
    <w:bookmarkEnd w:id="5"/>
    <w:p>
      <w:pPr>
        <w:adjustRightInd w:val="0"/>
        <w:snapToGrid w:val="0"/>
        <w:spacing w:line="360" w:lineRule="auto"/>
        <w:jc w:val="center"/>
        <w:outlineLvl w:val="0"/>
        <w:rPr>
          <w:rFonts w:hint="eastAsia" w:ascii="仿宋" w:hAnsi="仿宋" w:eastAsia="仿宋" w:cs="仿宋"/>
          <w:b/>
          <w:bCs/>
          <w:sz w:val="56"/>
          <w:szCs w:val="56"/>
          <w:lang w:eastAsia="zh-CN"/>
        </w:rPr>
      </w:pPr>
      <w:bookmarkStart w:id="6" w:name="_Toc15378442"/>
      <w:bookmarkStart w:id="7" w:name="_Toc15377194"/>
      <w:bookmarkStart w:id="8" w:name="_Toc15396598"/>
      <w:bookmarkStart w:id="9" w:name="_Toc15396476"/>
      <w:bookmarkStart w:id="10" w:name="_Toc15377426"/>
      <w:bookmarkStart w:id="11" w:name="_Toc15306268"/>
      <w:r>
        <w:rPr>
          <w:rFonts w:hint="eastAsia" w:ascii="仿宋" w:hAnsi="仿宋" w:eastAsia="仿宋" w:cs="仿宋"/>
          <w:b/>
          <w:bCs/>
          <w:sz w:val="56"/>
          <w:szCs w:val="56"/>
          <w:lang w:eastAsia="zh-CN"/>
        </w:rPr>
        <w:t>盐边县温泉彝族乡人民政府</w:t>
      </w:r>
      <w:r>
        <w:rPr>
          <w:rFonts w:hint="eastAsia" w:ascii="仿宋" w:hAnsi="仿宋" w:eastAsia="仿宋" w:cs="仿宋"/>
          <w:b/>
          <w:bCs/>
          <w:sz w:val="56"/>
          <w:szCs w:val="56"/>
          <w:lang w:val="en-US" w:eastAsia="zh-CN"/>
        </w:rPr>
        <w:t>部门</w:t>
      </w:r>
      <w:r>
        <w:rPr>
          <w:rFonts w:hint="eastAsia" w:ascii="仿宋" w:hAnsi="仿宋" w:eastAsia="仿宋" w:cs="仿宋"/>
          <w:b/>
          <w:bCs/>
          <w:sz w:val="56"/>
          <w:szCs w:val="56"/>
        </w:rPr>
        <w:t>决算</w:t>
      </w:r>
      <w:bookmarkEnd w:id="6"/>
      <w:bookmarkEnd w:id="7"/>
      <w:bookmarkEnd w:id="8"/>
      <w:bookmarkEnd w:id="9"/>
      <w:bookmarkEnd w:id="10"/>
      <w:bookmarkEnd w:id="11"/>
      <w:r>
        <w:rPr>
          <w:rFonts w:hint="eastAsia" w:ascii="仿宋" w:hAnsi="仿宋" w:eastAsia="仿宋" w:cs="仿宋"/>
          <w:b/>
          <w:bCs/>
          <w:sz w:val="56"/>
          <w:szCs w:val="56"/>
          <w:lang w:eastAsia="zh-CN"/>
        </w:rPr>
        <w:t>公开</w:t>
      </w:r>
    </w:p>
    <w:p>
      <w:pPr>
        <w:widowControl/>
        <w:jc w:val="center"/>
        <w:rPr>
          <w:rFonts w:hint="eastAsia" w:ascii="仿宋" w:hAnsi="仿宋" w:eastAsia="仿宋" w:cs="仿宋"/>
          <w:sz w:val="48"/>
          <w:szCs w:val="48"/>
        </w:rPr>
      </w:pPr>
      <w:r>
        <w:rPr>
          <w:rFonts w:hint="eastAsia" w:ascii="仿宋" w:hAnsi="仿宋" w:eastAsia="仿宋" w:cs="仿宋"/>
          <w:sz w:val="32"/>
          <w:szCs w:val="32"/>
        </w:rPr>
        <w:br w:type="page"/>
      </w:r>
      <w:r>
        <w:rPr>
          <w:rFonts w:hint="eastAsia" w:ascii="仿宋" w:hAnsi="仿宋" w:eastAsia="仿宋" w:cs="仿宋"/>
          <w:sz w:val="48"/>
          <w:szCs w:val="48"/>
        </w:rPr>
        <w:t>目录</w:t>
      </w:r>
    </w:p>
    <w:p>
      <w:pPr>
        <w:widowControl/>
        <w:jc w:val="center"/>
        <w:rPr>
          <w:rFonts w:hint="eastAsia" w:ascii="仿宋" w:hAnsi="仿宋" w:eastAsia="仿宋" w:cs="仿宋"/>
          <w:sz w:val="32"/>
          <w:szCs w:val="32"/>
        </w:rPr>
      </w:pPr>
    </w:p>
    <w:p>
      <w:pPr>
        <w:pStyle w:val="15"/>
        <w:rPr>
          <w:rFonts w:hint="eastAsia" w:ascii="仿宋" w:hAnsi="仿宋" w:eastAsia="仿宋" w:cs="仿宋"/>
          <w:sz w:val="32"/>
          <w:szCs w:val="32"/>
        </w:rPr>
      </w:pPr>
      <w:r>
        <w:rPr>
          <w:rFonts w:hint="eastAsia" w:ascii="仿宋" w:hAnsi="仿宋" w:eastAsia="仿宋" w:cs="仿宋"/>
          <w:sz w:val="32"/>
          <w:szCs w:val="32"/>
        </w:rPr>
        <w:t>公开时间：2023年1</w:t>
      </w:r>
      <w:r>
        <w:rPr>
          <w:rFonts w:hint="eastAsia" w:ascii="仿宋" w:hAnsi="仿宋" w:eastAsia="仿宋" w:cs="仿宋"/>
          <w:sz w:val="32"/>
          <w:szCs w:val="32"/>
          <w:lang w:val="en-US" w:eastAsia="zh-CN"/>
        </w:rPr>
        <w:t>2</w:t>
      </w:r>
      <w:r>
        <w:rPr>
          <w:rFonts w:hint="eastAsia" w:ascii="仿宋" w:hAnsi="仿宋" w:eastAsia="仿宋" w:cs="仿宋"/>
          <w:sz w:val="32"/>
          <w:szCs w:val="32"/>
        </w:rPr>
        <w:t>月</w:t>
      </w:r>
      <w:r>
        <w:rPr>
          <w:rFonts w:hint="eastAsia" w:ascii="仿宋" w:hAnsi="仿宋" w:eastAsia="仿宋" w:cs="仿宋"/>
          <w:sz w:val="32"/>
          <w:szCs w:val="32"/>
          <w:lang w:val="en-US" w:eastAsia="zh-CN"/>
        </w:rPr>
        <w:t>2</w:t>
      </w:r>
      <w:r>
        <w:rPr>
          <w:rFonts w:hint="eastAsia" w:cs="仿宋"/>
          <w:sz w:val="32"/>
          <w:szCs w:val="32"/>
          <w:lang w:val="en-US" w:eastAsia="zh-CN"/>
        </w:rPr>
        <w:t>9</w:t>
      </w:r>
      <w:r>
        <w:rPr>
          <w:rFonts w:hint="eastAsia" w:ascii="仿宋" w:hAnsi="仿宋" w:eastAsia="仿宋" w:cs="仿宋"/>
          <w:sz w:val="32"/>
          <w:szCs w:val="32"/>
        </w:rPr>
        <w:t>日</w:t>
      </w:r>
    </w:p>
    <w:p>
      <w:pPr>
        <w:rPr>
          <w:rFonts w:hint="eastAsia" w:ascii="仿宋" w:hAnsi="仿宋" w:eastAsia="仿宋" w:cs="仿宋"/>
          <w:sz w:val="32"/>
          <w:szCs w:val="32"/>
        </w:rPr>
      </w:pPr>
    </w:p>
    <w:p>
      <w:pPr>
        <w:pStyle w:val="15"/>
        <w:pageBreakBefore w:val="0"/>
        <w:kinsoku/>
        <w:wordWrap/>
        <w:overflowPunct/>
        <w:topLinePunct w:val="0"/>
        <w:bidi w:val="0"/>
        <w:adjustRightInd w:val="0"/>
        <w:snapToGrid w:val="0"/>
        <w:spacing w:before="0" w:line="600" w:lineRule="exact"/>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第一部分</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部门概况</w:t>
      </w:r>
      <w:r>
        <w:rPr>
          <w:rFonts w:hint="eastAsia" w:ascii="仿宋" w:hAnsi="仿宋" w:eastAsia="仿宋" w:cs="仿宋"/>
          <w:sz w:val="32"/>
          <w:szCs w:val="32"/>
        </w:rPr>
        <w:ptab w:relativeTo="margin" w:alignment="right" w:leader="dot"/>
      </w:r>
      <w:r>
        <w:rPr>
          <w:rFonts w:hint="eastAsia" w:ascii="仿宋" w:hAnsi="仿宋" w:eastAsia="仿宋" w:cs="仿宋"/>
          <w:sz w:val="32"/>
          <w:szCs w:val="32"/>
          <w:lang w:val="en-US" w:eastAsia="zh-CN"/>
        </w:rPr>
        <w:t>4</w:t>
      </w:r>
    </w:p>
    <w:p>
      <w:pPr>
        <w:pStyle w:val="16"/>
        <w:pageBreakBefore w:val="0"/>
        <w:kinsoku/>
        <w:wordWrap/>
        <w:overflowPunct/>
        <w:topLinePunct w:val="0"/>
        <w:bidi w:val="0"/>
        <w:adjustRightInd w:val="0"/>
        <w:snapToGrid w:val="0"/>
        <w:spacing w:line="600" w:lineRule="exact"/>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一、部门职责</w:t>
      </w:r>
      <w:r>
        <w:rPr>
          <w:rFonts w:hint="eastAsia" w:ascii="仿宋" w:hAnsi="仿宋" w:eastAsia="仿宋" w:cs="仿宋"/>
          <w:sz w:val="32"/>
          <w:szCs w:val="32"/>
        </w:rPr>
        <w:ptab w:relativeTo="margin" w:alignment="right" w:leader="dot"/>
      </w:r>
      <w:r>
        <w:rPr>
          <w:rFonts w:hint="eastAsia" w:ascii="仿宋" w:hAnsi="仿宋" w:eastAsia="仿宋" w:cs="仿宋"/>
          <w:sz w:val="32"/>
          <w:szCs w:val="32"/>
          <w:lang w:val="en-US" w:eastAsia="zh-CN"/>
        </w:rPr>
        <w:t>4</w:t>
      </w:r>
    </w:p>
    <w:p>
      <w:pPr>
        <w:pStyle w:val="16"/>
        <w:pageBreakBefore w:val="0"/>
        <w:kinsoku/>
        <w:wordWrap/>
        <w:overflowPunct/>
        <w:topLinePunct w:val="0"/>
        <w:bidi w:val="0"/>
        <w:adjustRightInd w:val="0"/>
        <w:snapToGrid w:val="0"/>
        <w:spacing w:line="600" w:lineRule="exact"/>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二、机构设置</w:t>
      </w:r>
      <w:r>
        <w:rPr>
          <w:rFonts w:hint="eastAsia" w:ascii="仿宋" w:hAnsi="仿宋" w:eastAsia="仿宋" w:cs="仿宋"/>
          <w:sz w:val="32"/>
          <w:szCs w:val="32"/>
        </w:rPr>
        <w:ptab w:relativeTo="margin" w:alignment="right" w:leader="dot"/>
      </w:r>
      <w:r>
        <w:rPr>
          <w:rFonts w:hint="eastAsia" w:ascii="仿宋" w:hAnsi="仿宋" w:eastAsia="仿宋" w:cs="仿宋"/>
          <w:sz w:val="32"/>
          <w:szCs w:val="32"/>
          <w:lang w:val="en-US" w:eastAsia="zh-CN"/>
        </w:rPr>
        <w:t>4</w:t>
      </w:r>
    </w:p>
    <w:p>
      <w:pPr>
        <w:pStyle w:val="15"/>
        <w:pageBreakBefore w:val="0"/>
        <w:kinsoku/>
        <w:wordWrap/>
        <w:overflowPunct/>
        <w:topLinePunct w:val="0"/>
        <w:bidi w:val="0"/>
        <w:adjustRightInd w:val="0"/>
        <w:snapToGrid w:val="0"/>
        <w:spacing w:before="0" w:line="600" w:lineRule="exact"/>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第二部分 2022年度部门决算情况说明</w:t>
      </w:r>
      <w:r>
        <w:rPr>
          <w:rFonts w:hint="eastAsia" w:ascii="仿宋" w:hAnsi="仿宋" w:eastAsia="仿宋" w:cs="仿宋"/>
          <w:sz w:val="32"/>
          <w:szCs w:val="32"/>
        </w:rPr>
        <w:ptab w:relativeTo="margin" w:alignment="right" w:leader="dot"/>
      </w:r>
      <w:r>
        <w:rPr>
          <w:rFonts w:hint="eastAsia" w:ascii="仿宋" w:hAnsi="仿宋" w:eastAsia="仿宋" w:cs="仿宋"/>
          <w:sz w:val="32"/>
          <w:szCs w:val="32"/>
          <w:lang w:val="en-US" w:eastAsia="zh-CN"/>
        </w:rPr>
        <w:t>4</w:t>
      </w:r>
    </w:p>
    <w:p>
      <w:pPr>
        <w:pStyle w:val="16"/>
        <w:pageBreakBefore w:val="0"/>
        <w:kinsoku/>
        <w:wordWrap/>
        <w:overflowPunct/>
        <w:topLinePunct w:val="0"/>
        <w:bidi w:val="0"/>
        <w:adjustRightInd w:val="0"/>
        <w:snapToGrid w:val="0"/>
        <w:spacing w:line="600" w:lineRule="exact"/>
        <w:jc w:val="left"/>
        <w:textAlignment w:val="auto"/>
        <w:rPr>
          <w:rFonts w:hint="eastAsia" w:ascii="仿宋" w:hAnsi="仿宋" w:eastAsia="仿宋" w:cs="仿宋"/>
          <w:sz w:val="32"/>
          <w:szCs w:val="32"/>
        </w:rPr>
      </w:pPr>
      <w:r>
        <w:rPr>
          <w:rFonts w:hint="eastAsia" w:ascii="仿宋" w:hAnsi="仿宋" w:eastAsia="仿宋" w:cs="仿宋"/>
          <w:sz w:val="32"/>
          <w:szCs w:val="32"/>
        </w:rPr>
        <w:t>一、收入支出决算总体情况说明</w:t>
      </w:r>
      <w:r>
        <w:rPr>
          <w:rFonts w:hint="eastAsia" w:ascii="仿宋" w:hAnsi="仿宋" w:eastAsia="仿宋" w:cs="仿宋"/>
          <w:sz w:val="32"/>
          <w:szCs w:val="32"/>
        </w:rPr>
        <w:tab/>
      </w:r>
      <w:r>
        <w:rPr>
          <w:rFonts w:hint="eastAsia" w:ascii="仿宋" w:hAnsi="仿宋" w:eastAsia="仿宋" w:cs="仿宋"/>
          <w:sz w:val="32"/>
          <w:szCs w:val="32"/>
          <w:lang w:val="en-US" w:eastAsia="zh-CN"/>
        </w:rPr>
        <w:t>4</w:t>
      </w:r>
    </w:p>
    <w:p>
      <w:pPr>
        <w:pStyle w:val="16"/>
        <w:pageBreakBefore w:val="0"/>
        <w:kinsoku/>
        <w:wordWrap/>
        <w:overflowPunct/>
        <w:topLinePunct w:val="0"/>
        <w:bidi w:val="0"/>
        <w:adjustRightInd w:val="0"/>
        <w:snapToGrid w:val="0"/>
        <w:spacing w:line="600" w:lineRule="exact"/>
        <w:jc w:val="left"/>
        <w:textAlignment w:val="auto"/>
        <w:rPr>
          <w:rFonts w:hint="eastAsia" w:ascii="仿宋" w:hAnsi="仿宋" w:eastAsia="仿宋" w:cs="仿宋"/>
          <w:sz w:val="32"/>
          <w:szCs w:val="32"/>
        </w:rPr>
      </w:pPr>
      <w:r>
        <w:rPr>
          <w:rFonts w:hint="eastAsia" w:ascii="仿宋" w:hAnsi="仿宋" w:eastAsia="仿宋" w:cs="仿宋"/>
          <w:sz w:val="32"/>
          <w:szCs w:val="32"/>
        </w:rPr>
        <w:t>二、收入决算情况说明</w:t>
      </w:r>
      <w:r>
        <w:rPr>
          <w:rFonts w:hint="eastAsia" w:ascii="仿宋" w:hAnsi="仿宋" w:eastAsia="仿宋" w:cs="仿宋"/>
          <w:sz w:val="32"/>
          <w:szCs w:val="32"/>
        </w:rPr>
        <w:tab/>
      </w:r>
      <w:r>
        <w:rPr>
          <w:rFonts w:hint="eastAsia" w:ascii="仿宋" w:hAnsi="仿宋" w:eastAsia="仿宋" w:cs="仿宋"/>
          <w:sz w:val="32"/>
          <w:szCs w:val="32"/>
          <w:lang w:val="en-US" w:eastAsia="zh-CN"/>
        </w:rPr>
        <w:t>5</w:t>
      </w:r>
    </w:p>
    <w:p>
      <w:pPr>
        <w:pStyle w:val="16"/>
        <w:pageBreakBefore w:val="0"/>
        <w:kinsoku/>
        <w:wordWrap/>
        <w:overflowPunct/>
        <w:topLinePunct w:val="0"/>
        <w:bidi w:val="0"/>
        <w:adjustRightInd w:val="0"/>
        <w:snapToGrid w:val="0"/>
        <w:spacing w:line="600" w:lineRule="exact"/>
        <w:jc w:val="left"/>
        <w:textAlignment w:val="auto"/>
        <w:rPr>
          <w:rFonts w:hint="eastAsia" w:ascii="仿宋" w:hAnsi="仿宋" w:eastAsia="仿宋" w:cs="仿宋"/>
          <w:sz w:val="32"/>
          <w:szCs w:val="32"/>
        </w:rPr>
      </w:pPr>
      <w:r>
        <w:rPr>
          <w:rFonts w:hint="eastAsia" w:ascii="仿宋" w:hAnsi="仿宋" w:eastAsia="仿宋" w:cs="仿宋"/>
          <w:sz w:val="32"/>
          <w:szCs w:val="32"/>
        </w:rPr>
        <w:t>三、支出决算情况说明</w:t>
      </w:r>
      <w:r>
        <w:rPr>
          <w:rFonts w:hint="eastAsia" w:ascii="仿宋" w:hAnsi="仿宋" w:eastAsia="仿宋" w:cs="仿宋"/>
          <w:sz w:val="32"/>
          <w:szCs w:val="32"/>
        </w:rPr>
        <w:tab/>
      </w:r>
      <w:r>
        <w:rPr>
          <w:rFonts w:hint="eastAsia" w:ascii="仿宋" w:hAnsi="仿宋" w:eastAsia="仿宋" w:cs="仿宋"/>
          <w:sz w:val="32"/>
          <w:szCs w:val="32"/>
          <w:lang w:val="en-US" w:eastAsia="zh-CN"/>
        </w:rPr>
        <w:t>5</w:t>
      </w:r>
    </w:p>
    <w:p>
      <w:pPr>
        <w:pStyle w:val="16"/>
        <w:pageBreakBefore w:val="0"/>
        <w:kinsoku/>
        <w:wordWrap/>
        <w:overflowPunct/>
        <w:topLinePunct w:val="0"/>
        <w:bidi w:val="0"/>
        <w:adjustRightInd w:val="0"/>
        <w:snapToGrid w:val="0"/>
        <w:spacing w:line="600" w:lineRule="exact"/>
        <w:jc w:val="left"/>
        <w:textAlignment w:val="auto"/>
        <w:rPr>
          <w:rFonts w:hint="eastAsia" w:ascii="仿宋" w:hAnsi="仿宋" w:eastAsia="仿宋" w:cs="仿宋"/>
          <w:sz w:val="32"/>
          <w:szCs w:val="32"/>
        </w:rPr>
      </w:pPr>
      <w:r>
        <w:rPr>
          <w:rFonts w:hint="eastAsia" w:ascii="仿宋" w:hAnsi="仿宋" w:eastAsia="仿宋" w:cs="仿宋"/>
          <w:sz w:val="32"/>
          <w:szCs w:val="32"/>
        </w:rPr>
        <w:t>四、财政拨款收入支出决算总体情况说明</w:t>
      </w:r>
      <w:r>
        <w:rPr>
          <w:rFonts w:hint="eastAsia" w:ascii="仿宋" w:hAnsi="仿宋" w:eastAsia="仿宋" w:cs="仿宋"/>
          <w:sz w:val="32"/>
          <w:szCs w:val="32"/>
        </w:rPr>
        <w:tab/>
      </w:r>
      <w:r>
        <w:rPr>
          <w:rFonts w:hint="eastAsia" w:ascii="仿宋" w:hAnsi="仿宋" w:eastAsia="仿宋" w:cs="仿宋"/>
          <w:sz w:val="32"/>
          <w:szCs w:val="32"/>
          <w:lang w:val="en-US" w:eastAsia="zh-CN"/>
        </w:rPr>
        <w:t>5</w:t>
      </w:r>
    </w:p>
    <w:p>
      <w:pPr>
        <w:pStyle w:val="16"/>
        <w:pageBreakBefore w:val="0"/>
        <w:kinsoku/>
        <w:wordWrap/>
        <w:overflowPunct/>
        <w:topLinePunct w:val="0"/>
        <w:bidi w:val="0"/>
        <w:adjustRightInd w:val="0"/>
        <w:snapToGrid w:val="0"/>
        <w:spacing w:line="600" w:lineRule="exact"/>
        <w:jc w:val="left"/>
        <w:textAlignment w:val="auto"/>
        <w:rPr>
          <w:rFonts w:hint="eastAsia" w:ascii="仿宋" w:hAnsi="仿宋" w:eastAsia="仿宋" w:cs="仿宋"/>
          <w:sz w:val="32"/>
          <w:szCs w:val="32"/>
        </w:rPr>
      </w:pPr>
      <w:r>
        <w:rPr>
          <w:rFonts w:hint="eastAsia" w:ascii="仿宋" w:hAnsi="仿宋" w:eastAsia="仿宋" w:cs="仿宋"/>
          <w:sz w:val="32"/>
          <w:szCs w:val="32"/>
        </w:rPr>
        <w:t>五、一般公共预算财政拨款支出决算情况说明</w:t>
      </w:r>
      <w:r>
        <w:rPr>
          <w:rFonts w:hint="eastAsia" w:ascii="仿宋" w:hAnsi="仿宋" w:eastAsia="仿宋" w:cs="仿宋"/>
          <w:sz w:val="32"/>
          <w:szCs w:val="32"/>
        </w:rPr>
        <w:tab/>
      </w:r>
      <w:r>
        <w:rPr>
          <w:rFonts w:hint="eastAsia" w:ascii="仿宋" w:hAnsi="仿宋" w:eastAsia="仿宋" w:cs="仿宋"/>
          <w:sz w:val="32"/>
          <w:szCs w:val="32"/>
          <w:lang w:val="en-US" w:eastAsia="zh-CN"/>
        </w:rPr>
        <w:t>5</w:t>
      </w:r>
    </w:p>
    <w:p>
      <w:pPr>
        <w:pStyle w:val="16"/>
        <w:pageBreakBefore w:val="0"/>
        <w:kinsoku/>
        <w:wordWrap/>
        <w:overflowPunct/>
        <w:topLinePunct w:val="0"/>
        <w:bidi w:val="0"/>
        <w:adjustRightInd w:val="0"/>
        <w:snapToGrid w:val="0"/>
        <w:spacing w:line="600" w:lineRule="exact"/>
        <w:jc w:val="left"/>
        <w:textAlignment w:val="auto"/>
        <w:rPr>
          <w:rFonts w:hint="default" w:ascii="仿宋" w:hAnsi="仿宋" w:eastAsia="仿宋" w:cs="仿宋"/>
          <w:sz w:val="32"/>
          <w:szCs w:val="32"/>
          <w:lang w:val="en-US"/>
        </w:rPr>
      </w:pPr>
      <w:r>
        <w:rPr>
          <w:rFonts w:hint="eastAsia" w:ascii="仿宋" w:hAnsi="仿宋" w:eastAsia="仿宋" w:cs="仿宋"/>
          <w:sz w:val="32"/>
          <w:szCs w:val="32"/>
        </w:rPr>
        <w:t>六、一般公共预算财政拨款基本支出决算情况说明</w:t>
      </w:r>
      <w:r>
        <w:rPr>
          <w:rFonts w:hint="eastAsia" w:ascii="仿宋" w:hAnsi="仿宋" w:eastAsia="仿宋" w:cs="仿宋"/>
          <w:sz w:val="32"/>
          <w:szCs w:val="32"/>
        </w:rPr>
        <w:tab/>
      </w:r>
      <w:r>
        <w:rPr>
          <w:rFonts w:hint="eastAsia" w:ascii="仿宋" w:hAnsi="仿宋" w:eastAsia="仿宋" w:cs="仿宋"/>
          <w:sz w:val="32"/>
          <w:szCs w:val="32"/>
          <w:lang w:val="en-US" w:eastAsia="zh-CN"/>
        </w:rPr>
        <w:t>11</w:t>
      </w:r>
    </w:p>
    <w:p>
      <w:pPr>
        <w:pStyle w:val="16"/>
        <w:pageBreakBefore w:val="0"/>
        <w:kinsoku/>
        <w:wordWrap/>
        <w:overflowPunct/>
        <w:topLinePunct w:val="0"/>
        <w:bidi w:val="0"/>
        <w:adjustRightInd w:val="0"/>
        <w:snapToGrid w:val="0"/>
        <w:spacing w:line="600" w:lineRule="exact"/>
        <w:jc w:val="left"/>
        <w:textAlignment w:val="auto"/>
        <w:rPr>
          <w:rFonts w:hint="default" w:ascii="仿宋" w:hAnsi="仿宋" w:eastAsia="仿宋" w:cs="仿宋"/>
          <w:sz w:val="32"/>
          <w:szCs w:val="32"/>
          <w:lang w:val="en-US"/>
        </w:rPr>
      </w:pPr>
      <w:r>
        <w:rPr>
          <w:rFonts w:hint="eastAsia" w:ascii="仿宋" w:hAnsi="仿宋" w:eastAsia="仿宋" w:cs="仿宋"/>
          <w:sz w:val="32"/>
          <w:szCs w:val="32"/>
        </w:rPr>
        <w:t>七、财政拨款“三公”经费支出决算情况说明</w:t>
      </w:r>
      <w:r>
        <w:rPr>
          <w:rFonts w:hint="eastAsia" w:ascii="仿宋" w:hAnsi="仿宋" w:eastAsia="仿宋" w:cs="仿宋"/>
          <w:sz w:val="32"/>
          <w:szCs w:val="32"/>
        </w:rPr>
        <w:tab/>
      </w:r>
      <w:r>
        <w:rPr>
          <w:rFonts w:hint="eastAsia" w:ascii="仿宋" w:hAnsi="仿宋" w:eastAsia="仿宋" w:cs="仿宋"/>
          <w:sz w:val="32"/>
          <w:szCs w:val="32"/>
          <w:lang w:val="en-US" w:eastAsia="zh-CN"/>
        </w:rPr>
        <w:t>12</w:t>
      </w:r>
    </w:p>
    <w:p>
      <w:pPr>
        <w:pStyle w:val="16"/>
        <w:pageBreakBefore w:val="0"/>
        <w:kinsoku/>
        <w:wordWrap/>
        <w:overflowPunct/>
        <w:topLinePunct w:val="0"/>
        <w:bidi w:val="0"/>
        <w:adjustRightInd w:val="0"/>
        <w:snapToGrid w:val="0"/>
        <w:spacing w:line="600" w:lineRule="exact"/>
        <w:jc w:val="left"/>
        <w:textAlignment w:val="auto"/>
        <w:rPr>
          <w:rFonts w:hint="default" w:ascii="仿宋" w:hAnsi="仿宋" w:eastAsia="仿宋" w:cs="仿宋"/>
          <w:sz w:val="32"/>
          <w:szCs w:val="32"/>
          <w:lang w:val="en-US"/>
        </w:rPr>
      </w:pPr>
      <w:r>
        <w:rPr>
          <w:rFonts w:hint="eastAsia" w:ascii="仿宋" w:hAnsi="仿宋" w:eastAsia="仿宋" w:cs="仿宋"/>
          <w:sz w:val="32"/>
          <w:szCs w:val="32"/>
        </w:rPr>
        <w:t>八、政府性基金预算支出决算情况说明</w:t>
      </w:r>
      <w:r>
        <w:rPr>
          <w:rFonts w:hint="eastAsia" w:ascii="仿宋" w:hAnsi="仿宋" w:eastAsia="仿宋" w:cs="仿宋"/>
          <w:sz w:val="32"/>
          <w:szCs w:val="32"/>
        </w:rPr>
        <w:tab/>
      </w:r>
      <w:r>
        <w:rPr>
          <w:rFonts w:hint="eastAsia" w:ascii="仿宋" w:hAnsi="仿宋" w:eastAsia="仿宋" w:cs="仿宋"/>
          <w:sz w:val="32"/>
          <w:szCs w:val="32"/>
          <w:lang w:val="en-US" w:eastAsia="zh-CN"/>
        </w:rPr>
        <w:t>13</w:t>
      </w:r>
    </w:p>
    <w:p>
      <w:pPr>
        <w:pStyle w:val="16"/>
        <w:pageBreakBefore w:val="0"/>
        <w:kinsoku/>
        <w:wordWrap/>
        <w:overflowPunct/>
        <w:topLinePunct w:val="0"/>
        <w:bidi w:val="0"/>
        <w:adjustRightInd w:val="0"/>
        <w:snapToGrid w:val="0"/>
        <w:spacing w:line="600" w:lineRule="exact"/>
        <w:jc w:val="left"/>
        <w:textAlignment w:val="auto"/>
        <w:rPr>
          <w:rFonts w:hint="default" w:ascii="仿宋" w:hAnsi="仿宋" w:eastAsia="仿宋" w:cs="仿宋"/>
          <w:sz w:val="32"/>
          <w:szCs w:val="32"/>
          <w:lang w:val="en-US"/>
        </w:rPr>
      </w:pPr>
      <w:r>
        <w:rPr>
          <w:rFonts w:hint="eastAsia" w:ascii="仿宋" w:hAnsi="仿宋" w:eastAsia="仿宋" w:cs="仿宋"/>
          <w:sz w:val="32"/>
          <w:szCs w:val="32"/>
        </w:rPr>
        <w:t>九、国有资本经营预算支出决算情况说明</w:t>
      </w:r>
      <w:r>
        <w:rPr>
          <w:rFonts w:hint="eastAsia" w:ascii="仿宋" w:hAnsi="仿宋" w:eastAsia="仿宋" w:cs="仿宋"/>
          <w:sz w:val="32"/>
          <w:szCs w:val="32"/>
        </w:rPr>
        <w:tab/>
      </w:r>
      <w:r>
        <w:rPr>
          <w:rFonts w:hint="eastAsia" w:ascii="仿宋" w:hAnsi="仿宋" w:eastAsia="仿宋" w:cs="仿宋"/>
          <w:sz w:val="32"/>
          <w:szCs w:val="32"/>
          <w:lang w:val="en-US" w:eastAsia="zh-CN"/>
        </w:rPr>
        <w:t>13</w:t>
      </w:r>
    </w:p>
    <w:p>
      <w:pPr>
        <w:pStyle w:val="16"/>
        <w:pageBreakBefore w:val="0"/>
        <w:kinsoku/>
        <w:wordWrap/>
        <w:overflowPunct/>
        <w:topLinePunct w:val="0"/>
        <w:bidi w:val="0"/>
        <w:adjustRightInd w:val="0"/>
        <w:snapToGrid w:val="0"/>
        <w:spacing w:line="600" w:lineRule="exact"/>
        <w:jc w:val="left"/>
        <w:textAlignment w:val="auto"/>
        <w:rPr>
          <w:rFonts w:hint="default" w:ascii="仿宋" w:hAnsi="仿宋" w:eastAsia="仿宋" w:cs="仿宋"/>
          <w:sz w:val="32"/>
          <w:szCs w:val="32"/>
          <w:lang w:val="en-US"/>
        </w:rPr>
      </w:pPr>
      <w:r>
        <w:rPr>
          <w:rFonts w:hint="eastAsia" w:ascii="仿宋" w:hAnsi="仿宋" w:eastAsia="仿宋" w:cs="仿宋"/>
          <w:sz w:val="32"/>
          <w:szCs w:val="32"/>
        </w:rPr>
        <w:t>十、其他重要事项的情况说明</w:t>
      </w:r>
      <w:r>
        <w:rPr>
          <w:rFonts w:hint="eastAsia" w:ascii="仿宋" w:hAnsi="仿宋" w:eastAsia="仿宋" w:cs="仿宋"/>
          <w:sz w:val="32"/>
          <w:szCs w:val="32"/>
        </w:rPr>
        <w:ptab w:relativeTo="margin" w:alignment="right" w:leader="dot"/>
      </w:r>
      <w:r>
        <w:rPr>
          <w:rFonts w:hint="eastAsia" w:ascii="仿宋" w:hAnsi="仿宋" w:eastAsia="仿宋" w:cs="仿宋"/>
          <w:sz w:val="32"/>
          <w:szCs w:val="32"/>
          <w:lang w:val="en-US" w:eastAsia="zh-CN"/>
        </w:rPr>
        <w:t>13</w:t>
      </w:r>
    </w:p>
    <w:p>
      <w:pPr>
        <w:pStyle w:val="15"/>
        <w:pageBreakBefore w:val="0"/>
        <w:kinsoku/>
        <w:wordWrap/>
        <w:overflowPunct/>
        <w:topLinePunct w:val="0"/>
        <w:bidi w:val="0"/>
        <w:adjustRightInd w:val="0"/>
        <w:snapToGrid w:val="0"/>
        <w:spacing w:before="0" w:line="600" w:lineRule="exact"/>
        <w:jc w:val="left"/>
        <w:textAlignment w:val="auto"/>
        <w:rPr>
          <w:rFonts w:hint="default" w:ascii="仿宋" w:hAnsi="仿宋" w:eastAsia="仿宋" w:cs="仿宋"/>
          <w:sz w:val="32"/>
          <w:szCs w:val="32"/>
          <w:lang w:val="en-US"/>
        </w:rPr>
      </w:pPr>
      <w:r>
        <w:rPr>
          <w:rFonts w:hint="eastAsia" w:ascii="仿宋" w:hAnsi="仿宋" w:eastAsia="仿宋" w:cs="仿宋"/>
          <w:sz w:val="32"/>
          <w:szCs w:val="32"/>
        </w:rPr>
        <w:t>第三部分</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名词解释</w:t>
      </w:r>
      <w:r>
        <w:rPr>
          <w:rFonts w:hint="eastAsia" w:ascii="仿宋" w:hAnsi="仿宋" w:eastAsia="仿宋" w:cs="仿宋"/>
          <w:sz w:val="32"/>
          <w:szCs w:val="32"/>
        </w:rPr>
        <w:ptab w:relativeTo="margin" w:alignment="right" w:leader="dot"/>
      </w:r>
      <w:r>
        <w:rPr>
          <w:rFonts w:hint="eastAsia" w:cs="仿宋"/>
          <w:sz w:val="32"/>
          <w:szCs w:val="32"/>
          <w:lang w:val="en-US" w:eastAsia="zh-CN"/>
        </w:rPr>
        <w:t>15</w:t>
      </w:r>
    </w:p>
    <w:p>
      <w:pPr>
        <w:pStyle w:val="15"/>
        <w:pageBreakBefore w:val="0"/>
        <w:kinsoku/>
        <w:wordWrap/>
        <w:overflowPunct/>
        <w:topLinePunct w:val="0"/>
        <w:bidi w:val="0"/>
        <w:adjustRightInd w:val="0"/>
        <w:snapToGrid w:val="0"/>
        <w:spacing w:before="0" w:line="600" w:lineRule="exact"/>
        <w:jc w:val="left"/>
        <w:textAlignment w:val="auto"/>
        <w:rPr>
          <w:rFonts w:hint="default" w:ascii="仿宋" w:hAnsi="仿宋" w:eastAsia="仿宋" w:cs="仿宋"/>
          <w:sz w:val="32"/>
          <w:szCs w:val="32"/>
          <w:lang w:val="en-US"/>
        </w:rPr>
      </w:pPr>
      <w:r>
        <w:rPr>
          <w:rFonts w:hint="eastAsia" w:ascii="仿宋" w:hAnsi="仿宋" w:eastAsia="仿宋" w:cs="仿宋"/>
          <w:sz w:val="32"/>
          <w:szCs w:val="32"/>
        </w:rPr>
        <w:t>第四部分</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附件</w:t>
      </w:r>
      <w:r>
        <w:rPr>
          <w:rFonts w:hint="eastAsia" w:ascii="仿宋" w:hAnsi="仿宋" w:eastAsia="仿宋" w:cs="仿宋"/>
          <w:sz w:val="32"/>
          <w:szCs w:val="32"/>
        </w:rPr>
        <w:ptab w:relativeTo="margin" w:alignment="right" w:leader="dot"/>
      </w:r>
      <w:r>
        <w:rPr>
          <w:rFonts w:hint="eastAsia" w:cs="仿宋"/>
          <w:sz w:val="32"/>
          <w:szCs w:val="32"/>
          <w:lang w:val="en-US" w:eastAsia="zh-CN"/>
        </w:rPr>
        <w:t>26</w:t>
      </w:r>
    </w:p>
    <w:p>
      <w:pPr>
        <w:pStyle w:val="15"/>
        <w:pageBreakBefore w:val="0"/>
        <w:kinsoku/>
        <w:wordWrap/>
        <w:overflowPunct/>
        <w:topLinePunct w:val="0"/>
        <w:bidi w:val="0"/>
        <w:adjustRightInd w:val="0"/>
        <w:snapToGrid w:val="0"/>
        <w:spacing w:before="0" w:line="600" w:lineRule="exact"/>
        <w:jc w:val="left"/>
        <w:textAlignment w:val="auto"/>
        <w:rPr>
          <w:rFonts w:hint="default" w:ascii="仿宋" w:hAnsi="仿宋" w:eastAsia="仿宋" w:cs="仿宋"/>
          <w:sz w:val="32"/>
          <w:szCs w:val="32"/>
          <w:lang w:val="en-US"/>
        </w:rPr>
      </w:pPr>
      <w:r>
        <w:rPr>
          <w:rFonts w:hint="eastAsia" w:ascii="仿宋" w:hAnsi="仿宋" w:eastAsia="仿宋" w:cs="仿宋"/>
          <w:sz w:val="32"/>
          <w:szCs w:val="32"/>
        </w:rPr>
        <w:t>第五部分</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附表</w:t>
      </w:r>
      <w:r>
        <w:rPr>
          <w:rFonts w:hint="eastAsia" w:ascii="仿宋" w:hAnsi="仿宋" w:eastAsia="仿宋" w:cs="仿宋"/>
          <w:sz w:val="32"/>
          <w:szCs w:val="32"/>
        </w:rPr>
        <w:ptab w:relativeTo="margin" w:alignment="right" w:leader="dot"/>
      </w:r>
      <w:r>
        <w:rPr>
          <w:rFonts w:hint="eastAsia" w:cs="仿宋"/>
          <w:sz w:val="32"/>
          <w:szCs w:val="32"/>
          <w:lang w:val="en-US" w:eastAsia="zh-CN"/>
        </w:rPr>
        <w:t>50</w:t>
      </w:r>
    </w:p>
    <w:p>
      <w:pPr>
        <w:pStyle w:val="16"/>
        <w:pageBreakBefore w:val="0"/>
        <w:kinsoku/>
        <w:wordWrap/>
        <w:overflowPunct/>
        <w:topLinePunct w:val="0"/>
        <w:bidi w:val="0"/>
        <w:adjustRightInd w:val="0"/>
        <w:snapToGrid w:val="0"/>
        <w:spacing w:line="600" w:lineRule="exact"/>
        <w:jc w:val="left"/>
        <w:textAlignment w:val="auto"/>
        <w:rPr>
          <w:rFonts w:hint="eastAsia" w:ascii="仿宋" w:hAnsi="仿宋" w:eastAsia="仿宋" w:cs="仿宋"/>
          <w:sz w:val="32"/>
          <w:szCs w:val="32"/>
        </w:rPr>
      </w:pPr>
      <w:r>
        <w:rPr>
          <w:rFonts w:hint="eastAsia" w:ascii="仿宋" w:hAnsi="仿宋" w:eastAsia="仿宋" w:cs="仿宋"/>
          <w:sz w:val="32"/>
          <w:szCs w:val="32"/>
        </w:rPr>
        <w:t>一、收入支出决算总表</w:t>
      </w:r>
    </w:p>
    <w:p>
      <w:pPr>
        <w:pStyle w:val="16"/>
        <w:pageBreakBefore w:val="0"/>
        <w:kinsoku/>
        <w:wordWrap/>
        <w:overflowPunct/>
        <w:topLinePunct w:val="0"/>
        <w:bidi w:val="0"/>
        <w:adjustRightInd w:val="0"/>
        <w:snapToGrid w:val="0"/>
        <w:spacing w:line="600" w:lineRule="exact"/>
        <w:jc w:val="left"/>
        <w:textAlignment w:val="auto"/>
        <w:rPr>
          <w:rFonts w:hint="eastAsia" w:ascii="仿宋" w:hAnsi="仿宋" w:eastAsia="仿宋" w:cs="仿宋"/>
          <w:sz w:val="32"/>
          <w:szCs w:val="32"/>
        </w:rPr>
      </w:pPr>
      <w:r>
        <w:rPr>
          <w:rFonts w:hint="eastAsia" w:ascii="仿宋" w:hAnsi="仿宋" w:eastAsia="仿宋" w:cs="仿宋"/>
          <w:sz w:val="32"/>
          <w:szCs w:val="32"/>
        </w:rPr>
        <w:t>二、收入决算表</w:t>
      </w:r>
    </w:p>
    <w:p>
      <w:pPr>
        <w:pStyle w:val="16"/>
        <w:pageBreakBefore w:val="0"/>
        <w:kinsoku/>
        <w:wordWrap/>
        <w:overflowPunct/>
        <w:topLinePunct w:val="0"/>
        <w:bidi w:val="0"/>
        <w:adjustRightInd w:val="0"/>
        <w:snapToGrid w:val="0"/>
        <w:spacing w:line="600" w:lineRule="exact"/>
        <w:jc w:val="left"/>
        <w:textAlignment w:val="auto"/>
        <w:rPr>
          <w:rFonts w:hint="eastAsia" w:ascii="仿宋" w:hAnsi="仿宋" w:eastAsia="仿宋" w:cs="仿宋"/>
          <w:sz w:val="32"/>
          <w:szCs w:val="32"/>
          <w:lang w:val="en-US"/>
        </w:rPr>
      </w:pPr>
      <w:r>
        <w:rPr>
          <w:rFonts w:hint="eastAsia" w:ascii="仿宋" w:hAnsi="仿宋" w:eastAsia="仿宋" w:cs="仿宋"/>
          <w:sz w:val="32"/>
          <w:szCs w:val="32"/>
        </w:rPr>
        <w:t>三、支出决算表</w:t>
      </w:r>
    </w:p>
    <w:p>
      <w:pPr>
        <w:pStyle w:val="16"/>
        <w:pageBreakBefore w:val="0"/>
        <w:kinsoku/>
        <w:wordWrap/>
        <w:overflowPunct/>
        <w:topLinePunct w:val="0"/>
        <w:bidi w:val="0"/>
        <w:adjustRightInd w:val="0"/>
        <w:snapToGrid w:val="0"/>
        <w:spacing w:line="600" w:lineRule="exact"/>
        <w:jc w:val="left"/>
        <w:textAlignment w:val="auto"/>
        <w:rPr>
          <w:rFonts w:hint="eastAsia" w:ascii="仿宋" w:hAnsi="仿宋" w:eastAsia="仿宋" w:cs="仿宋"/>
          <w:sz w:val="32"/>
          <w:szCs w:val="32"/>
        </w:rPr>
      </w:pPr>
      <w:r>
        <w:rPr>
          <w:rFonts w:hint="eastAsia" w:ascii="仿宋" w:hAnsi="仿宋" w:eastAsia="仿宋" w:cs="仿宋"/>
          <w:sz w:val="32"/>
          <w:szCs w:val="32"/>
        </w:rPr>
        <w:t>四、财政拨款收入支出决算总表</w:t>
      </w:r>
    </w:p>
    <w:p>
      <w:pPr>
        <w:pStyle w:val="16"/>
        <w:pageBreakBefore w:val="0"/>
        <w:kinsoku/>
        <w:wordWrap/>
        <w:overflowPunct/>
        <w:topLinePunct w:val="0"/>
        <w:bidi w:val="0"/>
        <w:adjustRightInd w:val="0"/>
        <w:snapToGrid w:val="0"/>
        <w:spacing w:line="600" w:lineRule="exact"/>
        <w:jc w:val="left"/>
        <w:textAlignment w:val="auto"/>
        <w:rPr>
          <w:rFonts w:hint="eastAsia" w:ascii="仿宋" w:hAnsi="仿宋" w:eastAsia="仿宋" w:cs="仿宋"/>
          <w:sz w:val="32"/>
          <w:szCs w:val="32"/>
        </w:rPr>
      </w:pPr>
      <w:r>
        <w:rPr>
          <w:rFonts w:hint="eastAsia" w:ascii="仿宋" w:hAnsi="仿宋" w:eastAsia="仿宋" w:cs="仿宋"/>
          <w:sz w:val="32"/>
          <w:szCs w:val="32"/>
        </w:rPr>
        <w:t>五、财政拨款支出决算明细表</w:t>
      </w:r>
    </w:p>
    <w:p>
      <w:pPr>
        <w:pStyle w:val="16"/>
        <w:pageBreakBefore w:val="0"/>
        <w:kinsoku/>
        <w:wordWrap/>
        <w:overflowPunct/>
        <w:topLinePunct w:val="0"/>
        <w:bidi w:val="0"/>
        <w:adjustRightInd w:val="0"/>
        <w:snapToGrid w:val="0"/>
        <w:spacing w:line="600" w:lineRule="exact"/>
        <w:jc w:val="left"/>
        <w:textAlignment w:val="auto"/>
        <w:rPr>
          <w:rFonts w:hint="eastAsia" w:ascii="仿宋" w:hAnsi="仿宋" w:eastAsia="仿宋" w:cs="仿宋"/>
          <w:sz w:val="32"/>
          <w:szCs w:val="32"/>
        </w:rPr>
      </w:pPr>
      <w:r>
        <w:rPr>
          <w:rFonts w:hint="eastAsia" w:ascii="仿宋" w:hAnsi="仿宋" w:eastAsia="仿宋" w:cs="仿宋"/>
          <w:sz w:val="32"/>
          <w:szCs w:val="32"/>
        </w:rPr>
        <w:t>六、一般公共预算财政拨款支出决算表</w:t>
      </w:r>
    </w:p>
    <w:p>
      <w:pPr>
        <w:pStyle w:val="16"/>
        <w:pageBreakBefore w:val="0"/>
        <w:kinsoku/>
        <w:wordWrap/>
        <w:overflowPunct/>
        <w:topLinePunct w:val="0"/>
        <w:bidi w:val="0"/>
        <w:adjustRightInd w:val="0"/>
        <w:snapToGrid w:val="0"/>
        <w:spacing w:line="600" w:lineRule="exact"/>
        <w:jc w:val="left"/>
        <w:textAlignment w:val="auto"/>
        <w:rPr>
          <w:rFonts w:hint="eastAsia" w:ascii="仿宋" w:hAnsi="仿宋" w:eastAsia="仿宋" w:cs="仿宋"/>
          <w:sz w:val="32"/>
          <w:szCs w:val="32"/>
        </w:rPr>
      </w:pPr>
      <w:r>
        <w:rPr>
          <w:rFonts w:hint="eastAsia" w:ascii="仿宋" w:hAnsi="仿宋" w:eastAsia="仿宋" w:cs="仿宋"/>
          <w:sz w:val="32"/>
          <w:szCs w:val="32"/>
        </w:rPr>
        <w:t>七、一般公共预算财政拨款支出决算明细表</w:t>
      </w:r>
    </w:p>
    <w:p>
      <w:pPr>
        <w:pStyle w:val="16"/>
        <w:pageBreakBefore w:val="0"/>
        <w:kinsoku/>
        <w:wordWrap/>
        <w:overflowPunct/>
        <w:topLinePunct w:val="0"/>
        <w:bidi w:val="0"/>
        <w:adjustRightInd w:val="0"/>
        <w:snapToGrid w:val="0"/>
        <w:spacing w:line="600" w:lineRule="exact"/>
        <w:jc w:val="left"/>
        <w:textAlignment w:val="auto"/>
        <w:rPr>
          <w:rFonts w:hint="eastAsia" w:ascii="仿宋" w:hAnsi="仿宋" w:eastAsia="仿宋" w:cs="仿宋"/>
          <w:sz w:val="32"/>
          <w:szCs w:val="32"/>
        </w:rPr>
      </w:pPr>
      <w:r>
        <w:rPr>
          <w:rFonts w:hint="eastAsia" w:ascii="仿宋" w:hAnsi="仿宋" w:eastAsia="仿宋" w:cs="仿宋"/>
          <w:sz w:val="32"/>
          <w:szCs w:val="32"/>
        </w:rPr>
        <w:t>八、一般公共预算财政拨款基本支出决算明细表</w:t>
      </w:r>
    </w:p>
    <w:p>
      <w:pPr>
        <w:pStyle w:val="16"/>
        <w:pageBreakBefore w:val="0"/>
        <w:kinsoku/>
        <w:wordWrap/>
        <w:overflowPunct/>
        <w:topLinePunct w:val="0"/>
        <w:bidi w:val="0"/>
        <w:adjustRightInd w:val="0"/>
        <w:snapToGrid w:val="0"/>
        <w:spacing w:line="600" w:lineRule="exact"/>
        <w:jc w:val="left"/>
        <w:textAlignment w:val="auto"/>
        <w:rPr>
          <w:rFonts w:hint="eastAsia" w:ascii="仿宋" w:hAnsi="仿宋" w:eastAsia="仿宋" w:cs="仿宋"/>
          <w:sz w:val="32"/>
          <w:szCs w:val="32"/>
        </w:rPr>
      </w:pPr>
      <w:r>
        <w:rPr>
          <w:rFonts w:hint="eastAsia" w:ascii="仿宋" w:hAnsi="仿宋" w:eastAsia="仿宋" w:cs="仿宋"/>
          <w:sz w:val="32"/>
          <w:szCs w:val="32"/>
        </w:rPr>
        <w:t>九、一般公共预算财政拨款项目支出决算表</w:t>
      </w:r>
    </w:p>
    <w:p>
      <w:pPr>
        <w:pStyle w:val="16"/>
        <w:pageBreakBefore w:val="0"/>
        <w:kinsoku/>
        <w:wordWrap/>
        <w:overflowPunct/>
        <w:topLinePunct w:val="0"/>
        <w:bidi w:val="0"/>
        <w:adjustRightInd w:val="0"/>
        <w:snapToGrid w:val="0"/>
        <w:spacing w:line="600" w:lineRule="exact"/>
        <w:jc w:val="left"/>
        <w:textAlignment w:val="auto"/>
        <w:rPr>
          <w:rFonts w:hint="eastAsia" w:ascii="仿宋" w:hAnsi="仿宋" w:eastAsia="仿宋" w:cs="仿宋"/>
          <w:sz w:val="32"/>
          <w:szCs w:val="32"/>
        </w:rPr>
      </w:pPr>
      <w:r>
        <w:rPr>
          <w:rFonts w:hint="eastAsia" w:ascii="仿宋" w:hAnsi="仿宋" w:eastAsia="仿宋" w:cs="仿宋"/>
          <w:sz w:val="32"/>
          <w:szCs w:val="32"/>
        </w:rPr>
        <w:t>十、政府性基金预算财政拨款收入支出决算表</w:t>
      </w:r>
    </w:p>
    <w:p>
      <w:pPr>
        <w:pStyle w:val="16"/>
        <w:pageBreakBefore w:val="0"/>
        <w:kinsoku/>
        <w:wordWrap/>
        <w:overflowPunct/>
        <w:topLinePunct w:val="0"/>
        <w:bidi w:val="0"/>
        <w:adjustRightInd w:val="0"/>
        <w:snapToGrid w:val="0"/>
        <w:spacing w:line="600" w:lineRule="exact"/>
        <w:jc w:val="left"/>
        <w:textAlignment w:val="auto"/>
        <w:rPr>
          <w:rFonts w:hint="eastAsia" w:ascii="仿宋" w:hAnsi="仿宋" w:eastAsia="仿宋" w:cs="仿宋"/>
          <w:sz w:val="32"/>
          <w:szCs w:val="32"/>
        </w:rPr>
      </w:pPr>
      <w:r>
        <w:rPr>
          <w:rFonts w:hint="eastAsia" w:ascii="仿宋" w:hAnsi="仿宋" w:eastAsia="仿宋" w:cs="仿宋"/>
          <w:sz w:val="32"/>
          <w:szCs w:val="32"/>
        </w:rPr>
        <w:t>十一、国有资本经营预算财政拨款收入支出决算表</w:t>
      </w:r>
    </w:p>
    <w:p>
      <w:pPr>
        <w:pStyle w:val="16"/>
        <w:pageBreakBefore w:val="0"/>
        <w:kinsoku/>
        <w:wordWrap/>
        <w:overflowPunct/>
        <w:topLinePunct w:val="0"/>
        <w:bidi w:val="0"/>
        <w:adjustRightInd w:val="0"/>
        <w:snapToGrid w:val="0"/>
        <w:spacing w:line="600" w:lineRule="exact"/>
        <w:jc w:val="left"/>
        <w:textAlignment w:val="auto"/>
        <w:rPr>
          <w:rFonts w:hint="eastAsia" w:ascii="仿宋" w:hAnsi="仿宋" w:eastAsia="仿宋" w:cs="仿宋"/>
          <w:sz w:val="32"/>
          <w:szCs w:val="32"/>
        </w:rPr>
      </w:pPr>
      <w:r>
        <w:rPr>
          <w:rFonts w:hint="eastAsia" w:ascii="仿宋" w:hAnsi="仿宋" w:eastAsia="仿宋" w:cs="仿宋"/>
          <w:sz w:val="32"/>
          <w:szCs w:val="32"/>
        </w:rPr>
        <w:t>十二、国有资本经营预算财政拨款支出决算表</w:t>
      </w:r>
    </w:p>
    <w:p>
      <w:pPr>
        <w:pStyle w:val="16"/>
        <w:pageBreakBefore w:val="0"/>
        <w:kinsoku/>
        <w:wordWrap/>
        <w:overflowPunct/>
        <w:topLinePunct w:val="0"/>
        <w:bidi w:val="0"/>
        <w:adjustRightInd w:val="0"/>
        <w:snapToGrid w:val="0"/>
        <w:spacing w:line="600" w:lineRule="exact"/>
        <w:jc w:val="left"/>
        <w:textAlignment w:val="auto"/>
        <w:rPr>
          <w:rFonts w:hint="eastAsia" w:ascii="仿宋" w:hAnsi="仿宋" w:eastAsia="仿宋" w:cs="仿宋"/>
          <w:sz w:val="32"/>
          <w:szCs w:val="32"/>
        </w:rPr>
      </w:pPr>
      <w:r>
        <w:rPr>
          <w:rFonts w:hint="eastAsia" w:ascii="仿宋" w:hAnsi="仿宋" w:eastAsia="仿宋" w:cs="仿宋"/>
          <w:sz w:val="32"/>
          <w:szCs w:val="32"/>
        </w:rPr>
        <w:t>十三、财政拨款“三公”经费支出决算表</w:t>
      </w:r>
      <w:bookmarkStart w:id="12" w:name="_Toc15396599"/>
      <w:bookmarkStart w:id="13" w:name="_Toc15377196"/>
      <w:r>
        <w:rPr>
          <w:rFonts w:hint="eastAsia" w:ascii="仿宋" w:hAnsi="仿宋" w:eastAsia="仿宋" w:cs="仿宋"/>
          <w:sz w:val="32"/>
          <w:szCs w:val="32"/>
        </w:rPr>
        <w:br w:type="page"/>
      </w:r>
    </w:p>
    <w:p>
      <w:pPr>
        <w:pStyle w:val="4"/>
        <w:pageBreakBefore w:val="0"/>
        <w:kinsoku/>
        <w:wordWrap/>
        <w:overflowPunct/>
        <w:topLinePunct w:val="0"/>
        <w:bidi w:val="0"/>
        <w:spacing w:line="600" w:lineRule="exact"/>
        <w:jc w:val="center"/>
        <w:textAlignment w:val="auto"/>
        <w:rPr>
          <w:rStyle w:val="31"/>
          <w:rFonts w:hint="eastAsia" w:ascii="仿宋" w:hAnsi="仿宋" w:eastAsia="仿宋" w:cs="仿宋"/>
          <w:b/>
          <w:bCs w:val="0"/>
          <w:sz w:val="32"/>
          <w:szCs w:val="32"/>
        </w:rPr>
      </w:pPr>
      <w:r>
        <w:rPr>
          <w:rFonts w:hint="eastAsia" w:ascii="仿宋" w:hAnsi="仿宋" w:eastAsia="仿宋" w:cs="仿宋"/>
          <w:b/>
          <w:bCs w:val="0"/>
          <w:sz w:val="32"/>
          <w:szCs w:val="32"/>
        </w:rPr>
        <w:t xml:space="preserve">第一部分 </w:t>
      </w:r>
      <w:r>
        <w:rPr>
          <w:rStyle w:val="31"/>
          <w:rFonts w:hint="eastAsia" w:ascii="仿宋" w:hAnsi="仿宋" w:eastAsia="仿宋" w:cs="仿宋"/>
          <w:b/>
          <w:bCs w:val="0"/>
          <w:sz w:val="32"/>
          <w:szCs w:val="32"/>
        </w:rPr>
        <w:t>部门概况</w:t>
      </w:r>
      <w:bookmarkEnd w:id="12"/>
      <w:bookmarkEnd w:id="13"/>
    </w:p>
    <w:p>
      <w:pPr>
        <w:pageBreakBefore w:val="0"/>
        <w:widowControl/>
        <w:kinsoku/>
        <w:wordWrap/>
        <w:overflowPunct/>
        <w:topLinePunct w:val="0"/>
        <w:bidi w:val="0"/>
        <w:spacing w:line="600" w:lineRule="exact"/>
        <w:jc w:val="left"/>
        <w:textAlignment w:val="auto"/>
        <w:rPr>
          <w:rFonts w:hint="eastAsia" w:ascii="仿宋" w:hAnsi="仿宋" w:eastAsia="仿宋" w:cs="仿宋"/>
          <w:sz w:val="32"/>
          <w:szCs w:val="32"/>
        </w:rPr>
      </w:pPr>
    </w:p>
    <w:p>
      <w:pPr>
        <w:pStyle w:val="5"/>
        <w:pageBreakBefore w:val="0"/>
        <w:numPr>
          <w:ilvl w:val="0"/>
          <w:numId w:val="1"/>
        </w:numPr>
        <w:kinsoku/>
        <w:wordWrap/>
        <w:overflowPunct/>
        <w:topLinePunct w:val="0"/>
        <w:bidi w:val="0"/>
        <w:spacing w:line="600" w:lineRule="exact"/>
        <w:textAlignment w:val="auto"/>
        <w:rPr>
          <w:rFonts w:hint="eastAsia" w:ascii="仿宋" w:hAnsi="仿宋" w:eastAsia="仿宋" w:cs="仿宋"/>
          <w:b w:val="0"/>
          <w:sz w:val="32"/>
          <w:szCs w:val="32"/>
        </w:rPr>
      </w:pPr>
      <w:r>
        <w:rPr>
          <w:rFonts w:hint="eastAsia" w:ascii="仿宋" w:hAnsi="仿宋" w:eastAsia="仿宋" w:cs="仿宋"/>
          <w:b w:val="0"/>
          <w:sz w:val="32"/>
          <w:szCs w:val="32"/>
        </w:rPr>
        <w:t>部门职责</w:t>
      </w:r>
    </w:p>
    <w:p>
      <w:pPr>
        <w:pageBreakBefore w:val="0"/>
        <w:kinsoku/>
        <w:wordWrap/>
        <w:overflowPunct/>
        <w:topLinePunct w:val="0"/>
        <w:bidi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kern w:val="2"/>
          <w:sz w:val="32"/>
          <w:szCs w:val="32"/>
          <w:lang w:val="en-US" w:eastAsia="zh-CN" w:bidi="ar-SA"/>
        </w:rPr>
        <w:t>1.贯彻执行党和国家的各项方针、政策、法律法规，以及上级行政机关和乡党委、乡人代会的决定、决议。2.制定并执行本行政区域内经济和社会发展规划、计划。3.负责乡村振兴、新农村建设和推进城乡一体化的组织和实施。4.负责辖区经济、文化、教育、科学、卫生健康、民政、社会保障、民族宗教、村乡建设、司法、退役军人、扶贫、信访、安全、统计等行政管理和三定服务工作。</w:t>
      </w:r>
    </w:p>
    <w:p>
      <w:pPr>
        <w:pStyle w:val="5"/>
        <w:pageBreakBefore w:val="0"/>
        <w:kinsoku/>
        <w:wordWrap/>
        <w:overflowPunct/>
        <w:topLinePunct w:val="0"/>
        <w:bidi w:val="0"/>
        <w:spacing w:line="600" w:lineRule="exact"/>
        <w:textAlignment w:val="auto"/>
        <w:rPr>
          <w:rStyle w:val="32"/>
          <w:rFonts w:hint="eastAsia" w:ascii="仿宋" w:hAnsi="仿宋" w:eastAsia="仿宋" w:cs="仿宋"/>
          <w:b w:val="0"/>
          <w:bCs w:val="0"/>
          <w:sz w:val="32"/>
          <w:szCs w:val="32"/>
        </w:rPr>
      </w:pPr>
      <w:bookmarkStart w:id="14" w:name="_Toc15396601"/>
      <w:bookmarkStart w:id="15" w:name="_Toc15377200"/>
      <w:r>
        <w:rPr>
          <w:rFonts w:hint="eastAsia" w:ascii="仿宋" w:hAnsi="仿宋" w:eastAsia="仿宋" w:cs="仿宋"/>
          <w:b w:val="0"/>
          <w:sz w:val="32"/>
          <w:szCs w:val="32"/>
        </w:rPr>
        <w:t>二、机</w:t>
      </w:r>
      <w:r>
        <w:rPr>
          <w:rStyle w:val="32"/>
          <w:rFonts w:hint="eastAsia" w:ascii="仿宋" w:hAnsi="仿宋" w:eastAsia="仿宋" w:cs="仿宋"/>
          <w:b w:val="0"/>
          <w:bCs w:val="0"/>
          <w:sz w:val="32"/>
          <w:szCs w:val="32"/>
        </w:rPr>
        <w:t>构设置</w:t>
      </w:r>
      <w:bookmarkEnd w:id="14"/>
      <w:bookmarkEnd w:id="15"/>
    </w:p>
    <w:p>
      <w:pPr>
        <w:pageBreakBefore w:val="0"/>
        <w:kinsoku/>
        <w:wordWrap/>
        <w:overflowPunct/>
        <w:topLinePunct w:val="0"/>
        <w:bidi w:val="0"/>
        <w:spacing w:line="600" w:lineRule="exact"/>
        <w:ind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盐边县温泉彝族乡人民政府下属二级预算单位0个，其中行政单位0个，参照公务员法管理的事业单位0个，其他事业单位0个。</w:t>
      </w:r>
    </w:p>
    <w:p>
      <w:pPr>
        <w:pStyle w:val="4"/>
        <w:pageBreakBefore w:val="0"/>
        <w:kinsoku/>
        <w:wordWrap/>
        <w:overflowPunct/>
        <w:topLinePunct w:val="0"/>
        <w:bidi w:val="0"/>
        <w:spacing w:line="600" w:lineRule="exact"/>
        <w:ind w:right="440"/>
        <w:jc w:val="center"/>
        <w:textAlignment w:val="auto"/>
        <w:rPr>
          <w:rFonts w:hint="eastAsia" w:ascii="仿宋" w:hAnsi="仿宋" w:eastAsia="仿宋" w:cs="仿宋"/>
          <w:b/>
          <w:bCs w:val="0"/>
          <w:sz w:val="32"/>
          <w:szCs w:val="32"/>
        </w:rPr>
      </w:pPr>
      <w:bookmarkStart w:id="16" w:name="_Toc15377204"/>
      <w:bookmarkStart w:id="17" w:name="_Toc15396602"/>
      <w:r>
        <w:rPr>
          <w:rFonts w:hint="eastAsia" w:ascii="仿宋" w:hAnsi="仿宋" w:eastAsia="仿宋" w:cs="仿宋"/>
          <w:b/>
          <w:bCs w:val="0"/>
          <w:sz w:val="32"/>
          <w:szCs w:val="32"/>
        </w:rPr>
        <w:t>第二部分 2022年度</w:t>
      </w:r>
      <w:r>
        <w:rPr>
          <w:rStyle w:val="31"/>
          <w:rFonts w:hint="eastAsia" w:ascii="仿宋" w:hAnsi="仿宋" w:eastAsia="仿宋" w:cs="仿宋"/>
          <w:b/>
          <w:bCs w:val="0"/>
          <w:sz w:val="32"/>
          <w:szCs w:val="32"/>
        </w:rPr>
        <w:t>部门决算情况说明</w:t>
      </w:r>
      <w:bookmarkEnd w:id="16"/>
      <w:bookmarkEnd w:id="17"/>
    </w:p>
    <w:p>
      <w:pPr>
        <w:pStyle w:val="30"/>
        <w:pageBreakBefore w:val="0"/>
        <w:numPr>
          <w:ilvl w:val="0"/>
          <w:numId w:val="2"/>
        </w:numPr>
        <w:kinsoku/>
        <w:wordWrap/>
        <w:overflowPunct/>
        <w:topLinePunct w:val="0"/>
        <w:bidi w:val="0"/>
        <w:spacing w:line="600" w:lineRule="exact"/>
        <w:ind w:firstLineChars="0"/>
        <w:textAlignment w:val="auto"/>
        <w:outlineLvl w:val="1"/>
        <w:rPr>
          <w:rStyle w:val="32"/>
          <w:rFonts w:hint="eastAsia" w:ascii="仿宋" w:hAnsi="仿宋" w:eastAsia="仿宋" w:cs="仿宋"/>
          <w:b w:val="0"/>
          <w:sz w:val="32"/>
          <w:szCs w:val="32"/>
        </w:rPr>
      </w:pPr>
      <w:bookmarkStart w:id="18" w:name="_Toc15377205"/>
      <w:bookmarkStart w:id="19" w:name="_Toc15396603"/>
      <w:r>
        <w:rPr>
          <w:rFonts w:hint="eastAsia" w:ascii="仿宋" w:hAnsi="仿宋" w:eastAsia="仿宋" w:cs="仿宋"/>
          <w:sz w:val="32"/>
          <w:szCs w:val="32"/>
        </w:rPr>
        <w:t>收</w:t>
      </w:r>
      <w:r>
        <w:rPr>
          <w:rStyle w:val="32"/>
          <w:rFonts w:hint="eastAsia" w:ascii="仿宋" w:hAnsi="仿宋" w:eastAsia="仿宋" w:cs="仿宋"/>
          <w:b w:val="0"/>
          <w:sz w:val="32"/>
          <w:szCs w:val="32"/>
        </w:rPr>
        <w:t>入支出决算总体情况说明</w:t>
      </w:r>
      <w:bookmarkEnd w:id="18"/>
      <w:bookmarkEnd w:id="19"/>
    </w:p>
    <w:p>
      <w:pPr>
        <w:pageBreakBefore w:val="0"/>
        <w:kinsoku/>
        <w:wordWrap/>
        <w:overflowPunct/>
        <w:topLinePunct w:val="0"/>
        <w:bidi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2022年度收、支总计</w:t>
      </w:r>
      <w:r>
        <w:rPr>
          <w:rFonts w:hint="eastAsia" w:ascii="仿宋" w:hAnsi="仿宋" w:eastAsia="仿宋" w:cs="仿宋"/>
          <w:sz w:val="32"/>
          <w:szCs w:val="32"/>
          <w:lang w:val="en-US" w:eastAsia="zh-CN"/>
        </w:rPr>
        <w:t>1309.17</w:t>
      </w:r>
      <w:r>
        <w:rPr>
          <w:rFonts w:hint="eastAsia" w:ascii="仿宋" w:hAnsi="仿宋" w:eastAsia="仿宋" w:cs="仿宋"/>
          <w:sz w:val="32"/>
          <w:szCs w:val="32"/>
        </w:rPr>
        <w:t>万元。与2021年相比，收、支总计各</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175.66</w:t>
      </w:r>
      <w:r>
        <w:rPr>
          <w:rFonts w:hint="eastAsia" w:ascii="仿宋" w:hAnsi="仿宋" w:eastAsia="仿宋" w:cs="仿宋"/>
          <w:sz w:val="32"/>
          <w:szCs w:val="32"/>
        </w:rPr>
        <w:t>万元，</w:t>
      </w:r>
      <w:r>
        <w:rPr>
          <w:rFonts w:hint="eastAsia" w:ascii="仿宋" w:hAnsi="仿宋" w:eastAsia="仿宋" w:cs="仿宋"/>
          <w:sz w:val="32"/>
          <w:szCs w:val="32"/>
          <w:lang w:eastAsia="zh-CN"/>
        </w:rPr>
        <w:t>上升</w:t>
      </w:r>
      <w:r>
        <w:rPr>
          <w:rFonts w:hint="eastAsia" w:ascii="仿宋" w:hAnsi="仿宋" w:eastAsia="仿宋" w:cs="仿宋"/>
          <w:sz w:val="32"/>
          <w:szCs w:val="32"/>
          <w:lang w:val="en-US" w:eastAsia="zh-CN"/>
        </w:rPr>
        <w:t>15.5</w:t>
      </w:r>
      <w:r>
        <w:rPr>
          <w:rFonts w:hint="eastAsia" w:ascii="仿宋" w:hAnsi="仿宋" w:eastAsia="仿宋" w:cs="仿宋"/>
          <w:sz w:val="32"/>
          <w:szCs w:val="32"/>
        </w:rPr>
        <w:t>%。主要变动原因是</w:t>
      </w:r>
      <w:r>
        <w:rPr>
          <w:rFonts w:hint="eastAsia" w:ascii="仿宋" w:hAnsi="仿宋" w:eastAsia="仿宋" w:cs="仿宋"/>
          <w:sz w:val="32"/>
          <w:szCs w:val="32"/>
          <w:lang w:eastAsia="zh-CN"/>
        </w:rPr>
        <w:t>项目支出增多</w:t>
      </w:r>
      <w:r>
        <w:rPr>
          <w:rFonts w:hint="eastAsia" w:ascii="仿宋" w:hAnsi="仿宋" w:eastAsia="仿宋" w:cs="仿宋"/>
          <w:sz w:val="32"/>
          <w:szCs w:val="32"/>
        </w:rPr>
        <w:t>。</w:t>
      </w:r>
    </w:p>
    <w:p>
      <w:pPr>
        <w:pStyle w:val="30"/>
        <w:pageBreakBefore w:val="0"/>
        <w:numPr>
          <w:ilvl w:val="0"/>
          <w:numId w:val="2"/>
        </w:numPr>
        <w:kinsoku/>
        <w:wordWrap/>
        <w:overflowPunct/>
        <w:topLinePunct w:val="0"/>
        <w:bidi w:val="0"/>
        <w:spacing w:line="600" w:lineRule="exact"/>
        <w:ind w:firstLineChars="0"/>
        <w:textAlignment w:val="auto"/>
        <w:outlineLvl w:val="1"/>
        <w:rPr>
          <w:rStyle w:val="32"/>
          <w:rFonts w:hint="eastAsia" w:ascii="仿宋" w:hAnsi="仿宋" w:eastAsia="仿宋" w:cs="仿宋"/>
          <w:b w:val="0"/>
          <w:sz w:val="32"/>
          <w:szCs w:val="32"/>
        </w:rPr>
      </w:pPr>
      <w:bookmarkStart w:id="20" w:name="_Toc15396604"/>
      <w:bookmarkStart w:id="21" w:name="_Toc15377206"/>
      <w:r>
        <w:rPr>
          <w:rFonts w:hint="eastAsia" w:ascii="仿宋" w:hAnsi="仿宋" w:eastAsia="仿宋" w:cs="仿宋"/>
          <w:sz w:val="32"/>
          <w:szCs w:val="32"/>
        </w:rPr>
        <w:t>收</w:t>
      </w:r>
      <w:r>
        <w:rPr>
          <w:rStyle w:val="32"/>
          <w:rFonts w:hint="eastAsia" w:ascii="仿宋" w:hAnsi="仿宋" w:eastAsia="仿宋" w:cs="仿宋"/>
          <w:b w:val="0"/>
          <w:sz w:val="32"/>
          <w:szCs w:val="32"/>
        </w:rPr>
        <w:t>入决算情况说明</w:t>
      </w:r>
      <w:bookmarkEnd w:id="20"/>
      <w:bookmarkEnd w:id="21"/>
    </w:p>
    <w:p>
      <w:pPr>
        <w:pageBreakBefore w:val="0"/>
        <w:kinsoku/>
        <w:wordWrap/>
        <w:overflowPunct/>
        <w:topLinePunct w:val="0"/>
        <w:bidi w:val="0"/>
        <w:spacing w:line="600" w:lineRule="exact"/>
        <w:ind w:firstLine="640" w:firstLineChars="200"/>
        <w:textAlignment w:val="auto"/>
        <w:outlineLvl w:val="1"/>
        <w:rPr>
          <w:rFonts w:hint="eastAsia" w:ascii="仿宋" w:hAnsi="仿宋" w:eastAsia="仿宋" w:cs="仿宋"/>
          <w:sz w:val="32"/>
          <w:szCs w:val="32"/>
        </w:rPr>
      </w:pPr>
      <w:r>
        <w:rPr>
          <w:rFonts w:hint="eastAsia" w:ascii="仿宋" w:hAnsi="仿宋" w:eastAsia="仿宋" w:cs="仿宋"/>
          <w:sz w:val="32"/>
          <w:szCs w:val="32"/>
        </w:rPr>
        <w:t>2022年</w:t>
      </w:r>
      <w:r>
        <w:rPr>
          <w:rFonts w:hint="eastAsia" w:ascii="仿宋" w:hAnsi="仿宋" w:eastAsia="仿宋" w:cs="仿宋"/>
          <w:sz w:val="32"/>
          <w:szCs w:val="32"/>
          <w:lang w:eastAsia="zh-CN"/>
        </w:rPr>
        <w:t>度</w:t>
      </w:r>
      <w:r>
        <w:rPr>
          <w:rFonts w:hint="eastAsia" w:ascii="仿宋" w:hAnsi="仿宋" w:eastAsia="仿宋" w:cs="仿宋"/>
          <w:sz w:val="32"/>
          <w:szCs w:val="32"/>
        </w:rPr>
        <w:t>收入合计</w:t>
      </w:r>
      <w:r>
        <w:rPr>
          <w:rFonts w:hint="eastAsia" w:ascii="仿宋" w:hAnsi="仿宋" w:eastAsia="仿宋" w:cs="仿宋"/>
          <w:sz w:val="32"/>
          <w:szCs w:val="32"/>
          <w:lang w:val="en-US" w:eastAsia="zh-CN"/>
        </w:rPr>
        <w:t>1309.17</w:t>
      </w:r>
      <w:r>
        <w:rPr>
          <w:rFonts w:hint="eastAsia" w:ascii="仿宋" w:hAnsi="仿宋" w:eastAsia="仿宋" w:cs="仿宋"/>
          <w:sz w:val="32"/>
          <w:szCs w:val="32"/>
        </w:rPr>
        <w:t>万元，其中：一般公共预算财政拨款收入</w:t>
      </w:r>
      <w:r>
        <w:rPr>
          <w:rFonts w:hint="eastAsia" w:ascii="仿宋" w:hAnsi="仿宋" w:eastAsia="仿宋" w:cs="仿宋"/>
          <w:sz w:val="32"/>
          <w:szCs w:val="32"/>
          <w:lang w:val="en-US" w:eastAsia="zh-CN"/>
        </w:rPr>
        <w:t>1309.17</w:t>
      </w:r>
      <w:r>
        <w:rPr>
          <w:rFonts w:hint="eastAsia" w:ascii="仿宋" w:hAnsi="仿宋" w:eastAsia="仿宋" w:cs="仿宋"/>
          <w:sz w:val="32"/>
          <w:szCs w:val="32"/>
        </w:rPr>
        <w:t>万元，占</w:t>
      </w:r>
      <w:r>
        <w:rPr>
          <w:rFonts w:hint="eastAsia" w:ascii="仿宋" w:hAnsi="仿宋" w:eastAsia="仿宋" w:cs="仿宋"/>
          <w:sz w:val="32"/>
          <w:szCs w:val="32"/>
          <w:lang w:val="en-US" w:eastAsia="zh-CN"/>
        </w:rPr>
        <w:t>100</w:t>
      </w:r>
      <w:r>
        <w:rPr>
          <w:rFonts w:hint="eastAsia" w:ascii="仿宋" w:hAnsi="仿宋" w:eastAsia="仿宋" w:cs="仿宋"/>
          <w:sz w:val="32"/>
          <w:szCs w:val="32"/>
        </w:rPr>
        <w:t>%；政府性基金预算财政拨款收入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万元，占</w:t>
      </w:r>
      <w:r>
        <w:rPr>
          <w:rFonts w:hint="eastAsia" w:ascii="仿宋" w:hAnsi="仿宋" w:eastAsia="仿宋" w:cs="仿宋"/>
          <w:sz w:val="32"/>
          <w:szCs w:val="32"/>
          <w:lang w:val="en-US" w:eastAsia="zh-CN"/>
        </w:rPr>
        <w:t>0</w:t>
      </w:r>
      <w:r>
        <w:rPr>
          <w:rFonts w:hint="eastAsia" w:ascii="仿宋" w:hAnsi="仿宋" w:eastAsia="仿宋" w:cs="仿宋"/>
          <w:sz w:val="32"/>
          <w:szCs w:val="32"/>
        </w:rPr>
        <w:t>%；国有资本经营预算财政拨款收入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万元，占</w:t>
      </w:r>
      <w:r>
        <w:rPr>
          <w:rFonts w:hint="eastAsia" w:ascii="仿宋" w:hAnsi="仿宋" w:eastAsia="仿宋" w:cs="仿宋"/>
          <w:sz w:val="32"/>
          <w:szCs w:val="32"/>
          <w:lang w:val="en-US" w:eastAsia="zh-CN"/>
        </w:rPr>
        <w:t>0</w:t>
      </w:r>
      <w:r>
        <w:rPr>
          <w:rFonts w:hint="eastAsia" w:ascii="仿宋" w:hAnsi="仿宋" w:eastAsia="仿宋" w:cs="仿宋"/>
          <w:sz w:val="32"/>
          <w:szCs w:val="32"/>
        </w:rPr>
        <w:t>%；上级补助收入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万元，占</w:t>
      </w:r>
      <w:r>
        <w:rPr>
          <w:rFonts w:hint="eastAsia" w:ascii="仿宋" w:hAnsi="仿宋" w:eastAsia="仿宋" w:cs="仿宋"/>
          <w:sz w:val="32"/>
          <w:szCs w:val="32"/>
          <w:lang w:val="en-US" w:eastAsia="zh-CN"/>
        </w:rPr>
        <w:t>0</w:t>
      </w:r>
      <w:r>
        <w:rPr>
          <w:rFonts w:hint="eastAsia" w:ascii="仿宋" w:hAnsi="仿宋" w:eastAsia="仿宋" w:cs="仿宋"/>
          <w:sz w:val="32"/>
          <w:szCs w:val="32"/>
        </w:rPr>
        <w:t>%；事业收入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万元，占</w:t>
      </w:r>
      <w:r>
        <w:rPr>
          <w:rFonts w:hint="eastAsia" w:ascii="仿宋" w:hAnsi="仿宋" w:eastAsia="仿宋" w:cs="仿宋"/>
          <w:sz w:val="32"/>
          <w:szCs w:val="32"/>
          <w:lang w:val="en-US" w:eastAsia="zh-CN"/>
        </w:rPr>
        <w:t>0</w:t>
      </w:r>
      <w:r>
        <w:rPr>
          <w:rFonts w:hint="eastAsia" w:ascii="仿宋" w:hAnsi="仿宋" w:eastAsia="仿宋" w:cs="仿宋"/>
          <w:sz w:val="32"/>
          <w:szCs w:val="32"/>
        </w:rPr>
        <w:t>%；经营收入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万元，占</w:t>
      </w:r>
      <w:r>
        <w:rPr>
          <w:rFonts w:hint="eastAsia" w:ascii="仿宋" w:hAnsi="仿宋" w:eastAsia="仿宋" w:cs="仿宋"/>
          <w:sz w:val="32"/>
          <w:szCs w:val="32"/>
          <w:lang w:val="en-US" w:eastAsia="zh-CN"/>
        </w:rPr>
        <w:t>0</w:t>
      </w:r>
      <w:r>
        <w:rPr>
          <w:rFonts w:hint="eastAsia" w:ascii="仿宋" w:hAnsi="仿宋" w:eastAsia="仿宋" w:cs="仿宋"/>
          <w:sz w:val="32"/>
          <w:szCs w:val="32"/>
        </w:rPr>
        <w:t>%；附属单位上缴收入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万元，占</w:t>
      </w:r>
      <w:r>
        <w:rPr>
          <w:rFonts w:hint="eastAsia" w:ascii="仿宋" w:hAnsi="仿宋" w:eastAsia="仿宋" w:cs="仿宋"/>
          <w:sz w:val="32"/>
          <w:szCs w:val="32"/>
          <w:lang w:val="en-US" w:eastAsia="zh-CN"/>
        </w:rPr>
        <w:t>0</w:t>
      </w:r>
      <w:r>
        <w:rPr>
          <w:rFonts w:hint="eastAsia" w:ascii="仿宋" w:hAnsi="仿宋" w:eastAsia="仿宋" w:cs="仿宋"/>
          <w:sz w:val="32"/>
          <w:szCs w:val="32"/>
        </w:rPr>
        <w:t>%；其他收入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万元，占</w:t>
      </w:r>
      <w:r>
        <w:rPr>
          <w:rFonts w:hint="eastAsia" w:ascii="仿宋" w:hAnsi="仿宋" w:eastAsia="仿宋" w:cs="仿宋"/>
          <w:sz w:val="32"/>
          <w:szCs w:val="32"/>
          <w:lang w:val="en-US" w:eastAsia="zh-CN"/>
        </w:rPr>
        <w:t>0</w:t>
      </w:r>
      <w:r>
        <w:rPr>
          <w:rFonts w:hint="eastAsia" w:ascii="仿宋" w:hAnsi="仿宋" w:eastAsia="仿宋" w:cs="仿宋"/>
          <w:sz w:val="32"/>
          <w:szCs w:val="32"/>
        </w:rPr>
        <w:t>%。</w:t>
      </w:r>
    </w:p>
    <w:p>
      <w:pPr>
        <w:pStyle w:val="30"/>
        <w:pageBreakBefore w:val="0"/>
        <w:numPr>
          <w:ilvl w:val="0"/>
          <w:numId w:val="2"/>
        </w:numPr>
        <w:kinsoku/>
        <w:wordWrap/>
        <w:overflowPunct/>
        <w:topLinePunct w:val="0"/>
        <w:bidi w:val="0"/>
        <w:spacing w:line="600" w:lineRule="exact"/>
        <w:ind w:firstLineChars="0"/>
        <w:textAlignment w:val="auto"/>
        <w:outlineLvl w:val="1"/>
        <w:rPr>
          <w:rStyle w:val="32"/>
          <w:rFonts w:hint="eastAsia" w:ascii="仿宋" w:hAnsi="仿宋" w:eastAsia="仿宋" w:cs="仿宋"/>
          <w:b w:val="0"/>
          <w:sz w:val="32"/>
          <w:szCs w:val="32"/>
        </w:rPr>
      </w:pPr>
      <w:bookmarkStart w:id="22" w:name="_Toc15396605"/>
      <w:bookmarkStart w:id="23" w:name="_Toc15377207"/>
      <w:r>
        <w:rPr>
          <w:rFonts w:hint="eastAsia" w:ascii="仿宋" w:hAnsi="仿宋" w:eastAsia="仿宋" w:cs="仿宋"/>
          <w:sz w:val="32"/>
          <w:szCs w:val="32"/>
        </w:rPr>
        <w:t>支</w:t>
      </w:r>
      <w:r>
        <w:rPr>
          <w:rStyle w:val="32"/>
          <w:rFonts w:hint="eastAsia" w:ascii="仿宋" w:hAnsi="仿宋" w:eastAsia="仿宋" w:cs="仿宋"/>
          <w:b w:val="0"/>
          <w:sz w:val="32"/>
          <w:szCs w:val="32"/>
        </w:rPr>
        <w:t>出决算情况说明</w:t>
      </w:r>
      <w:bookmarkEnd w:id="22"/>
      <w:bookmarkEnd w:id="23"/>
    </w:p>
    <w:p>
      <w:pPr>
        <w:pageBreakBefore w:val="0"/>
        <w:kinsoku/>
        <w:wordWrap/>
        <w:overflowPunct/>
        <w:topLinePunct w:val="0"/>
        <w:bidi w:val="0"/>
        <w:spacing w:line="600" w:lineRule="exact"/>
        <w:ind w:firstLine="640" w:firstLineChars="200"/>
        <w:textAlignment w:val="auto"/>
        <w:outlineLvl w:val="1"/>
        <w:rPr>
          <w:rFonts w:hint="eastAsia" w:ascii="仿宋" w:hAnsi="仿宋" w:eastAsia="仿宋" w:cs="仿宋"/>
          <w:sz w:val="32"/>
          <w:szCs w:val="32"/>
        </w:rPr>
      </w:pPr>
      <w:r>
        <w:rPr>
          <w:rFonts w:hint="eastAsia" w:ascii="仿宋" w:hAnsi="仿宋" w:eastAsia="仿宋" w:cs="仿宋"/>
          <w:sz w:val="32"/>
          <w:szCs w:val="32"/>
        </w:rPr>
        <w:t>2022年</w:t>
      </w:r>
      <w:r>
        <w:rPr>
          <w:rFonts w:hint="eastAsia" w:ascii="仿宋" w:hAnsi="仿宋" w:eastAsia="仿宋" w:cs="仿宋"/>
          <w:sz w:val="32"/>
          <w:szCs w:val="32"/>
          <w:lang w:eastAsia="zh-CN"/>
        </w:rPr>
        <w:t>度</w:t>
      </w:r>
      <w:r>
        <w:rPr>
          <w:rFonts w:hint="eastAsia" w:ascii="仿宋" w:hAnsi="仿宋" w:eastAsia="仿宋" w:cs="仿宋"/>
          <w:sz w:val="32"/>
          <w:szCs w:val="32"/>
        </w:rPr>
        <w:t>支出合计</w:t>
      </w:r>
      <w:r>
        <w:rPr>
          <w:rFonts w:hint="eastAsia" w:ascii="仿宋" w:hAnsi="仿宋" w:eastAsia="仿宋" w:cs="仿宋"/>
          <w:sz w:val="32"/>
          <w:szCs w:val="32"/>
          <w:lang w:val="en-US" w:eastAsia="zh-CN"/>
        </w:rPr>
        <w:t>1304.17</w:t>
      </w:r>
      <w:r>
        <w:rPr>
          <w:rFonts w:hint="eastAsia" w:ascii="仿宋" w:hAnsi="仿宋" w:eastAsia="仿宋" w:cs="仿宋"/>
          <w:sz w:val="32"/>
          <w:szCs w:val="32"/>
        </w:rPr>
        <w:t>万元，其中：基本支出</w:t>
      </w:r>
      <w:r>
        <w:rPr>
          <w:rFonts w:hint="eastAsia" w:ascii="仿宋" w:hAnsi="仿宋" w:eastAsia="仿宋" w:cs="仿宋"/>
          <w:sz w:val="32"/>
          <w:szCs w:val="32"/>
          <w:lang w:val="en-US" w:eastAsia="zh-CN"/>
        </w:rPr>
        <w:t>793.27</w:t>
      </w:r>
      <w:r>
        <w:rPr>
          <w:rFonts w:hint="eastAsia" w:ascii="仿宋" w:hAnsi="仿宋" w:eastAsia="仿宋" w:cs="仿宋"/>
          <w:sz w:val="32"/>
          <w:szCs w:val="32"/>
        </w:rPr>
        <w:t>万元，占</w:t>
      </w:r>
      <w:r>
        <w:rPr>
          <w:rFonts w:hint="eastAsia" w:ascii="仿宋" w:hAnsi="仿宋" w:eastAsia="仿宋" w:cs="仿宋"/>
          <w:sz w:val="32"/>
          <w:szCs w:val="32"/>
          <w:lang w:val="en-US" w:eastAsia="zh-CN"/>
        </w:rPr>
        <w:t>60.83</w:t>
      </w:r>
      <w:r>
        <w:rPr>
          <w:rFonts w:hint="eastAsia" w:ascii="仿宋" w:hAnsi="仿宋" w:eastAsia="仿宋" w:cs="仿宋"/>
          <w:sz w:val="32"/>
          <w:szCs w:val="32"/>
        </w:rPr>
        <w:t>%；项目支出</w:t>
      </w:r>
      <w:r>
        <w:rPr>
          <w:rFonts w:hint="eastAsia" w:ascii="仿宋" w:hAnsi="仿宋" w:eastAsia="仿宋" w:cs="仿宋"/>
          <w:sz w:val="32"/>
          <w:szCs w:val="32"/>
          <w:lang w:val="en-US" w:eastAsia="zh-CN"/>
        </w:rPr>
        <w:t>510.9</w:t>
      </w:r>
      <w:r>
        <w:rPr>
          <w:rFonts w:hint="eastAsia" w:ascii="仿宋" w:hAnsi="仿宋" w:eastAsia="仿宋" w:cs="仿宋"/>
          <w:sz w:val="32"/>
          <w:szCs w:val="32"/>
        </w:rPr>
        <w:t>万元，占</w:t>
      </w:r>
      <w:r>
        <w:rPr>
          <w:rFonts w:hint="eastAsia" w:ascii="仿宋" w:hAnsi="仿宋" w:eastAsia="仿宋" w:cs="仿宋"/>
          <w:sz w:val="32"/>
          <w:szCs w:val="32"/>
          <w:lang w:val="en-US" w:eastAsia="zh-CN"/>
        </w:rPr>
        <w:t>39.17</w:t>
      </w:r>
      <w:r>
        <w:rPr>
          <w:rFonts w:hint="eastAsia" w:ascii="仿宋" w:hAnsi="仿宋" w:eastAsia="仿宋" w:cs="仿宋"/>
          <w:sz w:val="32"/>
          <w:szCs w:val="32"/>
        </w:rPr>
        <w:t>%；上缴上级支出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万元，占</w:t>
      </w:r>
      <w:r>
        <w:rPr>
          <w:rFonts w:hint="eastAsia" w:ascii="仿宋" w:hAnsi="仿宋" w:eastAsia="仿宋" w:cs="仿宋"/>
          <w:sz w:val="32"/>
          <w:szCs w:val="32"/>
          <w:lang w:val="en-US" w:eastAsia="zh-CN"/>
        </w:rPr>
        <w:t>0</w:t>
      </w:r>
      <w:r>
        <w:rPr>
          <w:rFonts w:hint="eastAsia" w:ascii="仿宋" w:hAnsi="仿宋" w:eastAsia="仿宋" w:cs="仿宋"/>
          <w:sz w:val="32"/>
          <w:szCs w:val="32"/>
        </w:rPr>
        <w:t>%；经营支出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万元，占</w:t>
      </w:r>
      <w:r>
        <w:rPr>
          <w:rFonts w:hint="eastAsia" w:ascii="仿宋" w:hAnsi="仿宋" w:eastAsia="仿宋" w:cs="仿宋"/>
          <w:sz w:val="32"/>
          <w:szCs w:val="32"/>
          <w:lang w:val="en-US" w:eastAsia="zh-CN"/>
        </w:rPr>
        <w:t>0</w:t>
      </w:r>
      <w:r>
        <w:rPr>
          <w:rFonts w:hint="eastAsia" w:ascii="仿宋" w:hAnsi="仿宋" w:eastAsia="仿宋" w:cs="仿宋"/>
          <w:sz w:val="32"/>
          <w:szCs w:val="32"/>
        </w:rPr>
        <w:t>%；对附属单位补助支出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万元，占</w:t>
      </w:r>
      <w:r>
        <w:rPr>
          <w:rFonts w:hint="eastAsia" w:ascii="仿宋" w:hAnsi="仿宋" w:eastAsia="仿宋" w:cs="仿宋"/>
          <w:sz w:val="32"/>
          <w:szCs w:val="32"/>
          <w:lang w:val="en-US" w:eastAsia="zh-CN"/>
        </w:rPr>
        <w:t>0</w:t>
      </w:r>
      <w:r>
        <w:rPr>
          <w:rFonts w:hint="eastAsia" w:ascii="仿宋" w:hAnsi="仿宋" w:eastAsia="仿宋" w:cs="仿宋"/>
          <w:sz w:val="32"/>
          <w:szCs w:val="32"/>
        </w:rPr>
        <w:t>%。</w:t>
      </w:r>
    </w:p>
    <w:p>
      <w:pPr>
        <w:pageBreakBefore w:val="0"/>
        <w:kinsoku/>
        <w:wordWrap/>
        <w:overflowPunct/>
        <w:topLinePunct w:val="0"/>
        <w:bidi w:val="0"/>
        <w:spacing w:line="600" w:lineRule="exact"/>
        <w:ind w:firstLine="640" w:firstLineChars="200"/>
        <w:textAlignment w:val="auto"/>
        <w:outlineLvl w:val="1"/>
        <w:rPr>
          <w:rStyle w:val="32"/>
          <w:rFonts w:hint="eastAsia" w:ascii="仿宋" w:hAnsi="仿宋" w:eastAsia="仿宋" w:cs="仿宋"/>
          <w:b w:val="0"/>
          <w:sz w:val="32"/>
          <w:szCs w:val="32"/>
        </w:rPr>
      </w:pPr>
      <w:bookmarkStart w:id="24" w:name="_Toc15377208"/>
      <w:bookmarkStart w:id="25" w:name="_Toc15396606"/>
      <w:r>
        <w:rPr>
          <w:rFonts w:hint="eastAsia" w:ascii="仿宋" w:hAnsi="仿宋" w:eastAsia="仿宋" w:cs="仿宋"/>
          <w:sz w:val="32"/>
          <w:szCs w:val="32"/>
        </w:rPr>
        <w:t>四、财</w:t>
      </w:r>
      <w:r>
        <w:rPr>
          <w:rStyle w:val="32"/>
          <w:rFonts w:hint="eastAsia" w:ascii="仿宋" w:hAnsi="仿宋" w:eastAsia="仿宋" w:cs="仿宋"/>
          <w:b w:val="0"/>
          <w:sz w:val="32"/>
          <w:szCs w:val="32"/>
        </w:rPr>
        <w:t>政拨款收入支出决算总体情况说明</w:t>
      </w:r>
      <w:bookmarkEnd w:id="24"/>
      <w:bookmarkEnd w:id="25"/>
    </w:p>
    <w:p>
      <w:pPr>
        <w:pageBreakBefore w:val="0"/>
        <w:kinsoku/>
        <w:wordWrap/>
        <w:overflowPunct/>
        <w:topLinePunct w:val="0"/>
        <w:bidi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2022年财政拨款收、支总计</w:t>
      </w:r>
      <w:r>
        <w:rPr>
          <w:rFonts w:hint="eastAsia" w:ascii="仿宋" w:hAnsi="仿宋" w:eastAsia="仿宋" w:cs="仿宋"/>
          <w:sz w:val="32"/>
          <w:szCs w:val="32"/>
          <w:lang w:val="en-US" w:eastAsia="zh-CN"/>
        </w:rPr>
        <w:t>1309.17</w:t>
      </w:r>
      <w:r>
        <w:rPr>
          <w:rFonts w:hint="eastAsia" w:ascii="仿宋" w:hAnsi="仿宋" w:eastAsia="仿宋" w:cs="仿宋"/>
          <w:sz w:val="32"/>
          <w:szCs w:val="32"/>
        </w:rPr>
        <w:t>万元。与2021年相比，财政拨款收、支总计各</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175.66</w:t>
      </w:r>
      <w:r>
        <w:rPr>
          <w:rFonts w:hint="eastAsia" w:ascii="仿宋" w:hAnsi="仿宋" w:eastAsia="仿宋" w:cs="仿宋"/>
          <w:sz w:val="32"/>
          <w:szCs w:val="32"/>
        </w:rPr>
        <w:t>万元，</w:t>
      </w:r>
      <w:r>
        <w:rPr>
          <w:rFonts w:hint="eastAsia" w:ascii="仿宋" w:hAnsi="仿宋" w:eastAsia="仿宋" w:cs="仿宋"/>
          <w:sz w:val="32"/>
          <w:szCs w:val="32"/>
          <w:lang w:eastAsia="zh-CN"/>
        </w:rPr>
        <w:t>上升</w:t>
      </w:r>
      <w:r>
        <w:rPr>
          <w:rFonts w:hint="eastAsia" w:ascii="仿宋" w:hAnsi="仿宋" w:eastAsia="仿宋" w:cs="仿宋"/>
          <w:sz w:val="32"/>
          <w:szCs w:val="32"/>
          <w:lang w:val="en-US" w:eastAsia="zh-CN"/>
        </w:rPr>
        <w:t>15.5</w:t>
      </w:r>
      <w:r>
        <w:rPr>
          <w:rFonts w:hint="eastAsia" w:ascii="仿宋" w:hAnsi="仿宋" w:eastAsia="仿宋" w:cs="仿宋"/>
          <w:sz w:val="32"/>
          <w:szCs w:val="32"/>
        </w:rPr>
        <w:t>%。主要变动原因是</w:t>
      </w:r>
      <w:r>
        <w:rPr>
          <w:rFonts w:hint="eastAsia" w:ascii="仿宋" w:hAnsi="仿宋" w:eastAsia="仿宋" w:cs="仿宋"/>
          <w:sz w:val="32"/>
          <w:szCs w:val="32"/>
          <w:lang w:eastAsia="zh-CN"/>
        </w:rPr>
        <w:t>项目支出增多</w:t>
      </w:r>
      <w:r>
        <w:rPr>
          <w:rFonts w:hint="eastAsia" w:ascii="仿宋" w:hAnsi="仿宋" w:eastAsia="仿宋" w:cs="仿宋"/>
          <w:sz w:val="32"/>
          <w:szCs w:val="32"/>
        </w:rPr>
        <w:t>。</w:t>
      </w:r>
    </w:p>
    <w:p>
      <w:pPr>
        <w:pageBreakBefore w:val="0"/>
        <w:kinsoku/>
        <w:wordWrap/>
        <w:overflowPunct/>
        <w:topLinePunct w:val="0"/>
        <w:bidi w:val="0"/>
        <w:spacing w:line="600" w:lineRule="exact"/>
        <w:ind w:firstLine="640" w:firstLineChars="200"/>
        <w:textAlignment w:val="auto"/>
        <w:outlineLvl w:val="1"/>
        <w:rPr>
          <w:rStyle w:val="32"/>
          <w:rFonts w:hint="eastAsia" w:ascii="仿宋" w:hAnsi="仿宋" w:eastAsia="仿宋" w:cs="仿宋"/>
          <w:b w:val="0"/>
          <w:sz w:val="32"/>
          <w:szCs w:val="32"/>
        </w:rPr>
      </w:pPr>
      <w:bookmarkStart w:id="26" w:name="_Toc15377209"/>
      <w:bookmarkStart w:id="27" w:name="_Toc15396607"/>
      <w:r>
        <w:rPr>
          <w:rFonts w:hint="eastAsia" w:ascii="仿宋" w:hAnsi="仿宋" w:eastAsia="仿宋" w:cs="仿宋"/>
          <w:sz w:val="32"/>
          <w:szCs w:val="32"/>
        </w:rPr>
        <w:t>五、</w:t>
      </w:r>
      <w:r>
        <w:rPr>
          <w:rFonts w:hint="eastAsia" w:ascii="仿宋" w:hAnsi="仿宋" w:eastAsia="仿宋" w:cs="仿宋"/>
          <w:b/>
          <w:sz w:val="32"/>
          <w:szCs w:val="32"/>
        </w:rPr>
        <w:t>一</w:t>
      </w:r>
      <w:r>
        <w:rPr>
          <w:rStyle w:val="32"/>
          <w:rFonts w:hint="eastAsia" w:ascii="仿宋" w:hAnsi="仿宋" w:eastAsia="仿宋" w:cs="仿宋"/>
          <w:b w:val="0"/>
          <w:sz w:val="32"/>
          <w:szCs w:val="32"/>
        </w:rPr>
        <w:t>般公共预算财政拨款支出决算情况说明</w:t>
      </w:r>
      <w:bookmarkEnd w:id="26"/>
      <w:bookmarkEnd w:id="27"/>
    </w:p>
    <w:p>
      <w:pPr>
        <w:pageBreakBefore w:val="0"/>
        <w:kinsoku/>
        <w:wordWrap/>
        <w:overflowPunct/>
        <w:topLinePunct w:val="0"/>
        <w:bidi w:val="0"/>
        <w:spacing w:line="600" w:lineRule="exact"/>
        <w:ind w:firstLine="643" w:firstLineChars="200"/>
        <w:textAlignment w:val="auto"/>
        <w:outlineLvl w:val="2"/>
        <w:rPr>
          <w:rFonts w:hint="eastAsia" w:ascii="仿宋" w:hAnsi="仿宋" w:eastAsia="仿宋" w:cs="仿宋"/>
          <w:b/>
          <w:sz w:val="32"/>
          <w:szCs w:val="32"/>
        </w:rPr>
      </w:pPr>
      <w:bookmarkStart w:id="28" w:name="_Toc15377210"/>
      <w:r>
        <w:rPr>
          <w:rFonts w:hint="eastAsia" w:ascii="仿宋" w:hAnsi="仿宋" w:eastAsia="仿宋" w:cs="仿宋"/>
          <w:b/>
          <w:sz w:val="32"/>
          <w:szCs w:val="32"/>
        </w:rPr>
        <w:t>（一）一般公共预算财政拨款支出决算总体情况</w:t>
      </w:r>
      <w:bookmarkEnd w:id="28"/>
    </w:p>
    <w:p>
      <w:pPr>
        <w:pageBreakBefore w:val="0"/>
        <w:kinsoku/>
        <w:wordWrap/>
        <w:overflowPunct/>
        <w:topLinePunct w:val="0"/>
        <w:bidi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2022年一般公共预算财政拨款支出</w:t>
      </w:r>
      <w:r>
        <w:rPr>
          <w:rFonts w:hint="eastAsia" w:ascii="仿宋" w:hAnsi="仿宋" w:eastAsia="仿宋" w:cs="仿宋"/>
          <w:sz w:val="32"/>
          <w:szCs w:val="32"/>
          <w:lang w:val="en-US" w:eastAsia="zh-CN"/>
        </w:rPr>
        <w:t>1304.17</w:t>
      </w:r>
      <w:r>
        <w:rPr>
          <w:rFonts w:hint="eastAsia" w:ascii="仿宋" w:hAnsi="仿宋" w:eastAsia="仿宋" w:cs="仿宋"/>
          <w:sz w:val="32"/>
          <w:szCs w:val="32"/>
        </w:rPr>
        <w:t>万元，占本年支出合计的</w:t>
      </w:r>
      <w:r>
        <w:rPr>
          <w:rFonts w:hint="eastAsia" w:ascii="仿宋" w:hAnsi="仿宋" w:eastAsia="仿宋" w:cs="仿宋"/>
          <w:sz w:val="32"/>
          <w:szCs w:val="32"/>
          <w:lang w:val="en-US" w:eastAsia="zh-CN"/>
        </w:rPr>
        <w:t>100</w:t>
      </w:r>
      <w:r>
        <w:rPr>
          <w:rFonts w:hint="eastAsia" w:ascii="仿宋" w:hAnsi="仿宋" w:eastAsia="仿宋" w:cs="仿宋"/>
          <w:sz w:val="32"/>
          <w:szCs w:val="32"/>
        </w:rPr>
        <w:t>%。与2021年相比，一般公共预算财政拨款支出减少</w:t>
      </w:r>
      <w:r>
        <w:rPr>
          <w:rFonts w:hint="eastAsia" w:ascii="仿宋" w:hAnsi="仿宋" w:eastAsia="仿宋" w:cs="仿宋"/>
          <w:sz w:val="32"/>
          <w:szCs w:val="32"/>
          <w:lang w:val="en-US" w:eastAsia="zh-CN"/>
        </w:rPr>
        <w:t>170.66</w:t>
      </w:r>
      <w:r>
        <w:rPr>
          <w:rFonts w:hint="eastAsia" w:ascii="仿宋" w:hAnsi="仿宋" w:eastAsia="仿宋" w:cs="仿宋"/>
          <w:sz w:val="32"/>
          <w:szCs w:val="32"/>
        </w:rPr>
        <w:t>万元，</w:t>
      </w:r>
      <w:r>
        <w:rPr>
          <w:rFonts w:hint="eastAsia" w:ascii="仿宋" w:hAnsi="仿宋" w:eastAsia="仿宋" w:cs="仿宋"/>
          <w:sz w:val="32"/>
          <w:szCs w:val="32"/>
          <w:lang w:eastAsia="zh-CN"/>
        </w:rPr>
        <w:t>上升</w:t>
      </w:r>
      <w:r>
        <w:rPr>
          <w:rFonts w:hint="eastAsia" w:ascii="仿宋" w:hAnsi="仿宋" w:eastAsia="仿宋" w:cs="仿宋"/>
          <w:sz w:val="32"/>
          <w:szCs w:val="32"/>
          <w:lang w:val="en-US" w:eastAsia="zh-CN"/>
        </w:rPr>
        <w:t>15</w:t>
      </w:r>
      <w:r>
        <w:rPr>
          <w:rFonts w:hint="eastAsia" w:ascii="仿宋" w:hAnsi="仿宋" w:eastAsia="仿宋" w:cs="仿宋"/>
          <w:sz w:val="32"/>
          <w:szCs w:val="32"/>
        </w:rPr>
        <w:t>%。主要变动原因是</w:t>
      </w:r>
      <w:r>
        <w:rPr>
          <w:rFonts w:hint="eastAsia" w:ascii="仿宋" w:hAnsi="仿宋" w:eastAsia="仿宋" w:cs="仿宋"/>
          <w:sz w:val="32"/>
          <w:szCs w:val="32"/>
          <w:lang w:eastAsia="zh-CN"/>
        </w:rPr>
        <w:t>本年项目支出增多。</w:t>
      </w:r>
    </w:p>
    <w:p>
      <w:pPr>
        <w:pageBreakBefore w:val="0"/>
        <w:kinsoku/>
        <w:wordWrap/>
        <w:overflowPunct/>
        <w:topLinePunct w:val="0"/>
        <w:bidi w:val="0"/>
        <w:spacing w:line="600" w:lineRule="exact"/>
        <w:ind w:firstLine="643" w:firstLineChars="200"/>
        <w:textAlignment w:val="auto"/>
        <w:outlineLvl w:val="2"/>
        <w:rPr>
          <w:rFonts w:hint="eastAsia" w:ascii="仿宋" w:hAnsi="仿宋" w:eastAsia="仿宋" w:cs="仿宋"/>
          <w:b/>
          <w:sz w:val="32"/>
          <w:szCs w:val="32"/>
        </w:rPr>
      </w:pPr>
      <w:bookmarkStart w:id="29" w:name="_Toc15377211"/>
      <w:r>
        <w:rPr>
          <w:rFonts w:hint="eastAsia" w:ascii="仿宋" w:hAnsi="仿宋" w:eastAsia="仿宋" w:cs="仿宋"/>
          <w:b/>
          <w:sz w:val="32"/>
          <w:szCs w:val="32"/>
        </w:rPr>
        <w:t>（二）一般公共预算财政拨款支出决算结构情况</w:t>
      </w:r>
      <w:bookmarkEnd w:id="29"/>
    </w:p>
    <w:p>
      <w:pPr>
        <w:pageBreakBefore w:val="0"/>
        <w:kinsoku/>
        <w:wordWrap/>
        <w:overflowPunct/>
        <w:topLinePunct w:val="0"/>
        <w:bidi w:val="0"/>
        <w:spacing w:line="60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2022年一般公共预算财政拨款支出</w:t>
      </w:r>
      <w:r>
        <w:rPr>
          <w:rFonts w:hint="eastAsia" w:ascii="仿宋" w:hAnsi="仿宋" w:eastAsia="仿宋" w:cs="仿宋"/>
          <w:sz w:val="32"/>
          <w:szCs w:val="32"/>
          <w:lang w:val="en-US" w:eastAsia="zh-CN"/>
        </w:rPr>
        <w:t>1304.17</w:t>
      </w:r>
      <w:r>
        <w:rPr>
          <w:rFonts w:hint="eastAsia" w:ascii="仿宋" w:hAnsi="仿宋" w:eastAsia="仿宋" w:cs="仿宋"/>
          <w:sz w:val="32"/>
          <w:szCs w:val="32"/>
        </w:rPr>
        <w:t>万元，主要用于以下方面</w:t>
      </w:r>
      <w:r>
        <w:rPr>
          <w:rFonts w:hint="eastAsia" w:ascii="仿宋" w:hAnsi="仿宋" w:eastAsia="仿宋" w:cs="仿宋"/>
          <w:sz w:val="32"/>
          <w:szCs w:val="32"/>
          <w:lang w:eastAsia="zh-CN"/>
        </w:rPr>
        <w:t>：一般公共服务支出</w:t>
      </w:r>
      <w:r>
        <w:rPr>
          <w:rFonts w:hint="eastAsia" w:ascii="仿宋" w:hAnsi="仿宋" w:eastAsia="仿宋" w:cs="仿宋"/>
          <w:sz w:val="32"/>
          <w:szCs w:val="32"/>
          <w:lang w:val="en-US" w:eastAsia="zh-CN"/>
        </w:rPr>
        <w:t>428.73</w:t>
      </w:r>
      <w:r>
        <w:rPr>
          <w:rFonts w:hint="eastAsia" w:ascii="仿宋" w:hAnsi="仿宋" w:eastAsia="仿宋" w:cs="仿宋"/>
          <w:sz w:val="32"/>
          <w:szCs w:val="32"/>
          <w:lang w:eastAsia="zh-CN"/>
        </w:rPr>
        <w:t>万元，占</w:t>
      </w:r>
      <w:r>
        <w:rPr>
          <w:rFonts w:hint="eastAsia" w:ascii="仿宋" w:hAnsi="仿宋" w:eastAsia="仿宋" w:cs="仿宋"/>
          <w:sz w:val="32"/>
          <w:szCs w:val="32"/>
          <w:lang w:val="en-US" w:eastAsia="zh-CN"/>
        </w:rPr>
        <w:t>25</w:t>
      </w:r>
      <w:r>
        <w:rPr>
          <w:rFonts w:hint="eastAsia" w:ascii="仿宋" w:hAnsi="仿宋" w:eastAsia="仿宋" w:cs="仿宋"/>
          <w:sz w:val="32"/>
          <w:szCs w:val="32"/>
          <w:lang w:eastAsia="zh-CN"/>
        </w:rPr>
        <w:t>%；公共安全支出</w:t>
      </w:r>
      <w:r>
        <w:rPr>
          <w:rFonts w:hint="eastAsia" w:ascii="仿宋" w:hAnsi="仿宋" w:eastAsia="仿宋" w:cs="仿宋"/>
          <w:sz w:val="32"/>
          <w:szCs w:val="32"/>
          <w:lang w:val="en-US" w:eastAsia="zh-CN"/>
        </w:rPr>
        <w:t>4.41</w:t>
      </w:r>
      <w:r>
        <w:rPr>
          <w:rFonts w:hint="eastAsia" w:ascii="仿宋" w:hAnsi="仿宋" w:eastAsia="仿宋" w:cs="仿宋"/>
          <w:sz w:val="32"/>
          <w:szCs w:val="32"/>
          <w:lang w:eastAsia="zh-CN"/>
        </w:rPr>
        <w:t>万元，占</w:t>
      </w:r>
      <w:r>
        <w:rPr>
          <w:rFonts w:hint="eastAsia" w:ascii="仿宋" w:hAnsi="仿宋" w:eastAsia="仿宋" w:cs="仿宋"/>
          <w:sz w:val="32"/>
          <w:szCs w:val="32"/>
          <w:lang w:val="en-US" w:eastAsia="zh-CN"/>
        </w:rPr>
        <w:t>0.3</w:t>
      </w:r>
      <w:r>
        <w:rPr>
          <w:rFonts w:hint="eastAsia" w:ascii="仿宋" w:hAnsi="仿宋" w:eastAsia="仿宋" w:cs="仿宋"/>
          <w:sz w:val="32"/>
          <w:szCs w:val="32"/>
          <w:lang w:eastAsia="zh-CN"/>
        </w:rPr>
        <w:t>%；文化旅游体育与传媒支出</w:t>
      </w:r>
      <w:r>
        <w:rPr>
          <w:rFonts w:hint="eastAsia" w:ascii="仿宋" w:hAnsi="仿宋" w:eastAsia="仿宋" w:cs="仿宋"/>
          <w:sz w:val="32"/>
          <w:szCs w:val="32"/>
          <w:lang w:val="en-US" w:eastAsia="zh-CN"/>
        </w:rPr>
        <w:t>47.71</w:t>
      </w:r>
      <w:r>
        <w:rPr>
          <w:rFonts w:hint="eastAsia" w:ascii="仿宋" w:hAnsi="仿宋" w:eastAsia="仿宋" w:cs="仿宋"/>
          <w:sz w:val="32"/>
          <w:szCs w:val="32"/>
          <w:lang w:eastAsia="zh-CN"/>
        </w:rPr>
        <w:t>万元，占</w:t>
      </w: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%；社会保障和就业支出</w:t>
      </w:r>
      <w:r>
        <w:rPr>
          <w:rFonts w:hint="eastAsia" w:ascii="仿宋" w:hAnsi="仿宋" w:eastAsia="仿宋" w:cs="仿宋"/>
          <w:sz w:val="32"/>
          <w:szCs w:val="32"/>
          <w:lang w:val="en-US" w:eastAsia="zh-CN"/>
        </w:rPr>
        <w:t>155.08</w:t>
      </w:r>
      <w:r>
        <w:rPr>
          <w:rFonts w:hint="eastAsia" w:ascii="仿宋" w:hAnsi="仿宋" w:eastAsia="仿宋" w:cs="仿宋"/>
          <w:sz w:val="32"/>
          <w:szCs w:val="32"/>
          <w:lang w:eastAsia="zh-CN"/>
        </w:rPr>
        <w:t>万元，占</w:t>
      </w:r>
      <w:r>
        <w:rPr>
          <w:rFonts w:hint="eastAsia" w:ascii="仿宋" w:hAnsi="仿宋" w:eastAsia="仿宋" w:cs="仿宋"/>
          <w:sz w:val="32"/>
          <w:szCs w:val="32"/>
          <w:lang w:val="en-US" w:eastAsia="zh-CN"/>
        </w:rPr>
        <w:t>12</w:t>
      </w:r>
      <w:r>
        <w:rPr>
          <w:rFonts w:hint="eastAsia" w:ascii="仿宋" w:hAnsi="仿宋" w:eastAsia="仿宋" w:cs="仿宋"/>
          <w:sz w:val="32"/>
          <w:szCs w:val="32"/>
          <w:lang w:eastAsia="zh-CN"/>
        </w:rPr>
        <w:t>%；卫生健康支出</w:t>
      </w:r>
      <w:r>
        <w:rPr>
          <w:rFonts w:hint="eastAsia" w:ascii="仿宋" w:hAnsi="仿宋" w:eastAsia="仿宋" w:cs="仿宋"/>
          <w:sz w:val="32"/>
          <w:szCs w:val="32"/>
          <w:lang w:val="en-US" w:eastAsia="zh-CN"/>
        </w:rPr>
        <w:t>64.22</w:t>
      </w:r>
      <w:r>
        <w:rPr>
          <w:rFonts w:hint="eastAsia" w:ascii="仿宋" w:hAnsi="仿宋" w:eastAsia="仿宋" w:cs="仿宋"/>
          <w:sz w:val="32"/>
          <w:szCs w:val="32"/>
          <w:lang w:eastAsia="zh-CN"/>
        </w:rPr>
        <w:t>万元，占</w:t>
      </w: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%；农林水支出</w:t>
      </w:r>
      <w:r>
        <w:rPr>
          <w:rFonts w:hint="eastAsia" w:ascii="仿宋" w:hAnsi="仿宋" w:eastAsia="仿宋" w:cs="仿宋"/>
          <w:sz w:val="32"/>
          <w:szCs w:val="32"/>
          <w:lang w:val="en-US" w:eastAsia="zh-CN"/>
        </w:rPr>
        <w:t>508.66</w:t>
      </w:r>
      <w:r>
        <w:rPr>
          <w:rFonts w:hint="eastAsia" w:ascii="仿宋" w:hAnsi="仿宋" w:eastAsia="仿宋" w:cs="仿宋"/>
          <w:sz w:val="32"/>
          <w:szCs w:val="32"/>
          <w:lang w:eastAsia="zh-CN"/>
        </w:rPr>
        <w:t>万元，占</w:t>
      </w:r>
      <w:r>
        <w:rPr>
          <w:rFonts w:hint="eastAsia" w:ascii="仿宋" w:hAnsi="仿宋" w:eastAsia="仿宋" w:cs="仿宋"/>
          <w:sz w:val="32"/>
          <w:szCs w:val="32"/>
          <w:lang w:val="en-US" w:eastAsia="zh-CN"/>
        </w:rPr>
        <w:t>39</w:t>
      </w:r>
      <w:r>
        <w:rPr>
          <w:rFonts w:hint="eastAsia" w:ascii="仿宋" w:hAnsi="仿宋" w:eastAsia="仿宋" w:cs="仿宋"/>
          <w:sz w:val="32"/>
          <w:szCs w:val="32"/>
          <w:lang w:eastAsia="zh-CN"/>
        </w:rPr>
        <w:t>%；交通运输支出</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万元，占</w:t>
      </w:r>
      <w:r>
        <w:rPr>
          <w:rFonts w:hint="eastAsia" w:ascii="仿宋" w:hAnsi="仿宋" w:eastAsia="仿宋" w:cs="仿宋"/>
          <w:sz w:val="32"/>
          <w:szCs w:val="32"/>
          <w:lang w:val="en-US" w:eastAsia="zh-CN"/>
        </w:rPr>
        <w:t>0.8</w:t>
      </w:r>
      <w:r>
        <w:rPr>
          <w:rFonts w:hint="eastAsia" w:ascii="仿宋" w:hAnsi="仿宋" w:eastAsia="仿宋" w:cs="仿宋"/>
          <w:sz w:val="32"/>
          <w:szCs w:val="32"/>
          <w:lang w:eastAsia="zh-CN"/>
        </w:rPr>
        <w:t>%；住房保障支出</w:t>
      </w:r>
      <w:r>
        <w:rPr>
          <w:rFonts w:hint="eastAsia" w:ascii="仿宋" w:hAnsi="仿宋" w:eastAsia="仿宋" w:cs="仿宋"/>
          <w:sz w:val="32"/>
          <w:szCs w:val="32"/>
          <w:lang w:val="en-US" w:eastAsia="zh-CN"/>
        </w:rPr>
        <w:t>54.28</w:t>
      </w:r>
      <w:r>
        <w:rPr>
          <w:rFonts w:hint="eastAsia" w:ascii="仿宋" w:hAnsi="仿宋" w:eastAsia="仿宋" w:cs="仿宋"/>
          <w:sz w:val="32"/>
          <w:szCs w:val="32"/>
          <w:lang w:eastAsia="zh-CN"/>
        </w:rPr>
        <w:t>万元，占</w:t>
      </w: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%；灾害防治及应急管理支出</w:t>
      </w:r>
      <w:r>
        <w:rPr>
          <w:rFonts w:hint="eastAsia" w:ascii="仿宋" w:hAnsi="仿宋" w:eastAsia="仿宋" w:cs="仿宋"/>
          <w:sz w:val="32"/>
          <w:szCs w:val="32"/>
          <w:lang w:val="en-US" w:eastAsia="zh-CN"/>
        </w:rPr>
        <w:t>9.89</w:t>
      </w:r>
      <w:r>
        <w:rPr>
          <w:rFonts w:hint="eastAsia" w:ascii="仿宋" w:hAnsi="仿宋" w:eastAsia="仿宋" w:cs="仿宋"/>
          <w:sz w:val="32"/>
          <w:szCs w:val="32"/>
          <w:lang w:eastAsia="zh-CN"/>
        </w:rPr>
        <w:t>万元，占</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%；其他支出</w:t>
      </w:r>
      <w:r>
        <w:rPr>
          <w:rFonts w:hint="eastAsia" w:ascii="仿宋" w:hAnsi="仿宋" w:eastAsia="仿宋" w:cs="仿宋"/>
          <w:sz w:val="32"/>
          <w:szCs w:val="32"/>
          <w:lang w:val="en-US" w:eastAsia="zh-CN"/>
        </w:rPr>
        <w:t>29.19</w:t>
      </w:r>
      <w:r>
        <w:rPr>
          <w:rFonts w:hint="eastAsia" w:ascii="仿宋" w:hAnsi="仿宋" w:eastAsia="仿宋" w:cs="仿宋"/>
          <w:sz w:val="32"/>
          <w:szCs w:val="32"/>
          <w:lang w:eastAsia="zh-CN"/>
        </w:rPr>
        <w:t>万元，占</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w:t>
      </w:r>
    </w:p>
    <w:p>
      <w:pPr>
        <w:pageBreakBefore w:val="0"/>
        <w:kinsoku/>
        <w:wordWrap/>
        <w:overflowPunct/>
        <w:topLinePunct w:val="0"/>
        <w:bidi w:val="0"/>
        <w:spacing w:line="600" w:lineRule="exact"/>
        <w:ind w:firstLine="643" w:firstLineChars="200"/>
        <w:textAlignment w:val="auto"/>
        <w:outlineLvl w:val="2"/>
        <w:rPr>
          <w:rFonts w:hint="eastAsia" w:ascii="仿宋" w:hAnsi="仿宋" w:eastAsia="仿宋" w:cs="仿宋"/>
          <w:b/>
          <w:sz w:val="32"/>
          <w:szCs w:val="32"/>
        </w:rPr>
      </w:pPr>
      <w:bookmarkStart w:id="30" w:name="_Toc15377212"/>
      <w:r>
        <w:rPr>
          <w:rFonts w:hint="eastAsia" w:ascii="仿宋" w:hAnsi="仿宋" w:eastAsia="仿宋" w:cs="仿宋"/>
          <w:b/>
          <w:sz w:val="32"/>
          <w:szCs w:val="32"/>
        </w:rPr>
        <w:t>（三）一般公共预算财政拨款支出决算具体情况</w:t>
      </w:r>
      <w:bookmarkEnd w:id="30"/>
    </w:p>
    <w:p>
      <w:pPr>
        <w:pageBreakBefore w:val="0"/>
        <w:kinsoku/>
        <w:wordWrap/>
        <w:overflowPunct/>
        <w:topLinePunct w:val="0"/>
        <w:bidi w:val="0"/>
        <w:spacing w:line="600" w:lineRule="exact"/>
        <w:ind w:firstLine="643" w:firstLineChars="200"/>
        <w:textAlignment w:val="auto"/>
        <w:outlineLvl w:val="2"/>
        <w:rPr>
          <w:rFonts w:hint="eastAsia" w:ascii="仿宋" w:hAnsi="仿宋" w:eastAsia="仿宋" w:cs="仿宋"/>
          <w:sz w:val="32"/>
          <w:szCs w:val="32"/>
        </w:rPr>
      </w:pPr>
      <w:bookmarkStart w:id="31" w:name="_Toc15377213"/>
      <w:bookmarkStart w:id="32" w:name="_Toc15377444"/>
      <w:bookmarkStart w:id="33" w:name="_Toc15378460"/>
      <w:r>
        <w:rPr>
          <w:rFonts w:hint="eastAsia" w:ascii="仿宋" w:hAnsi="仿宋" w:eastAsia="仿宋" w:cs="仿宋"/>
          <w:b/>
          <w:sz w:val="32"/>
          <w:szCs w:val="32"/>
        </w:rPr>
        <w:t>2022年一般公共预算支出决算数为</w:t>
      </w:r>
      <w:r>
        <w:rPr>
          <w:rFonts w:hint="eastAsia" w:ascii="仿宋" w:hAnsi="仿宋" w:eastAsia="仿宋" w:cs="仿宋"/>
          <w:sz w:val="32"/>
          <w:szCs w:val="32"/>
          <w:lang w:val="en-US" w:eastAsia="zh-CN"/>
        </w:rPr>
        <w:t>1304.17</w:t>
      </w:r>
      <w:r>
        <w:rPr>
          <w:rFonts w:hint="eastAsia" w:ascii="仿宋" w:hAnsi="仿宋" w:eastAsia="仿宋" w:cs="仿宋"/>
          <w:sz w:val="32"/>
          <w:szCs w:val="32"/>
          <w:lang w:eastAsia="zh-CN"/>
        </w:rPr>
        <w:t>万元</w:t>
      </w:r>
      <w:r>
        <w:rPr>
          <w:rFonts w:hint="eastAsia" w:ascii="仿宋" w:hAnsi="仿宋" w:eastAsia="仿宋" w:cs="仿宋"/>
          <w:sz w:val="32"/>
          <w:szCs w:val="32"/>
        </w:rPr>
        <w:t>，</w:t>
      </w:r>
      <w:r>
        <w:rPr>
          <w:rStyle w:val="20"/>
          <w:rFonts w:hint="eastAsia" w:ascii="仿宋" w:hAnsi="仿宋" w:eastAsia="仿宋" w:cs="仿宋"/>
          <w:bCs/>
          <w:sz w:val="32"/>
          <w:szCs w:val="32"/>
        </w:rPr>
        <w:t>完成预算</w:t>
      </w:r>
      <w:r>
        <w:rPr>
          <w:rStyle w:val="20"/>
          <w:rFonts w:hint="eastAsia" w:ascii="仿宋" w:hAnsi="仿宋" w:eastAsia="仿宋" w:cs="仿宋"/>
          <w:bCs/>
          <w:sz w:val="32"/>
          <w:szCs w:val="32"/>
          <w:lang w:val="en-US" w:eastAsia="zh-CN"/>
        </w:rPr>
        <w:t>100</w:t>
      </w:r>
      <w:r>
        <w:rPr>
          <w:rStyle w:val="20"/>
          <w:rFonts w:hint="eastAsia" w:ascii="仿宋" w:hAnsi="仿宋" w:eastAsia="仿宋" w:cs="仿宋"/>
          <w:bCs/>
          <w:sz w:val="32"/>
          <w:szCs w:val="32"/>
        </w:rPr>
        <w:t>%。其中：</w:t>
      </w:r>
      <w:bookmarkEnd w:id="31"/>
      <w:bookmarkEnd w:id="32"/>
      <w:bookmarkEnd w:id="33"/>
    </w:p>
    <w:p>
      <w:pPr>
        <w:pageBreakBefore w:val="0"/>
        <w:numPr>
          <w:ilvl w:val="0"/>
          <w:numId w:val="0"/>
        </w:numPr>
        <w:kinsoku/>
        <w:wordWrap/>
        <w:overflowPunct/>
        <w:topLinePunct w:val="0"/>
        <w:bidi w:val="0"/>
        <w:spacing w:line="600" w:lineRule="exact"/>
        <w:ind w:firstLine="643" w:firstLineChars="200"/>
        <w:textAlignment w:val="auto"/>
        <w:rPr>
          <w:rStyle w:val="20"/>
          <w:rFonts w:hint="eastAsia" w:ascii="仿宋" w:hAnsi="仿宋" w:eastAsia="仿宋" w:cs="仿宋"/>
          <w:b w:val="0"/>
          <w:bCs/>
          <w:color w:val="auto"/>
          <w:sz w:val="32"/>
          <w:szCs w:val="32"/>
          <w:highlight w:val="none"/>
          <w:lang w:eastAsia="zh-CN"/>
        </w:rPr>
      </w:pPr>
      <w:r>
        <w:rPr>
          <w:rStyle w:val="20"/>
          <w:rFonts w:hint="eastAsia" w:ascii="仿宋" w:hAnsi="仿宋" w:eastAsia="仿宋" w:cs="仿宋"/>
          <w:bCs/>
          <w:color w:val="auto"/>
          <w:sz w:val="32"/>
          <w:szCs w:val="32"/>
          <w:highlight w:val="none"/>
          <w:lang w:val="en-US" w:eastAsia="zh-CN"/>
        </w:rPr>
        <w:t>1.</w:t>
      </w:r>
      <w:r>
        <w:rPr>
          <w:rStyle w:val="20"/>
          <w:rFonts w:hint="eastAsia" w:ascii="仿宋" w:hAnsi="仿宋" w:eastAsia="仿宋" w:cs="仿宋"/>
          <w:bCs/>
          <w:color w:val="auto"/>
          <w:sz w:val="32"/>
          <w:szCs w:val="32"/>
          <w:highlight w:val="none"/>
        </w:rPr>
        <w:t>一般公共服务</w:t>
      </w:r>
      <w:r>
        <w:rPr>
          <w:rStyle w:val="20"/>
          <w:rFonts w:hint="eastAsia" w:ascii="仿宋" w:hAnsi="仿宋" w:eastAsia="仿宋" w:cs="仿宋"/>
          <w:bCs/>
          <w:color w:val="auto"/>
          <w:sz w:val="32"/>
          <w:szCs w:val="32"/>
          <w:highlight w:val="none"/>
          <w:lang w:eastAsia="zh-CN"/>
        </w:rPr>
        <w:t>支出</w:t>
      </w:r>
      <w:r>
        <w:rPr>
          <w:rStyle w:val="20"/>
          <w:rFonts w:hint="eastAsia" w:ascii="仿宋" w:hAnsi="仿宋" w:eastAsia="仿宋" w:cs="仿宋"/>
          <w:bCs/>
          <w:color w:val="auto"/>
          <w:sz w:val="32"/>
          <w:szCs w:val="32"/>
          <w:highlight w:val="none"/>
        </w:rPr>
        <w:t>（类）人大事务（款）行政运行（项）</w:t>
      </w:r>
      <w:r>
        <w:rPr>
          <w:rStyle w:val="20"/>
          <w:rFonts w:hint="eastAsia" w:ascii="仿宋" w:hAnsi="仿宋" w:eastAsia="仿宋" w:cs="仿宋"/>
          <w:bCs/>
          <w:color w:val="auto"/>
          <w:sz w:val="32"/>
          <w:szCs w:val="32"/>
          <w:highlight w:val="none"/>
          <w:lang w:eastAsia="zh-CN"/>
        </w:rPr>
        <w:t>：</w:t>
      </w:r>
      <w:r>
        <w:rPr>
          <w:rStyle w:val="20"/>
          <w:rFonts w:hint="eastAsia" w:ascii="仿宋" w:hAnsi="仿宋" w:eastAsia="仿宋" w:cs="仿宋"/>
          <w:b w:val="0"/>
          <w:bCs/>
          <w:color w:val="auto"/>
          <w:sz w:val="32"/>
          <w:szCs w:val="32"/>
          <w:highlight w:val="none"/>
        </w:rPr>
        <w:t xml:space="preserve"> 支出决算为</w:t>
      </w:r>
      <w:r>
        <w:rPr>
          <w:rStyle w:val="20"/>
          <w:rFonts w:hint="eastAsia" w:ascii="仿宋" w:hAnsi="仿宋" w:eastAsia="仿宋" w:cs="仿宋"/>
          <w:b w:val="0"/>
          <w:bCs/>
          <w:color w:val="auto"/>
          <w:sz w:val="32"/>
          <w:szCs w:val="32"/>
          <w:highlight w:val="none"/>
          <w:lang w:val="en-US" w:eastAsia="zh-CN"/>
        </w:rPr>
        <w:t>31.03</w:t>
      </w:r>
      <w:r>
        <w:rPr>
          <w:rStyle w:val="20"/>
          <w:rFonts w:hint="eastAsia" w:ascii="仿宋" w:hAnsi="仿宋" w:eastAsia="仿宋" w:cs="仿宋"/>
          <w:b w:val="0"/>
          <w:bCs/>
          <w:color w:val="auto"/>
          <w:sz w:val="32"/>
          <w:szCs w:val="32"/>
          <w:highlight w:val="none"/>
        </w:rPr>
        <w:t>万元，完成预算</w:t>
      </w:r>
      <w:r>
        <w:rPr>
          <w:rStyle w:val="20"/>
          <w:rFonts w:hint="eastAsia" w:ascii="仿宋" w:hAnsi="仿宋" w:eastAsia="仿宋" w:cs="仿宋"/>
          <w:b w:val="0"/>
          <w:bCs/>
          <w:color w:val="auto"/>
          <w:sz w:val="32"/>
          <w:szCs w:val="32"/>
          <w:highlight w:val="none"/>
          <w:lang w:val="en-US" w:eastAsia="zh-CN"/>
        </w:rPr>
        <w:t>100</w:t>
      </w:r>
      <w:r>
        <w:rPr>
          <w:rStyle w:val="20"/>
          <w:rFonts w:hint="eastAsia" w:ascii="仿宋" w:hAnsi="仿宋" w:eastAsia="仿宋" w:cs="仿宋"/>
          <w:b w:val="0"/>
          <w:bCs/>
          <w:color w:val="auto"/>
          <w:sz w:val="32"/>
          <w:szCs w:val="32"/>
          <w:highlight w:val="none"/>
        </w:rPr>
        <w:t>%，决算数与预算数持平</w:t>
      </w:r>
      <w:r>
        <w:rPr>
          <w:rStyle w:val="20"/>
          <w:rFonts w:hint="eastAsia" w:ascii="仿宋" w:hAnsi="仿宋" w:eastAsia="仿宋" w:cs="仿宋"/>
          <w:b w:val="0"/>
          <w:bCs/>
          <w:color w:val="auto"/>
          <w:sz w:val="32"/>
          <w:szCs w:val="32"/>
          <w:highlight w:val="none"/>
          <w:lang w:eastAsia="zh-CN"/>
        </w:rPr>
        <w:t>。</w:t>
      </w:r>
    </w:p>
    <w:p>
      <w:pPr>
        <w:pageBreakBefore w:val="0"/>
        <w:numPr>
          <w:ilvl w:val="0"/>
          <w:numId w:val="0"/>
        </w:numPr>
        <w:kinsoku/>
        <w:wordWrap/>
        <w:overflowPunct/>
        <w:topLinePunct w:val="0"/>
        <w:bidi w:val="0"/>
        <w:spacing w:line="600" w:lineRule="exact"/>
        <w:ind w:firstLine="643" w:firstLineChars="200"/>
        <w:textAlignment w:val="auto"/>
        <w:rPr>
          <w:rStyle w:val="20"/>
          <w:rFonts w:hint="eastAsia" w:ascii="仿宋" w:hAnsi="仿宋" w:eastAsia="仿宋" w:cs="仿宋"/>
          <w:b w:val="0"/>
          <w:bCs/>
          <w:color w:val="auto"/>
          <w:sz w:val="32"/>
          <w:szCs w:val="32"/>
          <w:highlight w:val="none"/>
          <w:lang w:eastAsia="zh-CN"/>
        </w:rPr>
      </w:pPr>
      <w:r>
        <w:rPr>
          <w:rStyle w:val="20"/>
          <w:rFonts w:hint="eastAsia" w:ascii="仿宋" w:hAnsi="仿宋" w:eastAsia="仿宋" w:cs="仿宋"/>
          <w:bCs/>
          <w:color w:val="auto"/>
          <w:sz w:val="32"/>
          <w:szCs w:val="32"/>
          <w:highlight w:val="none"/>
        </w:rPr>
        <w:t>2.一般公共服务</w:t>
      </w:r>
      <w:r>
        <w:rPr>
          <w:rStyle w:val="20"/>
          <w:rFonts w:hint="eastAsia" w:ascii="仿宋" w:hAnsi="仿宋" w:eastAsia="仿宋" w:cs="仿宋"/>
          <w:bCs/>
          <w:color w:val="auto"/>
          <w:sz w:val="32"/>
          <w:szCs w:val="32"/>
          <w:highlight w:val="none"/>
          <w:lang w:eastAsia="zh-CN"/>
        </w:rPr>
        <w:t>支出</w:t>
      </w:r>
      <w:r>
        <w:rPr>
          <w:rStyle w:val="20"/>
          <w:rFonts w:hint="eastAsia" w:ascii="仿宋" w:hAnsi="仿宋" w:eastAsia="仿宋" w:cs="仿宋"/>
          <w:bCs/>
          <w:color w:val="auto"/>
          <w:sz w:val="32"/>
          <w:szCs w:val="32"/>
          <w:highlight w:val="none"/>
        </w:rPr>
        <w:t>（类）人大事务（款）人大会议（项）</w:t>
      </w:r>
      <w:r>
        <w:rPr>
          <w:rStyle w:val="20"/>
          <w:rFonts w:hint="eastAsia" w:ascii="仿宋" w:hAnsi="仿宋" w:eastAsia="仿宋" w:cs="仿宋"/>
          <w:bCs/>
          <w:color w:val="auto"/>
          <w:sz w:val="32"/>
          <w:szCs w:val="32"/>
          <w:highlight w:val="none"/>
          <w:lang w:eastAsia="zh-CN"/>
        </w:rPr>
        <w:t>：</w:t>
      </w:r>
      <w:r>
        <w:rPr>
          <w:rStyle w:val="20"/>
          <w:rFonts w:hint="eastAsia" w:ascii="仿宋" w:hAnsi="仿宋" w:eastAsia="仿宋" w:cs="仿宋"/>
          <w:b w:val="0"/>
          <w:bCs/>
          <w:color w:val="auto"/>
          <w:sz w:val="32"/>
          <w:szCs w:val="32"/>
          <w:highlight w:val="none"/>
        </w:rPr>
        <w:t xml:space="preserve"> 支出决算为</w:t>
      </w:r>
      <w:r>
        <w:rPr>
          <w:rStyle w:val="20"/>
          <w:rFonts w:hint="eastAsia" w:ascii="仿宋" w:hAnsi="仿宋" w:eastAsia="仿宋" w:cs="仿宋"/>
          <w:b w:val="0"/>
          <w:bCs/>
          <w:color w:val="auto"/>
          <w:sz w:val="32"/>
          <w:szCs w:val="32"/>
          <w:highlight w:val="none"/>
          <w:lang w:val="en-US" w:eastAsia="zh-CN"/>
        </w:rPr>
        <w:t>2.13</w:t>
      </w:r>
      <w:r>
        <w:rPr>
          <w:rStyle w:val="20"/>
          <w:rFonts w:hint="eastAsia" w:ascii="仿宋" w:hAnsi="仿宋" w:eastAsia="仿宋" w:cs="仿宋"/>
          <w:b w:val="0"/>
          <w:bCs/>
          <w:color w:val="auto"/>
          <w:sz w:val="32"/>
          <w:szCs w:val="32"/>
          <w:highlight w:val="none"/>
        </w:rPr>
        <w:t>万元，完成预算</w:t>
      </w:r>
      <w:r>
        <w:rPr>
          <w:rStyle w:val="20"/>
          <w:rFonts w:hint="eastAsia" w:ascii="仿宋" w:hAnsi="仿宋" w:eastAsia="仿宋" w:cs="仿宋"/>
          <w:b w:val="0"/>
          <w:bCs/>
          <w:color w:val="auto"/>
          <w:sz w:val="32"/>
          <w:szCs w:val="32"/>
          <w:highlight w:val="none"/>
          <w:lang w:val="en-US" w:eastAsia="zh-CN"/>
        </w:rPr>
        <w:t>100</w:t>
      </w:r>
      <w:r>
        <w:rPr>
          <w:rStyle w:val="20"/>
          <w:rFonts w:hint="eastAsia" w:ascii="仿宋" w:hAnsi="仿宋" w:eastAsia="仿宋" w:cs="仿宋"/>
          <w:b w:val="0"/>
          <w:bCs/>
          <w:color w:val="auto"/>
          <w:sz w:val="32"/>
          <w:szCs w:val="32"/>
          <w:highlight w:val="none"/>
        </w:rPr>
        <w:t>%，决算数与预算数持平</w:t>
      </w:r>
      <w:r>
        <w:rPr>
          <w:rStyle w:val="20"/>
          <w:rFonts w:hint="eastAsia" w:ascii="仿宋" w:hAnsi="仿宋" w:eastAsia="仿宋" w:cs="仿宋"/>
          <w:b w:val="0"/>
          <w:bCs/>
          <w:color w:val="auto"/>
          <w:sz w:val="32"/>
          <w:szCs w:val="32"/>
          <w:highlight w:val="none"/>
          <w:lang w:eastAsia="zh-CN"/>
        </w:rPr>
        <w:t>。</w:t>
      </w:r>
    </w:p>
    <w:p>
      <w:pPr>
        <w:pageBreakBefore w:val="0"/>
        <w:numPr>
          <w:ilvl w:val="0"/>
          <w:numId w:val="0"/>
        </w:numPr>
        <w:kinsoku/>
        <w:wordWrap/>
        <w:overflowPunct/>
        <w:topLinePunct w:val="0"/>
        <w:bidi w:val="0"/>
        <w:spacing w:line="600" w:lineRule="exact"/>
        <w:ind w:firstLine="643" w:firstLineChars="200"/>
        <w:textAlignment w:val="auto"/>
        <w:rPr>
          <w:rFonts w:hint="eastAsia" w:ascii="仿宋" w:hAnsi="仿宋" w:eastAsia="仿宋" w:cs="仿宋"/>
          <w:b/>
          <w:color w:val="auto"/>
          <w:sz w:val="32"/>
          <w:szCs w:val="32"/>
          <w:highlight w:val="none"/>
        </w:rPr>
      </w:pPr>
      <w:r>
        <w:rPr>
          <w:rStyle w:val="20"/>
          <w:rFonts w:hint="eastAsia" w:ascii="仿宋" w:hAnsi="仿宋" w:eastAsia="仿宋" w:cs="仿宋"/>
          <w:bCs/>
          <w:color w:val="auto"/>
          <w:sz w:val="32"/>
          <w:szCs w:val="32"/>
          <w:highlight w:val="none"/>
          <w:lang w:val="en-US" w:eastAsia="zh-CN"/>
        </w:rPr>
        <w:t>3</w:t>
      </w:r>
      <w:r>
        <w:rPr>
          <w:rStyle w:val="20"/>
          <w:rFonts w:hint="eastAsia" w:ascii="仿宋" w:hAnsi="仿宋" w:eastAsia="仿宋" w:cs="仿宋"/>
          <w:bCs/>
          <w:color w:val="auto"/>
          <w:sz w:val="32"/>
          <w:szCs w:val="32"/>
          <w:highlight w:val="none"/>
        </w:rPr>
        <w:t>.一般公共服务</w:t>
      </w:r>
      <w:r>
        <w:rPr>
          <w:rStyle w:val="20"/>
          <w:rFonts w:hint="eastAsia" w:ascii="仿宋" w:hAnsi="仿宋" w:eastAsia="仿宋" w:cs="仿宋"/>
          <w:bCs/>
          <w:color w:val="auto"/>
          <w:sz w:val="32"/>
          <w:szCs w:val="32"/>
          <w:highlight w:val="none"/>
          <w:lang w:eastAsia="zh-CN"/>
        </w:rPr>
        <w:t>支出</w:t>
      </w:r>
      <w:r>
        <w:rPr>
          <w:rStyle w:val="20"/>
          <w:rFonts w:hint="eastAsia" w:ascii="仿宋" w:hAnsi="仿宋" w:eastAsia="仿宋" w:cs="仿宋"/>
          <w:bCs/>
          <w:color w:val="auto"/>
          <w:sz w:val="32"/>
          <w:szCs w:val="32"/>
          <w:highlight w:val="none"/>
        </w:rPr>
        <w:t>（类）政府办公厅（室）及相关机构事务（款） 行政运行（项）</w:t>
      </w:r>
      <w:r>
        <w:rPr>
          <w:rStyle w:val="20"/>
          <w:rFonts w:hint="eastAsia" w:ascii="仿宋" w:hAnsi="仿宋" w:eastAsia="仿宋" w:cs="仿宋"/>
          <w:bCs/>
          <w:color w:val="auto"/>
          <w:sz w:val="32"/>
          <w:szCs w:val="32"/>
          <w:highlight w:val="none"/>
          <w:lang w:eastAsia="zh-CN"/>
        </w:rPr>
        <w:t>：</w:t>
      </w:r>
      <w:r>
        <w:rPr>
          <w:rStyle w:val="20"/>
          <w:rFonts w:hint="eastAsia" w:ascii="仿宋" w:hAnsi="仿宋" w:eastAsia="仿宋" w:cs="仿宋"/>
          <w:b w:val="0"/>
          <w:bCs/>
          <w:color w:val="auto"/>
          <w:sz w:val="32"/>
          <w:szCs w:val="32"/>
          <w:highlight w:val="none"/>
        </w:rPr>
        <w:t xml:space="preserve"> 支出决算为</w:t>
      </w:r>
      <w:r>
        <w:rPr>
          <w:rStyle w:val="20"/>
          <w:rFonts w:hint="eastAsia" w:ascii="仿宋" w:hAnsi="仿宋" w:eastAsia="仿宋" w:cs="仿宋"/>
          <w:b w:val="0"/>
          <w:bCs/>
          <w:color w:val="auto"/>
          <w:sz w:val="32"/>
          <w:szCs w:val="32"/>
          <w:highlight w:val="none"/>
          <w:lang w:val="en-US" w:eastAsia="zh-CN"/>
        </w:rPr>
        <w:t>27.68</w:t>
      </w:r>
      <w:r>
        <w:rPr>
          <w:rStyle w:val="20"/>
          <w:rFonts w:hint="eastAsia" w:ascii="仿宋" w:hAnsi="仿宋" w:eastAsia="仿宋" w:cs="仿宋"/>
          <w:b w:val="0"/>
          <w:bCs/>
          <w:color w:val="auto"/>
          <w:sz w:val="32"/>
          <w:szCs w:val="32"/>
          <w:highlight w:val="none"/>
        </w:rPr>
        <w:t>万元，完成预算</w:t>
      </w:r>
      <w:r>
        <w:rPr>
          <w:rStyle w:val="20"/>
          <w:rFonts w:hint="eastAsia" w:ascii="仿宋" w:hAnsi="仿宋" w:eastAsia="仿宋" w:cs="仿宋"/>
          <w:b w:val="0"/>
          <w:bCs/>
          <w:color w:val="auto"/>
          <w:sz w:val="32"/>
          <w:szCs w:val="32"/>
          <w:highlight w:val="none"/>
          <w:lang w:val="en-US" w:eastAsia="zh-CN"/>
        </w:rPr>
        <w:t>100</w:t>
      </w:r>
      <w:r>
        <w:rPr>
          <w:rStyle w:val="20"/>
          <w:rFonts w:hint="eastAsia" w:ascii="仿宋" w:hAnsi="仿宋" w:eastAsia="仿宋" w:cs="仿宋"/>
          <w:b w:val="0"/>
          <w:bCs/>
          <w:color w:val="auto"/>
          <w:sz w:val="32"/>
          <w:szCs w:val="32"/>
          <w:highlight w:val="none"/>
        </w:rPr>
        <w:t>%，决算数与预算数持平</w:t>
      </w:r>
      <w:r>
        <w:rPr>
          <w:rStyle w:val="20"/>
          <w:rFonts w:hint="eastAsia" w:ascii="仿宋" w:hAnsi="仿宋" w:eastAsia="仿宋" w:cs="仿宋"/>
          <w:b w:val="0"/>
          <w:bCs/>
          <w:color w:val="auto"/>
          <w:sz w:val="32"/>
          <w:szCs w:val="32"/>
          <w:highlight w:val="none"/>
          <w:lang w:eastAsia="zh-CN"/>
        </w:rPr>
        <w:t>。</w:t>
      </w:r>
    </w:p>
    <w:p>
      <w:pPr>
        <w:pageBreakBefore w:val="0"/>
        <w:numPr>
          <w:ilvl w:val="0"/>
          <w:numId w:val="0"/>
        </w:numPr>
        <w:kinsoku/>
        <w:wordWrap/>
        <w:overflowPunct/>
        <w:topLinePunct w:val="0"/>
        <w:bidi w:val="0"/>
        <w:spacing w:line="600" w:lineRule="exact"/>
        <w:ind w:firstLine="643" w:firstLineChars="200"/>
        <w:textAlignment w:val="auto"/>
        <w:rPr>
          <w:rStyle w:val="20"/>
          <w:rFonts w:hint="eastAsia" w:ascii="仿宋" w:hAnsi="仿宋" w:eastAsia="仿宋" w:cs="仿宋"/>
          <w:b w:val="0"/>
          <w:bCs/>
          <w:color w:val="auto"/>
          <w:sz w:val="32"/>
          <w:szCs w:val="32"/>
          <w:highlight w:val="none"/>
          <w:lang w:eastAsia="zh-CN"/>
        </w:rPr>
      </w:pPr>
      <w:r>
        <w:rPr>
          <w:rStyle w:val="20"/>
          <w:rFonts w:hint="eastAsia" w:ascii="仿宋" w:hAnsi="仿宋" w:eastAsia="仿宋" w:cs="仿宋"/>
          <w:bCs/>
          <w:color w:val="auto"/>
          <w:sz w:val="32"/>
          <w:szCs w:val="32"/>
          <w:highlight w:val="none"/>
          <w:lang w:val="en-US" w:eastAsia="zh-CN"/>
        </w:rPr>
        <w:t>4</w:t>
      </w:r>
      <w:r>
        <w:rPr>
          <w:rStyle w:val="20"/>
          <w:rFonts w:hint="eastAsia" w:ascii="仿宋" w:hAnsi="仿宋" w:eastAsia="仿宋" w:cs="仿宋"/>
          <w:bCs/>
          <w:color w:val="auto"/>
          <w:sz w:val="32"/>
          <w:szCs w:val="32"/>
          <w:highlight w:val="none"/>
        </w:rPr>
        <w:t>.一般公共服务</w:t>
      </w:r>
      <w:r>
        <w:rPr>
          <w:rStyle w:val="20"/>
          <w:rFonts w:hint="eastAsia" w:ascii="仿宋" w:hAnsi="仿宋" w:eastAsia="仿宋" w:cs="仿宋"/>
          <w:bCs/>
          <w:color w:val="auto"/>
          <w:sz w:val="32"/>
          <w:szCs w:val="32"/>
          <w:highlight w:val="none"/>
          <w:lang w:eastAsia="zh-CN"/>
        </w:rPr>
        <w:t>支出</w:t>
      </w:r>
      <w:r>
        <w:rPr>
          <w:rStyle w:val="20"/>
          <w:rFonts w:hint="eastAsia" w:ascii="仿宋" w:hAnsi="仿宋" w:eastAsia="仿宋" w:cs="仿宋"/>
          <w:bCs/>
          <w:color w:val="auto"/>
          <w:sz w:val="32"/>
          <w:szCs w:val="32"/>
          <w:highlight w:val="none"/>
        </w:rPr>
        <w:t>（类）政府办公厅（室）及相关机构事务（款）一般行政管理事务（项）</w:t>
      </w:r>
      <w:r>
        <w:rPr>
          <w:rStyle w:val="20"/>
          <w:rFonts w:hint="eastAsia" w:ascii="仿宋" w:hAnsi="仿宋" w:eastAsia="仿宋" w:cs="仿宋"/>
          <w:bCs/>
          <w:color w:val="auto"/>
          <w:sz w:val="32"/>
          <w:szCs w:val="32"/>
          <w:highlight w:val="none"/>
          <w:lang w:eastAsia="zh-CN"/>
        </w:rPr>
        <w:t>：</w:t>
      </w:r>
      <w:r>
        <w:rPr>
          <w:rStyle w:val="20"/>
          <w:rFonts w:hint="eastAsia" w:ascii="仿宋" w:hAnsi="仿宋" w:eastAsia="仿宋" w:cs="仿宋"/>
          <w:b w:val="0"/>
          <w:bCs/>
          <w:color w:val="auto"/>
          <w:sz w:val="32"/>
          <w:szCs w:val="32"/>
          <w:highlight w:val="none"/>
        </w:rPr>
        <w:t xml:space="preserve"> 支出决算为</w:t>
      </w:r>
      <w:r>
        <w:rPr>
          <w:rStyle w:val="20"/>
          <w:rFonts w:hint="eastAsia" w:ascii="仿宋" w:hAnsi="仿宋" w:eastAsia="仿宋" w:cs="仿宋"/>
          <w:b w:val="0"/>
          <w:bCs/>
          <w:color w:val="auto"/>
          <w:sz w:val="32"/>
          <w:szCs w:val="32"/>
          <w:highlight w:val="none"/>
          <w:lang w:val="en-US" w:eastAsia="zh-CN"/>
        </w:rPr>
        <w:t>6.09</w:t>
      </w:r>
      <w:r>
        <w:rPr>
          <w:rStyle w:val="20"/>
          <w:rFonts w:hint="eastAsia" w:ascii="仿宋" w:hAnsi="仿宋" w:eastAsia="仿宋" w:cs="仿宋"/>
          <w:b w:val="0"/>
          <w:bCs/>
          <w:color w:val="auto"/>
          <w:sz w:val="32"/>
          <w:szCs w:val="32"/>
          <w:highlight w:val="none"/>
        </w:rPr>
        <w:t>万元，完成预算</w:t>
      </w:r>
      <w:r>
        <w:rPr>
          <w:rStyle w:val="20"/>
          <w:rFonts w:hint="eastAsia" w:ascii="仿宋" w:hAnsi="仿宋" w:eastAsia="仿宋" w:cs="仿宋"/>
          <w:b w:val="0"/>
          <w:bCs/>
          <w:color w:val="auto"/>
          <w:sz w:val="32"/>
          <w:szCs w:val="32"/>
          <w:highlight w:val="none"/>
          <w:lang w:val="en-US" w:eastAsia="zh-CN"/>
        </w:rPr>
        <w:t>100</w:t>
      </w:r>
      <w:r>
        <w:rPr>
          <w:rStyle w:val="20"/>
          <w:rFonts w:hint="eastAsia" w:ascii="仿宋" w:hAnsi="仿宋" w:eastAsia="仿宋" w:cs="仿宋"/>
          <w:b w:val="0"/>
          <w:bCs/>
          <w:color w:val="auto"/>
          <w:sz w:val="32"/>
          <w:szCs w:val="32"/>
          <w:highlight w:val="none"/>
        </w:rPr>
        <w:t>%，决算数与预算数持平</w:t>
      </w:r>
      <w:r>
        <w:rPr>
          <w:rStyle w:val="20"/>
          <w:rFonts w:hint="eastAsia" w:ascii="仿宋" w:hAnsi="仿宋" w:eastAsia="仿宋" w:cs="仿宋"/>
          <w:b w:val="0"/>
          <w:bCs/>
          <w:color w:val="auto"/>
          <w:sz w:val="32"/>
          <w:szCs w:val="32"/>
          <w:highlight w:val="none"/>
          <w:lang w:eastAsia="zh-CN"/>
        </w:rPr>
        <w:t>。</w:t>
      </w:r>
    </w:p>
    <w:p>
      <w:pPr>
        <w:pageBreakBefore w:val="0"/>
        <w:numPr>
          <w:ilvl w:val="0"/>
          <w:numId w:val="0"/>
        </w:numPr>
        <w:kinsoku/>
        <w:wordWrap/>
        <w:overflowPunct/>
        <w:topLinePunct w:val="0"/>
        <w:bidi w:val="0"/>
        <w:spacing w:line="600" w:lineRule="exact"/>
        <w:ind w:firstLine="643" w:firstLineChars="200"/>
        <w:textAlignment w:val="auto"/>
        <w:rPr>
          <w:rFonts w:hint="eastAsia" w:ascii="仿宋" w:hAnsi="仿宋" w:eastAsia="仿宋" w:cs="仿宋"/>
          <w:sz w:val="32"/>
          <w:szCs w:val="32"/>
          <w:lang w:eastAsia="zh-CN"/>
        </w:rPr>
      </w:pPr>
      <w:r>
        <w:rPr>
          <w:rStyle w:val="20"/>
          <w:rFonts w:hint="eastAsia" w:ascii="仿宋" w:hAnsi="仿宋" w:eastAsia="仿宋" w:cs="仿宋"/>
          <w:bCs/>
          <w:color w:val="auto"/>
          <w:sz w:val="32"/>
          <w:szCs w:val="32"/>
          <w:highlight w:val="none"/>
          <w:lang w:val="en-US" w:eastAsia="zh-CN"/>
        </w:rPr>
        <w:t>5</w:t>
      </w:r>
      <w:r>
        <w:rPr>
          <w:rStyle w:val="20"/>
          <w:rFonts w:hint="eastAsia" w:ascii="仿宋" w:hAnsi="仿宋" w:eastAsia="仿宋" w:cs="仿宋"/>
          <w:bCs/>
          <w:color w:val="auto"/>
          <w:sz w:val="32"/>
          <w:szCs w:val="32"/>
          <w:highlight w:val="none"/>
        </w:rPr>
        <w:t>.一般公共服务</w:t>
      </w:r>
      <w:r>
        <w:rPr>
          <w:rStyle w:val="20"/>
          <w:rFonts w:hint="eastAsia" w:ascii="仿宋" w:hAnsi="仿宋" w:eastAsia="仿宋" w:cs="仿宋"/>
          <w:bCs/>
          <w:color w:val="auto"/>
          <w:sz w:val="32"/>
          <w:szCs w:val="32"/>
          <w:highlight w:val="none"/>
          <w:lang w:eastAsia="zh-CN"/>
        </w:rPr>
        <w:t>支出</w:t>
      </w:r>
      <w:r>
        <w:rPr>
          <w:rStyle w:val="20"/>
          <w:rFonts w:hint="eastAsia" w:ascii="仿宋" w:hAnsi="仿宋" w:eastAsia="仿宋" w:cs="仿宋"/>
          <w:bCs/>
          <w:color w:val="auto"/>
          <w:sz w:val="32"/>
          <w:szCs w:val="32"/>
          <w:highlight w:val="none"/>
        </w:rPr>
        <w:t>（类）政府办公厅（室）及相关机构事务（款）事业运行（项）</w:t>
      </w:r>
      <w:r>
        <w:rPr>
          <w:rStyle w:val="20"/>
          <w:rFonts w:hint="eastAsia" w:ascii="仿宋" w:hAnsi="仿宋" w:eastAsia="仿宋" w:cs="仿宋"/>
          <w:bCs/>
          <w:color w:val="auto"/>
          <w:sz w:val="32"/>
          <w:szCs w:val="32"/>
          <w:highlight w:val="none"/>
          <w:lang w:eastAsia="zh-CN"/>
        </w:rPr>
        <w:t>：</w:t>
      </w:r>
      <w:r>
        <w:rPr>
          <w:rStyle w:val="20"/>
          <w:rFonts w:hint="eastAsia" w:ascii="仿宋" w:hAnsi="仿宋" w:eastAsia="仿宋" w:cs="仿宋"/>
          <w:b w:val="0"/>
          <w:bCs/>
          <w:color w:val="auto"/>
          <w:sz w:val="32"/>
          <w:szCs w:val="32"/>
          <w:highlight w:val="none"/>
        </w:rPr>
        <w:t xml:space="preserve"> 支出决算为</w:t>
      </w:r>
      <w:r>
        <w:rPr>
          <w:rStyle w:val="20"/>
          <w:rFonts w:hint="eastAsia" w:ascii="仿宋" w:hAnsi="仿宋" w:eastAsia="仿宋" w:cs="仿宋"/>
          <w:b w:val="0"/>
          <w:bCs/>
          <w:color w:val="auto"/>
          <w:sz w:val="32"/>
          <w:szCs w:val="32"/>
          <w:highlight w:val="none"/>
          <w:lang w:val="en-US" w:eastAsia="zh-CN"/>
        </w:rPr>
        <w:t>33.19</w:t>
      </w:r>
      <w:r>
        <w:rPr>
          <w:rStyle w:val="20"/>
          <w:rFonts w:hint="eastAsia" w:ascii="仿宋" w:hAnsi="仿宋" w:eastAsia="仿宋" w:cs="仿宋"/>
          <w:b w:val="0"/>
          <w:bCs/>
          <w:color w:val="auto"/>
          <w:sz w:val="32"/>
          <w:szCs w:val="32"/>
          <w:highlight w:val="none"/>
        </w:rPr>
        <w:t>万元，完成预算</w:t>
      </w:r>
      <w:r>
        <w:rPr>
          <w:rStyle w:val="20"/>
          <w:rFonts w:hint="eastAsia" w:ascii="仿宋" w:hAnsi="仿宋" w:eastAsia="仿宋" w:cs="仿宋"/>
          <w:b w:val="0"/>
          <w:bCs/>
          <w:color w:val="auto"/>
          <w:sz w:val="32"/>
          <w:szCs w:val="32"/>
          <w:highlight w:val="none"/>
          <w:lang w:val="en-US" w:eastAsia="zh-CN"/>
        </w:rPr>
        <w:t>100</w:t>
      </w:r>
      <w:r>
        <w:rPr>
          <w:rStyle w:val="20"/>
          <w:rFonts w:hint="eastAsia" w:ascii="仿宋" w:hAnsi="仿宋" w:eastAsia="仿宋" w:cs="仿宋"/>
          <w:b w:val="0"/>
          <w:bCs/>
          <w:color w:val="auto"/>
          <w:sz w:val="32"/>
          <w:szCs w:val="32"/>
          <w:highlight w:val="none"/>
        </w:rPr>
        <w:t>%，决算数与预算数持平</w:t>
      </w:r>
      <w:r>
        <w:rPr>
          <w:rStyle w:val="20"/>
          <w:rFonts w:hint="eastAsia" w:ascii="仿宋" w:hAnsi="仿宋" w:eastAsia="仿宋" w:cs="仿宋"/>
          <w:b w:val="0"/>
          <w:bCs/>
          <w:color w:val="auto"/>
          <w:sz w:val="32"/>
          <w:szCs w:val="32"/>
          <w:highlight w:val="none"/>
          <w:lang w:eastAsia="zh-CN"/>
        </w:rPr>
        <w:t>。</w:t>
      </w:r>
    </w:p>
    <w:p>
      <w:pPr>
        <w:pageBreakBefore w:val="0"/>
        <w:numPr>
          <w:ilvl w:val="0"/>
          <w:numId w:val="0"/>
        </w:numPr>
        <w:kinsoku/>
        <w:wordWrap/>
        <w:overflowPunct/>
        <w:topLinePunct w:val="0"/>
        <w:bidi w:val="0"/>
        <w:spacing w:line="600" w:lineRule="exact"/>
        <w:ind w:firstLine="643" w:firstLineChars="200"/>
        <w:textAlignment w:val="auto"/>
        <w:rPr>
          <w:rStyle w:val="20"/>
          <w:rFonts w:hint="eastAsia" w:ascii="仿宋" w:hAnsi="仿宋" w:eastAsia="仿宋" w:cs="仿宋"/>
          <w:b w:val="0"/>
          <w:bCs/>
          <w:color w:val="auto"/>
          <w:sz w:val="32"/>
          <w:szCs w:val="32"/>
          <w:highlight w:val="none"/>
          <w:lang w:eastAsia="zh-CN"/>
        </w:rPr>
      </w:pPr>
      <w:r>
        <w:rPr>
          <w:rStyle w:val="20"/>
          <w:rFonts w:hint="eastAsia" w:ascii="仿宋" w:hAnsi="仿宋" w:eastAsia="仿宋" w:cs="仿宋"/>
          <w:bCs/>
          <w:color w:val="auto"/>
          <w:sz w:val="32"/>
          <w:szCs w:val="32"/>
          <w:highlight w:val="none"/>
          <w:lang w:val="en-US" w:eastAsia="zh-CN"/>
        </w:rPr>
        <w:t>6</w:t>
      </w:r>
      <w:r>
        <w:rPr>
          <w:rStyle w:val="20"/>
          <w:rFonts w:hint="eastAsia" w:ascii="仿宋" w:hAnsi="仿宋" w:eastAsia="仿宋" w:cs="仿宋"/>
          <w:bCs/>
          <w:color w:val="auto"/>
          <w:sz w:val="32"/>
          <w:szCs w:val="32"/>
          <w:highlight w:val="none"/>
        </w:rPr>
        <w:t>.一般公共服务</w:t>
      </w:r>
      <w:r>
        <w:rPr>
          <w:rStyle w:val="20"/>
          <w:rFonts w:hint="eastAsia" w:ascii="仿宋" w:hAnsi="仿宋" w:eastAsia="仿宋" w:cs="仿宋"/>
          <w:bCs/>
          <w:color w:val="auto"/>
          <w:sz w:val="32"/>
          <w:szCs w:val="32"/>
          <w:highlight w:val="none"/>
          <w:lang w:eastAsia="zh-CN"/>
        </w:rPr>
        <w:t>支出</w:t>
      </w:r>
      <w:r>
        <w:rPr>
          <w:rStyle w:val="20"/>
          <w:rFonts w:hint="eastAsia" w:ascii="仿宋" w:hAnsi="仿宋" w:eastAsia="仿宋" w:cs="仿宋"/>
          <w:bCs/>
          <w:color w:val="auto"/>
          <w:sz w:val="32"/>
          <w:szCs w:val="32"/>
          <w:highlight w:val="none"/>
        </w:rPr>
        <w:t>（类）纪检监察事务（款）其他纪检监察事务支出（项）</w:t>
      </w:r>
      <w:r>
        <w:rPr>
          <w:rStyle w:val="20"/>
          <w:rFonts w:hint="eastAsia" w:ascii="仿宋" w:hAnsi="仿宋" w:eastAsia="仿宋" w:cs="仿宋"/>
          <w:bCs/>
          <w:color w:val="auto"/>
          <w:sz w:val="32"/>
          <w:szCs w:val="32"/>
          <w:highlight w:val="none"/>
          <w:lang w:eastAsia="zh-CN"/>
        </w:rPr>
        <w:t>：</w:t>
      </w:r>
      <w:r>
        <w:rPr>
          <w:rStyle w:val="20"/>
          <w:rFonts w:hint="eastAsia" w:ascii="仿宋" w:hAnsi="仿宋" w:eastAsia="仿宋" w:cs="仿宋"/>
          <w:b w:val="0"/>
          <w:bCs/>
          <w:color w:val="auto"/>
          <w:sz w:val="32"/>
          <w:szCs w:val="32"/>
          <w:highlight w:val="none"/>
        </w:rPr>
        <w:t xml:space="preserve"> 支出决算为</w:t>
      </w:r>
      <w:r>
        <w:rPr>
          <w:rStyle w:val="20"/>
          <w:rFonts w:hint="eastAsia" w:ascii="仿宋" w:hAnsi="仿宋" w:eastAsia="仿宋" w:cs="仿宋"/>
          <w:b w:val="0"/>
          <w:bCs/>
          <w:color w:val="auto"/>
          <w:sz w:val="32"/>
          <w:szCs w:val="32"/>
          <w:highlight w:val="none"/>
          <w:lang w:val="en-US" w:eastAsia="zh-CN"/>
        </w:rPr>
        <w:t>2.15</w:t>
      </w:r>
      <w:r>
        <w:rPr>
          <w:rStyle w:val="20"/>
          <w:rFonts w:hint="eastAsia" w:ascii="仿宋" w:hAnsi="仿宋" w:eastAsia="仿宋" w:cs="仿宋"/>
          <w:b w:val="0"/>
          <w:bCs/>
          <w:color w:val="auto"/>
          <w:sz w:val="32"/>
          <w:szCs w:val="32"/>
          <w:highlight w:val="none"/>
        </w:rPr>
        <w:t>万元，完成预算</w:t>
      </w:r>
      <w:r>
        <w:rPr>
          <w:rStyle w:val="20"/>
          <w:rFonts w:hint="eastAsia" w:ascii="仿宋" w:hAnsi="仿宋" w:eastAsia="仿宋" w:cs="仿宋"/>
          <w:b w:val="0"/>
          <w:bCs/>
          <w:color w:val="auto"/>
          <w:sz w:val="32"/>
          <w:szCs w:val="32"/>
          <w:highlight w:val="none"/>
          <w:lang w:val="en-US" w:eastAsia="zh-CN"/>
        </w:rPr>
        <w:t>100</w:t>
      </w:r>
      <w:r>
        <w:rPr>
          <w:rStyle w:val="20"/>
          <w:rFonts w:hint="eastAsia" w:ascii="仿宋" w:hAnsi="仿宋" w:eastAsia="仿宋" w:cs="仿宋"/>
          <w:b w:val="0"/>
          <w:bCs/>
          <w:color w:val="auto"/>
          <w:sz w:val="32"/>
          <w:szCs w:val="32"/>
          <w:highlight w:val="none"/>
        </w:rPr>
        <w:t>%，决算数与预算数持平</w:t>
      </w:r>
      <w:r>
        <w:rPr>
          <w:rStyle w:val="20"/>
          <w:rFonts w:hint="eastAsia" w:ascii="仿宋" w:hAnsi="仿宋" w:eastAsia="仿宋" w:cs="仿宋"/>
          <w:b w:val="0"/>
          <w:bCs/>
          <w:color w:val="auto"/>
          <w:sz w:val="32"/>
          <w:szCs w:val="32"/>
          <w:highlight w:val="none"/>
          <w:lang w:eastAsia="zh-CN"/>
        </w:rPr>
        <w:t>。</w:t>
      </w:r>
    </w:p>
    <w:p>
      <w:pPr>
        <w:pageBreakBefore w:val="0"/>
        <w:numPr>
          <w:ilvl w:val="0"/>
          <w:numId w:val="0"/>
        </w:numPr>
        <w:kinsoku/>
        <w:wordWrap/>
        <w:overflowPunct/>
        <w:topLinePunct w:val="0"/>
        <w:bidi w:val="0"/>
        <w:spacing w:line="600" w:lineRule="exact"/>
        <w:ind w:firstLine="643" w:firstLineChars="200"/>
        <w:textAlignment w:val="auto"/>
        <w:rPr>
          <w:rFonts w:hint="eastAsia" w:ascii="仿宋" w:hAnsi="仿宋" w:eastAsia="仿宋" w:cs="仿宋"/>
          <w:sz w:val="32"/>
          <w:szCs w:val="32"/>
          <w:lang w:val="en-US" w:eastAsia="zh-CN"/>
        </w:rPr>
      </w:pPr>
      <w:r>
        <w:rPr>
          <w:rStyle w:val="20"/>
          <w:rFonts w:hint="eastAsia" w:ascii="仿宋" w:hAnsi="仿宋" w:eastAsia="仿宋" w:cs="仿宋"/>
          <w:bCs/>
          <w:color w:val="auto"/>
          <w:sz w:val="32"/>
          <w:szCs w:val="32"/>
          <w:highlight w:val="none"/>
          <w:lang w:val="en-US" w:eastAsia="zh-CN"/>
        </w:rPr>
        <w:t>7</w:t>
      </w:r>
      <w:r>
        <w:rPr>
          <w:rStyle w:val="20"/>
          <w:rFonts w:hint="eastAsia" w:ascii="仿宋" w:hAnsi="仿宋" w:eastAsia="仿宋" w:cs="仿宋"/>
          <w:bCs/>
          <w:color w:val="auto"/>
          <w:sz w:val="32"/>
          <w:szCs w:val="32"/>
          <w:highlight w:val="none"/>
        </w:rPr>
        <w:t>.一般公共服务</w:t>
      </w:r>
      <w:r>
        <w:rPr>
          <w:rStyle w:val="20"/>
          <w:rFonts w:hint="eastAsia" w:ascii="仿宋" w:hAnsi="仿宋" w:eastAsia="仿宋" w:cs="仿宋"/>
          <w:bCs/>
          <w:color w:val="auto"/>
          <w:sz w:val="32"/>
          <w:szCs w:val="32"/>
          <w:highlight w:val="none"/>
          <w:lang w:eastAsia="zh-CN"/>
        </w:rPr>
        <w:t>支出</w:t>
      </w:r>
      <w:r>
        <w:rPr>
          <w:rStyle w:val="20"/>
          <w:rFonts w:hint="eastAsia" w:ascii="仿宋" w:hAnsi="仿宋" w:eastAsia="仿宋" w:cs="仿宋"/>
          <w:bCs/>
          <w:color w:val="auto"/>
          <w:sz w:val="32"/>
          <w:szCs w:val="32"/>
          <w:highlight w:val="none"/>
        </w:rPr>
        <w:t>（类）民族事务（款）民族工作专项（项）</w:t>
      </w:r>
      <w:r>
        <w:rPr>
          <w:rStyle w:val="20"/>
          <w:rFonts w:hint="eastAsia" w:ascii="仿宋" w:hAnsi="仿宋" w:eastAsia="仿宋" w:cs="仿宋"/>
          <w:bCs/>
          <w:color w:val="auto"/>
          <w:sz w:val="32"/>
          <w:szCs w:val="32"/>
          <w:highlight w:val="none"/>
          <w:lang w:eastAsia="zh-CN"/>
        </w:rPr>
        <w:t>：</w:t>
      </w:r>
      <w:r>
        <w:rPr>
          <w:rStyle w:val="20"/>
          <w:rFonts w:hint="eastAsia" w:ascii="仿宋" w:hAnsi="仿宋" w:eastAsia="仿宋" w:cs="仿宋"/>
          <w:b w:val="0"/>
          <w:bCs/>
          <w:color w:val="auto"/>
          <w:sz w:val="32"/>
          <w:szCs w:val="32"/>
          <w:highlight w:val="none"/>
        </w:rPr>
        <w:t xml:space="preserve"> 支出决算为</w:t>
      </w:r>
      <w:r>
        <w:rPr>
          <w:rStyle w:val="20"/>
          <w:rFonts w:hint="eastAsia" w:ascii="仿宋" w:hAnsi="仿宋" w:eastAsia="仿宋" w:cs="仿宋"/>
          <w:b w:val="0"/>
          <w:bCs/>
          <w:color w:val="auto"/>
          <w:sz w:val="32"/>
          <w:szCs w:val="32"/>
          <w:highlight w:val="none"/>
          <w:lang w:val="en-US" w:eastAsia="zh-CN"/>
        </w:rPr>
        <w:t>2.44</w:t>
      </w:r>
      <w:r>
        <w:rPr>
          <w:rStyle w:val="20"/>
          <w:rFonts w:hint="eastAsia" w:ascii="仿宋" w:hAnsi="仿宋" w:eastAsia="仿宋" w:cs="仿宋"/>
          <w:b w:val="0"/>
          <w:bCs/>
          <w:color w:val="auto"/>
          <w:sz w:val="32"/>
          <w:szCs w:val="32"/>
          <w:highlight w:val="none"/>
        </w:rPr>
        <w:t>万元，完成预算</w:t>
      </w:r>
      <w:r>
        <w:rPr>
          <w:rStyle w:val="20"/>
          <w:rFonts w:hint="eastAsia" w:ascii="仿宋" w:hAnsi="仿宋" w:eastAsia="仿宋" w:cs="仿宋"/>
          <w:b w:val="0"/>
          <w:bCs/>
          <w:color w:val="auto"/>
          <w:sz w:val="32"/>
          <w:szCs w:val="32"/>
          <w:highlight w:val="none"/>
          <w:lang w:val="en-US" w:eastAsia="zh-CN"/>
        </w:rPr>
        <w:t>100</w:t>
      </w:r>
      <w:r>
        <w:rPr>
          <w:rStyle w:val="20"/>
          <w:rFonts w:hint="eastAsia" w:ascii="仿宋" w:hAnsi="仿宋" w:eastAsia="仿宋" w:cs="仿宋"/>
          <w:b w:val="0"/>
          <w:bCs/>
          <w:color w:val="auto"/>
          <w:sz w:val="32"/>
          <w:szCs w:val="32"/>
          <w:highlight w:val="none"/>
        </w:rPr>
        <w:t>%，决算数与预算数持平</w:t>
      </w:r>
      <w:r>
        <w:rPr>
          <w:rStyle w:val="20"/>
          <w:rFonts w:hint="eastAsia" w:ascii="仿宋" w:hAnsi="仿宋" w:eastAsia="仿宋" w:cs="仿宋"/>
          <w:b w:val="0"/>
          <w:bCs/>
          <w:color w:val="auto"/>
          <w:sz w:val="32"/>
          <w:szCs w:val="32"/>
          <w:highlight w:val="none"/>
          <w:lang w:eastAsia="zh-CN"/>
        </w:rPr>
        <w:t>。</w:t>
      </w:r>
    </w:p>
    <w:p>
      <w:pPr>
        <w:pageBreakBefore w:val="0"/>
        <w:numPr>
          <w:ilvl w:val="0"/>
          <w:numId w:val="0"/>
        </w:numPr>
        <w:kinsoku/>
        <w:wordWrap/>
        <w:overflowPunct/>
        <w:topLinePunct w:val="0"/>
        <w:bidi w:val="0"/>
        <w:spacing w:line="600" w:lineRule="exact"/>
        <w:ind w:firstLine="643" w:firstLineChars="200"/>
        <w:textAlignment w:val="auto"/>
        <w:rPr>
          <w:rStyle w:val="20"/>
          <w:rFonts w:hint="eastAsia" w:ascii="仿宋" w:hAnsi="仿宋" w:eastAsia="仿宋" w:cs="仿宋"/>
          <w:b w:val="0"/>
          <w:bCs/>
          <w:color w:val="auto"/>
          <w:sz w:val="32"/>
          <w:szCs w:val="32"/>
          <w:highlight w:val="none"/>
          <w:lang w:eastAsia="zh-CN"/>
        </w:rPr>
      </w:pPr>
      <w:r>
        <w:rPr>
          <w:rStyle w:val="20"/>
          <w:rFonts w:hint="eastAsia" w:ascii="仿宋" w:hAnsi="仿宋" w:eastAsia="仿宋" w:cs="仿宋"/>
          <w:bCs/>
          <w:color w:val="auto"/>
          <w:sz w:val="32"/>
          <w:szCs w:val="32"/>
          <w:highlight w:val="none"/>
          <w:lang w:val="en-US" w:eastAsia="zh-CN"/>
        </w:rPr>
        <w:t>8</w:t>
      </w:r>
      <w:r>
        <w:rPr>
          <w:rStyle w:val="20"/>
          <w:rFonts w:hint="eastAsia" w:ascii="仿宋" w:hAnsi="仿宋" w:eastAsia="仿宋" w:cs="仿宋"/>
          <w:bCs/>
          <w:color w:val="auto"/>
          <w:sz w:val="32"/>
          <w:szCs w:val="32"/>
          <w:highlight w:val="none"/>
        </w:rPr>
        <w:t>.一般公共服务</w:t>
      </w:r>
      <w:r>
        <w:rPr>
          <w:rStyle w:val="20"/>
          <w:rFonts w:hint="eastAsia" w:ascii="仿宋" w:hAnsi="仿宋" w:eastAsia="仿宋" w:cs="仿宋"/>
          <w:bCs/>
          <w:color w:val="auto"/>
          <w:sz w:val="32"/>
          <w:szCs w:val="32"/>
          <w:highlight w:val="none"/>
          <w:lang w:eastAsia="zh-CN"/>
        </w:rPr>
        <w:t>支出</w:t>
      </w:r>
      <w:r>
        <w:rPr>
          <w:rStyle w:val="20"/>
          <w:rFonts w:hint="eastAsia" w:ascii="仿宋" w:hAnsi="仿宋" w:eastAsia="仿宋" w:cs="仿宋"/>
          <w:bCs/>
          <w:color w:val="auto"/>
          <w:sz w:val="32"/>
          <w:szCs w:val="32"/>
          <w:highlight w:val="none"/>
        </w:rPr>
        <w:t>（类）民族事务（款）其他民族事务支出（项）</w:t>
      </w:r>
      <w:r>
        <w:rPr>
          <w:rStyle w:val="20"/>
          <w:rFonts w:hint="eastAsia" w:ascii="仿宋" w:hAnsi="仿宋" w:eastAsia="仿宋" w:cs="仿宋"/>
          <w:bCs/>
          <w:color w:val="auto"/>
          <w:sz w:val="32"/>
          <w:szCs w:val="32"/>
          <w:highlight w:val="none"/>
          <w:lang w:eastAsia="zh-CN"/>
        </w:rPr>
        <w:t>：</w:t>
      </w:r>
      <w:r>
        <w:rPr>
          <w:rStyle w:val="20"/>
          <w:rFonts w:hint="eastAsia" w:ascii="仿宋" w:hAnsi="仿宋" w:eastAsia="仿宋" w:cs="仿宋"/>
          <w:b w:val="0"/>
          <w:bCs/>
          <w:color w:val="auto"/>
          <w:sz w:val="32"/>
          <w:szCs w:val="32"/>
          <w:highlight w:val="none"/>
        </w:rPr>
        <w:t xml:space="preserve"> 支出决算为</w:t>
      </w:r>
      <w:r>
        <w:rPr>
          <w:rStyle w:val="20"/>
          <w:rFonts w:hint="eastAsia" w:ascii="仿宋" w:hAnsi="仿宋" w:eastAsia="仿宋" w:cs="仿宋"/>
          <w:b w:val="0"/>
          <w:bCs/>
          <w:color w:val="auto"/>
          <w:sz w:val="32"/>
          <w:szCs w:val="32"/>
          <w:highlight w:val="none"/>
          <w:lang w:val="en-US" w:eastAsia="zh-CN"/>
        </w:rPr>
        <w:t>2.2</w:t>
      </w:r>
      <w:r>
        <w:rPr>
          <w:rStyle w:val="20"/>
          <w:rFonts w:hint="eastAsia" w:ascii="仿宋" w:hAnsi="仿宋" w:eastAsia="仿宋" w:cs="仿宋"/>
          <w:b w:val="0"/>
          <w:bCs/>
          <w:color w:val="auto"/>
          <w:sz w:val="32"/>
          <w:szCs w:val="32"/>
          <w:highlight w:val="none"/>
        </w:rPr>
        <w:t>万元，完成预算</w:t>
      </w:r>
      <w:r>
        <w:rPr>
          <w:rStyle w:val="20"/>
          <w:rFonts w:hint="eastAsia" w:ascii="仿宋" w:hAnsi="仿宋" w:eastAsia="仿宋" w:cs="仿宋"/>
          <w:b w:val="0"/>
          <w:bCs/>
          <w:color w:val="auto"/>
          <w:sz w:val="32"/>
          <w:szCs w:val="32"/>
          <w:highlight w:val="none"/>
          <w:lang w:val="en-US" w:eastAsia="zh-CN"/>
        </w:rPr>
        <w:t>100</w:t>
      </w:r>
      <w:r>
        <w:rPr>
          <w:rStyle w:val="20"/>
          <w:rFonts w:hint="eastAsia" w:ascii="仿宋" w:hAnsi="仿宋" w:eastAsia="仿宋" w:cs="仿宋"/>
          <w:b w:val="0"/>
          <w:bCs/>
          <w:color w:val="auto"/>
          <w:sz w:val="32"/>
          <w:szCs w:val="32"/>
          <w:highlight w:val="none"/>
        </w:rPr>
        <w:t>%，决算数与预算数持平</w:t>
      </w:r>
      <w:r>
        <w:rPr>
          <w:rStyle w:val="20"/>
          <w:rFonts w:hint="eastAsia" w:ascii="仿宋" w:hAnsi="仿宋" w:eastAsia="仿宋" w:cs="仿宋"/>
          <w:b w:val="0"/>
          <w:bCs/>
          <w:color w:val="auto"/>
          <w:sz w:val="32"/>
          <w:szCs w:val="32"/>
          <w:highlight w:val="none"/>
          <w:lang w:eastAsia="zh-CN"/>
        </w:rPr>
        <w:t>。</w:t>
      </w:r>
    </w:p>
    <w:p>
      <w:pPr>
        <w:pageBreakBefore w:val="0"/>
        <w:numPr>
          <w:ilvl w:val="0"/>
          <w:numId w:val="0"/>
        </w:numPr>
        <w:kinsoku/>
        <w:wordWrap/>
        <w:overflowPunct/>
        <w:topLinePunct w:val="0"/>
        <w:bidi w:val="0"/>
        <w:spacing w:line="600" w:lineRule="exact"/>
        <w:ind w:firstLine="643" w:firstLineChars="200"/>
        <w:textAlignment w:val="auto"/>
        <w:rPr>
          <w:rStyle w:val="20"/>
          <w:rFonts w:hint="eastAsia" w:ascii="仿宋" w:hAnsi="仿宋" w:eastAsia="仿宋" w:cs="仿宋"/>
          <w:b w:val="0"/>
          <w:bCs/>
          <w:color w:val="auto"/>
          <w:sz w:val="32"/>
          <w:szCs w:val="32"/>
          <w:highlight w:val="none"/>
          <w:lang w:eastAsia="zh-CN"/>
        </w:rPr>
      </w:pPr>
      <w:r>
        <w:rPr>
          <w:rStyle w:val="20"/>
          <w:rFonts w:hint="eastAsia" w:ascii="仿宋" w:hAnsi="仿宋" w:eastAsia="仿宋" w:cs="仿宋"/>
          <w:bCs/>
          <w:color w:val="auto"/>
          <w:sz w:val="32"/>
          <w:szCs w:val="32"/>
          <w:highlight w:val="none"/>
          <w:lang w:val="en-US" w:eastAsia="zh-CN"/>
        </w:rPr>
        <w:t>9</w:t>
      </w:r>
      <w:r>
        <w:rPr>
          <w:rStyle w:val="20"/>
          <w:rFonts w:hint="eastAsia" w:ascii="仿宋" w:hAnsi="仿宋" w:eastAsia="仿宋" w:cs="仿宋"/>
          <w:bCs/>
          <w:color w:val="auto"/>
          <w:sz w:val="32"/>
          <w:szCs w:val="32"/>
          <w:highlight w:val="none"/>
        </w:rPr>
        <w:t>.一般公共服务</w:t>
      </w:r>
      <w:r>
        <w:rPr>
          <w:rStyle w:val="20"/>
          <w:rFonts w:hint="eastAsia" w:ascii="仿宋" w:hAnsi="仿宋" w:eastAsia="仿宋" w:cs="仿宋"/>
          <w:bCs/>
          <w:color w:val="auto"/>
          <w:sz w:val="32"/>
          <w:szCs w:val="32"/>
          <w:highlight w:val="none"/>
          <w:lang w:eastAsia="zh-CN"/>
        </w:rPr>
        <w:t>支出</w:t>
      </w:r>
      <w:r>
        <w:rPr>
          <w:rStyle w:val="20"/>
          <w:rFonts w:hint="eastAsia" w:ascii="仿宋" w:hAnsi="仿宋" w:eastAsia="仿宋" w:cs="仿宋"/>
          <w:bCs/>
          <w:color w:val="auto"/>
          <w:sz w:val="32"/>
          <w:szCs w:val="32"/>
          <w:highlight w:val="none"/>
        </w:rPr>
        <w:t>（类）党委办公厅（室）及相关机构事务（款）行政运行（项）</w:t>
      </w:r>
      <w:r>
        <w:rPr>
          <w:rStyle w:val="20"/>
          <w:rFonts w:hint="eastAsia" w:ascii="仿宋" w:hAnsi="仿宋" w:eastAsia="仿宋" w:cs="仿宋"/>
          <w:bCs/>
          <w:color w:val="auto"/>
          <w:sz w:val="32"/>
          <w:szCs w:val="32"/>
          <w:highlight w:val="none"/>
          <w:lang w:eastAsia="zh-CN"/>
        </w:rPr>
        <w:t>：</w:t>
      </w:r>
      <w:r>
        <w:rPr>
          <w:rStyle w:val="20"/>
          <w:rFonts w:hint="eastAsia" w:ascii="仿宋" w:hAnsi="仿宋" w:eastAsia="仿宋" w:cs="仿宋"/>
          <w:b w:val="0"/>
          <w:bCs/>
          <w:color w:val="auto"/>
          <w:sz w:val="32"/>
          <w:szCs w:val="32"/>
          <w:highlight w:val="none"/>
        </w:rPr>
        <w:t xml:space="preserve"> 支出决算为</w:t>
      </w:r>
      <w:r>
        <w:rPr>
          <w:rStyle w:val="20"/>
          <w:rFonts w:hint="eastAsia" w:ascii="仿宋" w:hAnsi="仿宋" w:eastAsia="仿宋" w:cs="仿宋"/>
          <w:b w:val="0"/>
          <w:bCs/>
          <w:color w:val="auto"/>
          <w:sz w:val="32"/>
          <w:szCs w:val="32"/>
          <w:highlight w:val="none"/>
          <w:lang w:val="en-US" w:eastAsia="zh-CN"/>
        </w:rPr>
        <w:t>69.68</w:t>
      </w:r>
      <w:r>
        <w:rPr>
          <w:rStyle w:val="20"/>
          <w:rFonts w:hint="eastAsia" w:ascii="仿宋" w:hAnsi="仿宋" w:eastAsia="仿宋" w:cs="仿宋"/>
          <w:b w:val="0"/>
          <w:bCs/>
          <w:color w:val="auto"/>
          <w:sz w:val="32"/>
          <w:szCs w:val="32"/>
          <w:highlight w:val="none"/>
        </w:rPr>
        <w:t>万元，完成预算</w:t>
      </w:r>
      <w:r>
        <w:rPr>
          <w:rStyle w:val="20"/>
          <w:rFonts w:hint="eastAsia" w:ascii="仿宋" w:hAnsi="仿宋" w:eastAsia="仿宋" w:cs="仿宋"/>
          <w:b w:val="0"/>
          <w:bCs/>
          <w:color w:val="auto"/>
          <w:sz w:val="32"/>
          <w:szCs w:val="32"/>
          <w:highlight w:val="none"/>
          <w:lang w:val="en-US" w:eastAsia="zh-CN"/>
        </w:rPr>
        <w:t>100</w:t>
      </w:r>
      <w:r>
        <w:rPr>
          <w:rStyle w:val="20"/>
          <w:rFonts w:hint="eastAsia" w:ascii="仿宋" w:hAnsi="仿宋" w:eastAsia="仿宋" w:cs="仿宋"/>
          <w:b w:val="0"/>
          <w:bCs/>
          <w:color w:val="auto"/>
          <w:sz w:val="32"/>
          <w:szCs w:val="32"/>
          <w:highlight w:val="none"/>
        </w:rPr>
        <w:t>%，决算数与预算数持平</w:t>
      </w:r>
      <w:r>
        <w:rPr>
          <w:rStyle w:val="20"/>
          <w:rFonts w:hint="eastAsia" w:ascii="仿宋" w:hAnsi="仿宋" w:eastAsia="仿宋" w:cs="仿宋"/>
          <w:b w:val="0"/>
          <w:bCs/>
          <w:color w:val="auto"/>
          <w:sz w:val="32"/>
          <w:szCs w:val="32"/>
          <w:highlight w:val="none"/>
          <w:lang w:eastAsia="zh-CN"/>
        </w:rPr>
        <w:t>。</w:t>
      </w:r>
    </w:p>
    <w:p>
      <w:pPr>
        <w:pageBreakBefore w:val="0"/>
        <w:numPr>
          <w:ilvl w:val="0"/>
          <w:numId w:val="0"/>
        </w:numPr>
        <w:kinsoku/>
        <w:wordWrap/>
        <w:overflowPunct/>
        <w:topLinePunct w:val="0"/>
        <w:bidi w:val="0"/>
        <w:spacing w:line="600" w:lineRule="exact"/>
        <w:ind w:firstLine="643" w:firstLineChars="200"/>
        <w:textAlignment w:val="auto"/>
        <w:rPr>
          <w:rStyle w:val="20"/>
          <w:rFonts w:hint="eastAsia" w:ascii="仿宋" w:hAnsi="仿宋" w:eastAsia="仿宋" w:cs="仿宋"/>
          <w:b w:val="0"/>
          <w:bCs/>
          <w:color w:val="auto"/>
          <w:sz w:val="32"/>
          <w:szCs w:val="32"/>
          <w:highlight w:val="none"/>
          <w:lang w:eastAsia="zh-CN"/>
        </w:rPr>
      </w:pPr>
      <w:r>
        <w:rPr>
          <w:rStyle w:val="20"/>
          <w:rFonts w:hint="eastAsia" w:ascii="仿宋" w:hAnsi="仿宋" w:eastAsia="仿宋" w:cs="仿宋"/>
          <w:bCs/>
          <w:color w:val="auto"/>
          <w:sz w:val="32"/>
          <w:szCs w:val="32"/>
          <w:highlight w:val="none"/>
          <w:lang w:val="en-US" w:eastAsia="zh-CN"/>
        </w:rPr>
        <w:t>10</w:t>
      </w:r>
      <w:r>
        <w:rPr>
          <w:rStyle w:val="20"/>
          <w:rFonts w:hint="eastAsia" w:ascii="仿宋" w:hAnsi="仿宋" w:eastAsia="仿宋" w:cs="仿宋"/>
          <w:bCs/>
          <w:color w:val="auto"/>
          <w:sz w:val="32"/>
          <w:szCs w:val="32"/>
          <w:highlight w:val="none"/>
        </w:rPr>
        <w:t>.一般公共服务</w:t>
      </w:r>
      <w:r>
        <w:rPr>
          <w:rStyle w:val="20"/>
          <w:rFonts w:hint="eastAsia" w:ascii="仿宋" w:hAnsi="仿宋" w:eastAsia="仿宋" w:cs="仿宋"/>
          <w:bCs/>
          <w:color w:val="auto"/>
          <w:sz w:val="32"/>
          <w:szCs w:val="32"/>
          <w:highlight w:val="none"/>
          <w:lang w:eastAsia="zh-CN"/>
        </w:rPr>
        <w:t>支出</w:t>
      </w:r>
      <w:r>
        <w:rPr>
          <w:rStyle w:val="20"/>
          <w:rFonts w:hint="eastAsia" w:ascii="仿宋" w:hAnsi="仿宋" w:eastAsia="仿宋" w:cs="仿宋"/>
          <w:bCs/>
          <w:color w:val="auto"/>
          <w:sz w:val="32"/>
          <w:szCs w:val="32"/>
          <w:highlight w:val="none"/>
        </w:rPr>
        <w:t>（类）宣传事务（款）其他宣传事务支出（项）</w:t>
      </w:r>
      <w:r>
        <w:rPr>
          <w:rStyle w:val="20"/>
          <w:rFonts w:hint="eastAsia" w:ascii="仿宋" w:hAnsi="仿宋" w:eastAsia="仿宋" w:cs="仿宋"/>
          <w:bCs/>
          <w:color w:val="auto"/>
          <w:sz w:val="32"/>
          <w:szCs w:val="32"/>
          <w:highlight w:val="none"/>
          <w:lang w:eastAsia="zh-CN"/>
        </w:rPr>
        <w:t>：</w:t>
      </w:r>
      <w:r>
        <w:rPr>
          <w:rStyle w:val="20"/>
          <w:rFonts w:hint="eastAsia" w:ascii="仿宋" w:hAnsi="仿宋" w:eastAsia="仿宋" w:cs="仿宋"/>
          <w:b w:val="0"/>
          <w:bCs/>
          <w:color w:val="auto"/>
          <w:sz w:val="32"/>
          <w:szCs w:val="32"/>
          <w:highlight w:val="none"/>
        </w:rPr>
        <w:t xml:space="preserve"> 支出决算为</w:t>
      </w:r>
      <w:r>
        <w:rPr>
          <w:rStyle w:val="20"/>
          <w:rFonts w:hint="eastAsia" w:ascii="仿宋" w:hAnsi="仿宋" w:eastAsia="仿宋" w:cs="仿宋"/>
          <w:b w:val="0"/>
          <w:bCs/>
          <w:color w:val="auto"/>
          <w:sz w:val="32"/>
          <w:szCs w:val="32"/>
          <w:highlight w:val="none"/>
          <w:lang w:val="en-US" w:eastAsia="zh-CN"/>
        </w:rPr>
        <w:t>3</w:t>
      </w:r>
      <w:r>
        <w:rPr>
          <w:rStyle w:val="20"/>
          <w:rFonts w:hint="eastAsia" w:ascii="仿宋" w:hAnsi="仿宋" w:eastAsia="仿宋" w:cs="仿宋"/>
          <w:b w:val="0"/>
          <w:bCs/>
          <w:color w:val="auto"/>
          <w:sz w:val="32"/>
          <w:szCs w:val="32"/>
          <w:highlight w:val="none"/>
        </w:rPr>
        <w:t>万元，完成预算</w:t>
      </w:r>
      <w:r>
        <w:rPr>
          <w:rStyle w:val="20"/>
          <w:rFonts w:hint="eastAsia" w:ascii="仿宋" w:hAnsi="仿宋" w:eastAsia="仿宋" w:cs="仿宋"/>
          <w:b w:val="0"/>
          <w:bCs/>
          <w:color w:val="auto"/>
          <w:sz w:val="32"/>
          <w:szCs w:val="32"/>
          <w:highlight w:val="none"/>
          <w:lang w:val="en-US" w:eastAsia="zh-CN"/>
        </w:rPr>
        <w:t>100</w:t>
      </w:r>
      <w:r>
        <w:rPr>
          <w:rStyle w:val="20"/>
          <w:rFonts w:hint="eastAsia" w:ascii="仿宋" w:hAnsi="仿宋" w:eastAsia="仿宋" w:cs="仿宋"/>
          <w:b w:val="0"/>
          <w:bCs/>
          <w:color w:val="auto"/>
          <w:sz w:val="32"/>
          <w:szCs w:val="32"/>
          <w:highlight w:val="none"/>
        </w:rPr>
        <w:t>%，决算数与预算数持平</w:t>
      </w:r>
      <w:r>
        <w:rPr>
          <w:rStyle w:val="20"/>
          <w:rFonts w:hint="eastAsia" w:ascii="仿宋" w:hAnsi="仿宋" w:eastAsia="仿宋" w:cs="仿宋"/>
          <w:b w:val="0"/>
          <w:bCs/>
          <w:color w:val="auto"/>
          <w:sz w:val="32"/>
          <w:szCs w:val="32"/>
          <w:highlight w:val="none"/>
          <w:lang w:eastAsia="zh-CN"/>
        </w:rPr>
        <w:t>。</w:t>
      </w:r>
    </w:p>
    <w:p>
      <w:pPr>
        <w:pageBreakBefore w:val="0"/>
        <w:numPr>
          <w:ilvl w:val="0"/>
          <w:numId w:val="0"/>
        </w:numPr>
        <w:kinsoku/>
        <w:wordWrap/>
        <w:overflowPunct/>
        <w:topLinePunct w:val="0"/>
        <w:bidi w:val="0"/>
        <w:spacing w:line="600" w:lineRule="exact"/>
        <w:ind w:firstLine="643" w:firstLineChars="200"/>
        <w:textAlignment w:val="auto"/>
        <w:rPr>
          <w:rFonts w:hint="eastAsia" w:ascii="仿宋" w:hAnsi="仿宋" w:eastAsia="仿宋" w:cs="仿宋"/>
          <w:sz w:val="32"/>
          <w:szCs w:val="32"/>
          <w:lang w:eastAsia="zh-CN"/>
        </w:rPr>
      </w:pPr>
      <w:r>
        <w:rPr>
          <w:rStyle w:val="20"/>
          <w:rFonts w:hint="eastAsia" w:ascii="仿宋" w:hAnsi="仿宋" w:eastAsia="仿宋" w:cs="仿宋"/>
          <w:bCs/>
          <w:color w:val="auto"/>
          <w:sz w:val="32"/>
          <w:szCs w:val="32"/>
          <w:highlight w:val="none"/>
          <w:lang w:val="en-US" w:eastAsia="zh-CN"/>
        </w:rPr>
        <w:t>11</w:t>
      </w:r>
      <w:r>
        <w:rPr>
          <w:rStyle w:val="20"/>
          <w:rFonts w:hint="eastAsia" w:ascii="仿宋" w:hAnsi="仿宋" w:eastAsia="仿宋" w:cs="仿宋"/>
          <w:bCs/>
          <w:color w:val="auto"/>
          <w:sz w:val="32"/>
          <w:szCs w:val="32"/>
          <w:highlight w:val="none"/>
        </w:rPr>
        <w:t>.公共安全支出（类）其他公共安全支出（款）其他公共安全支出（项）</w:t>
      </w:r>
      <w:r>
        <w:rPr>
          <w:rStyle w:val="20"/>
          <w:rFonts w:hint="eastAsia" w:ascii="仿宋" w:hAnsi="仿宋" w:eastAsia="仿宋" w:cs="仿宋"/>
          <w:bCs/>
          <w:color w:val="auto"/>
          <w:sz w:val="32"/>
          <w:szCs w:val="32"/>
          <w:highlight w:val="none"/>
          <w:lang w:eastAsia="zh-CN"/>
        </w:rPr>
        <w:t>：</w:t>
      </w:r>
      <w:r>
        <w:rPr>
          <w:rStyle w:val="20"/>
          <w:rFonts w:hint="eastAsia" w:ascii="仿宋" w:hAnsi="仿宋" w:eastAsia="仿宋" w:cs="仿宋"/>
          <w:b w:val="0"/>
          <w:bCs/>
          <w:color w:val="auto"/>
          <w:sz w:val="32"/>
          <w:szCs w:val="32"/>
          <w:highlight w:val="none"/>
        </w:rPr>
        <w:t xml:space="preserve"> 支出决算为</w:t>
      </w:r>
      <w:r>
        <w:rPr>
          <w:rStyle w:val="20"/>
          <w:rFonts w:hint="eastAsia" w:ascii="仿宋" w:hAnsi="仿宋" w:eastAsia="仿宋" w:cs="仿宋"/>
          <w:b w:val="0"/>
          <w:bCs/>
          <w:color w:val="auto"/>
          <w:sz w:val="32"/>
          <w:szCs w:val="32"/>
          <w:highlight w:val="none"/>
          <w:lang w:val="en-US" w:eastAsia="zh-CN"/>
        </w:rPr>
        <w:t>4.41</w:t>
      </w:r>
      <w:r>
        <w:rPr>
          <w:rStyle w:val="20"/>
          <w:rFonts w:hint="eastAsia" w:ascii="仿宋" w:hAnsi="仿宋" w:eastAsia="仿宋" w:cs="仿宋"/>
          <w:b w:val="0"/>
          <w:bCs/>
          <w:color w:val="auto"/>
          <w:sz w:val="32"/>
          <w:szCs w:val="32"/>
          <w:highlight w:val="none"/>
        </w:rPr>
        <w:t>万元，完成预算</w:t>
      </w:r>
      <w:r>
        <w:rPr>
          <w:rStyle w:val="20"/>
          <w:rFonts w:hint="eastAsia" w:ascii="仿宋" w:hAnsi="仿宋" w:eastAsia="仿宋" w:cs="仿宋"/>
          <w:b w:val="0"/>
          <w:bCs/>
          <w:color w:val="auto"/>
          <w:sz w:val="32"/>
          <w:szCs w:val="32"/>
          <w:highlight w:val="none"/>
          <w:lang w:val="en-US" w:eastAsia="zh-CN"/>
        </w:rPr>
        <w:t>100</w:t>
      </w:r>
      <w:r>
        <w:rPr>
          <w:rStyle w:val="20"/>
          <w:rFonts w:hint="eastAsia" w:ascii="仿宋" w:hAnsi="仿宋" w:eastAsia="仿宋" w:cs="仿宋"/>
          <w:b w:val="0"/>
          <w:bCs/>
          <w:color w:val="auto"/>
          <w:sz w:val="32"/>
          <w:szCs w:val="32"/>
          <w:highlight w:val="none"/>
        </w:rPr>
        <w:t>%，决算数与预算数持平</w:t>
      </w:r>
      <w:r>
        <w:rPr>
          <w:rStyle w:val="20"/>
          <w:rFonts w:hint="eastAsia" w:ascii="仿宋" w:hAnsi="仿宋" w:eastAsia="仿宋" w:cs="仿宋"/>
          <w:b w:val="0"/>
          <w:bCs/>
          <w:color w:val="auto"/>
          <w:sz w:val="32"/>
          <w:szCs w:val="32"/>
          <w:highlight w:val="none"/>
          <w:lang w:eastAsia="zh-CN"/>
        </w:rPr>
        <w:t>。</w:t>
      </w:r>
    </w:p>
    <w:p>
      <w:pPr>
        <w:pageBreakBefore w:val="0"/>
        <w:numPr>
          <w:ilvl w:val="0"/>
          <w:numId w:val="0"/>
        </w:numPr>
        <w:kinsoku/>
        <w:wordWrap/>
        <w:overflowPunct/>
        <w:topLinePunct w:val="0"/>
        <w:bidi w:val="0"/>
        <w:spacing w:line="600" w:lineRule="exact"/>
        <w:ind w:firstLine="643" w:firstLineChars="200"/>
        <w:textAlignment w:val="auto"/>
        <w:rPr>
          <w:rStyle w:val="20"/>
          <w:rFonts w:hint="eastAsia" w:ascii="仿宋" w:hAnsi="仿宋" w:eastAsia="仿宋" w:cs="仿宋"/>
          <w:b w:val="0"/>
          <w:bCs/>
          <w:color w:val="auto"/>
          <w:sz w:val="32"/>
          <w:szCs w:val="32"/>
          <w:highlight w:val="none"/>
          <w:lang w:eastAsia="zh-CN"/>
        </w:rPr>
      </w:pPr>
      <w:r>
        <w:rPr>
          <w:rStyle w:val="20"/>
          <w:rFonts w:hint="eastAsia" w:ascii="仿宋" w:hAnsi="仿宋" w:eastAsia="仿宋" w:cs="仿宋"/>
          <w:bCs/>
          <w:color w:val="auto"/>
          <w:sz w:val="32"/>
          <w:szCs w:val="32"/>
          <w:highlight w:val="none"/>
          <w:lang w:val="en-US" w:eastAsia="zh-CN"/>
        </w:rPr>
        <w:t>12</w:t>
      </w:r>
      <w:r>
        <w:rPr>
          <w:rStyle w:val="20"/>
          <w:rFonts w:hint="eastAsia" w:ascii="仿宋" w:hAnsi="仿宋" w:eastAsia="仿宋" w:cs="仿宋"/>
          <w:bCs/>
          <w:color w:val="auto"/>
          <w:sz w:val="32"/>
          <w:szCs w:val="32"/>
          <w:highlight w:val="none"/>
        </w:rPr>
        <w:t>.文化旅游体育与传媒支出（类）文化和旅游（款）群众文化（项）</w:t>
      </w:r>
      <w:r>
        <w:rPr>
          <w:rStyle w:val="20"/>
          <w:rFonts w:hint="eastAsia" w:ascii="仿宋" w:hAnsi="仿宋" w:eastAsia="仿宋" w:cs="仿宋"/>
          <w:bCs/>
          <w:color w:val="auto"/>
          <w:sz w:val="32"/>
          <w:szCs w:val="32"/>
          <w:highlight w:val="none"/>
          <w:lang w:eastAsia="zh-CN"/>
        </w:rPr>
        <w:t>：</w:t>
      </w:r>
      <w:r>
        <w:rPr>
          <w:rStyle w:val="20"/>
          <w:rFonts w:hint="eastAsia" w:ascii="仿宋" w:hAnsi="仿宋" w:eastAsia="仿宋" w:cs="仿宋"/>
          <w:b w:val="0"/>
          <w:bCs/>
          <w:color w:val="auto"/>
          <w:sz w:val="32"/>
          <w:szCs w:val="32"/>
          <w:highlight w:val="none"/>
        </w:rPr>
        <w:t xml:space="preserve"> 支出决算为</w:t>
      </w:r>
      <w:r>
        <w:rPr>
          <w:rStyle w:val="20"/>
          <w:rFonts w:hint="eastAsia" w:ascii="仿宋" w:hAnsi="仿宋" w:eastAsia="仿宋" w:cs="仿宋"/>
          <w:b w:val="0"/>
          <w:bCs/>
          <w:color w:val="auto"/>
          <w:sz w:val="32"/>
          <w:szCs w:val="32"/>
          <w:highlight w:val="none"/>
          <w:lang w:val="en-US" w:eastAsia="zh-CN"/>
        </w:rPr>
        <w:t>36.52</w:t>
      </w:r>
      <w:r>
        <w:rPr>
          <w:rStyle w:val="20"/>
          <w:rFonts w:hint="eastAsia" w:ascii="仿宋" w:hAnsi="仿宋" w:eastAsia="仿宋" w:cs="仿宋"/>
          <w:b w:val="0"/>
          <w:bCs/>
          <w:color w:val="auto"/>
          <w:sz w:val="32"/>
          <w:szCs w:val="32"/>
          <w:highlight w:val="none"/>
        </w:rPr>
        <w:t>万元，完成预算</w:t>
      </w:r>
      <w:r>
        <w:rPr>
          <w:rStyle w:val="20"/>
          <w:rFonts w:hint="eastAsia" w:ascii="仿宋" w:hAnsi="仿宋" w:eastAsia="仿宋" w:cs="仿宋"/>
          <w:b w:val="0"/>
          <w:bCs/>
          <w:color w:val="auto"/>
          <w:sz w:val="32"/>
          <w:szCs w:val="32"/>
          <w:highlight w:val="none"/>
          <w:lang w:val="en-US" w:eastAsia="zh-CN"/>
        </w:rPr>
        <w:t>100</w:t>
      </w:r>
      <w:r>
        <w:rPr>
          <w:rStyle w:val="20"/>
          <w:rFonts w:hint="eastAsia" w:ascii="仿宋" w:hAnsi="仿宋" w:eastAsia="仿宋" w:cs="仿宋"/>
          <w:b w:val="0"/>
          <w:bCs/>
          <w:color w:val="auto"/>
          <w:sz w:val="32"/>
          <w:szCs w:val="32"/>
          <w:highlight w:val="none"/>
        </w:rPr>
        <w:t>%，决算数与预算数持平</w:t>
      </w:r>
      <w:r>
        <w:rPr>
          <w:rStyle w:val="20"/>
          <w:rFonts w:hint="eastAsia" w:ascii="仿宋" w:hAnsi="仿宋" w:eastAsia="仿宋" w:cs="仿宋"/>
          <w:b w:val="0"/>
          <w:bCs/>
          <w:color w:val="auto"/>
          <w:sz w:val="32"/>
          <w:szCs w:val="32"/>
          <w:highlight w:val="none"/>
          <w:lang w:eastAsia="zh-CN"/>
        </w:rPr>
        <w:t>。</w:t>
      </w:r>
    </w:p>
    <w:p>
      <w:pPr>
        <w:pageBreakBefore w:val="0"/>
        <w:numPr>
          <w:ilvl w:val="0"/>
          <w:numId w:val="0"/>
        </w:numPr>
        <w:kinsoku/>
        <w:wordWrap/>
        <w:overflowPunct/>
        <w:topLinePunct w:val="0"/>
        <w:bidi w:val="0"/>
        <w:spacing w:line="600" w:lineRule="exact"/>
        <w:ind w:firstLine="643" w:firstLineChars="200"/>
        <w:textAlignment w:val="auto"/>
        <w:rPr>
          <w:rStyle w:val="20"/>
          <w:rFonts w:hint="eastAsia" w:ascii="仿宋" w:hAnsi="仿宋" w:eastAsia="仿宋" w:cs="仿宋"/>
          <w:b w:val="0"/>
          <w:bCs/>
          <w:color w:val="auto"/>
          <w:sz w:val="32"/>
          <w:szCs w:val="32"/>
          <w:highlight w:val="none"/>
          <w:lang w:eastAsia="zh-CN"/>
        </w:rPr>
      </w:pPr>
      <w:r>
        <w:rPr>
          <w:rStyle w:val="20"/>
          <w:rFonts w:hint="eastAsia" w:ascii="仿宋" w:hAnsi="仿宋" w:eastAsia="仿宋" w:cs="仿宋"/>
          <w:bCs/>
          <w:color w:val="auto"/>
          <w:sz w:val="32"/>
          <w:szCs w:val="32"/>
          <w:highlight w:val="none"/>
          <w:lang w:val="en-US" w:eastAsia="zh-CN"/>
        </w:rPr>
        <w:t>13</w:t>
      </w:r>
      <w:r>
        <w:rPr>
          <w:rStyle w:val="20"/>
          <w:rFonts w:hint="eastAsia" w:ascii="仿宋" w:hAnsi="仿宋" w:eastAsia="仿宋" w:cs="仿宋"/>
          <w:bCs/>
          <w:color w:val="auto"/>
          <w:sz w:val="32"/>
          <w:szCs w:val="32"/>
          <w:highlight w:val="none"/>
        </w:rPr>
        <w:t>.文化旅游体育与传媒支出（类）文化和旅游（款）其他文化和旅游支出（项）</w:t>
      </w:r>
      <w:r>
        <w:rPr>
          <w:rStyle w:val="20"/>
          <w:rFonts w:hint="eastAsia" w:ascii="仿宋" w:hAnsi="仿宋" w:eastAsia="仿宋" w:cs="仿宋"/>
          <w:bCs/>
          <w:color w:val="auto"/>
          <w:sz w:val="32"/>
          <w:szCs w:val="32"/>
          <w:highlight w:val="none"/>
          <w:lang w:eastAsia="zh-CN"/>
        </w:rPr>
        <w:t>：</w:t>
      </w:r>
      <w:r>
        <w:rPr>
          <w:rStyle w:val="20"/>
          <w:rFonts w:hint="eastAsia" w:ascii="仿宋" w:hAnsi="仿宋" w:eastAsia="仿宋" w:cs="仿宋"/>
          <w:b w:val="0"/>
          <w:bCs/>
          <w:color w:val="auto"/>
          <w:sz w:val="32"/>
          <w:szCs w:val="32"/>
          <w:highlight w:val="none"/>
        </w:rPr>
        <w:t xml:space="preserve"> 支出决算为</w:t>
      </w:r>
      <w:r>
        <w:rPr>
          <w:rStyle w:val="20"/>
          <w:rFonts w:hint="eastAsia" w:ascii="仿宋" w:hAnsi="仿宋" w:eastAsia="仿宋" w:cs="仿宋"/>
          <w:b w:val="0"/>
          <w:bCs/>
          <w:color w:val="auto"/>
          <w:sz w:val="32"/>
          <w:szCs w:val="32"/>
          <w:highlight w:val="none"/>
          <w:lang w:val="en-US" w:eastAsia="zh-CN"/>
        </w:rPr>
        <w:t>11.19</w:t>
      </w:r>
      <w:r>
        <w:rPr>
          <w:rStyle w:val="20"/>
          <w:rFonts w:hint="eastAsia" w:ascii="仿宋" w:hAnsi="仿宋" w:eastAsia="仿宋" w:cs="仿宋"/>
          <w:b w:val="0"/>
          <w:bCs/>
          <w:color w:val="auto"/>
          <w:sz w:val="32"/>
          <w:szCs w:val="32"/>
          <w:highlight w:val="none"/>
        </w:rPr>
        <w:t>万元，完成预算</w:t>
      </w:r>
      <w:r>
        <w:rPr>
          <w:rStyle w:val="20"/>
          <w:rFonts w:hint="eastAsia" w:ascii="仿宋" w:hAnsi="仿宋" w:eastAsia="仿宋" w:cs="仿宋"/>
          <w:b w:val="0"/>
          <w:bCs/>
          <w:color w:val="auto"/>
          <w:sz w:val="32"/>
          <w:szCs w:val="32"/>
          <w:highlight w:val="none"/>
          <w:lang w:val="en-US" w:eastAsia="zh-CN"/>
        </w:rPr>
        <w:t>100</w:t>
      </w:r>
      <w:r>
        <w:rPr>
          <w:rStyle w:val="20"/>
          <w:rFonts w:hint="eastAsia" w:ascii="仿宋" w:hAnsi="仿宋" w:eastAsia="仿宋" w:cs="仿宋"/>
          <w:b w:val="0"/>
          <w:bCs/>
          <w:color w:val="auto"/>
          <w:sz w:val="32"/>
          <w:szCs w:val="32"/>
          <w:highlight w:val="none"/>
        </w:rPr>
        <w:t>%，决算数与预算数持平</w:t>
      </w:r>
      <w:r>
        <w:rPr>
          <w:rStyle w:val="20"/>
          <w:rFonts w:hint="eastAsia" w:ascii="仿宋" w:hAnsi="仿宋" w:eastAsia="仿宋" w:cs="仿宋"/>
          <w:b w:val="0"/>
          <w:bCs/>
          <w:color w:val="auto"/>
          <w:sz w:val="32"/>
          <w:szCs w:val="32"/>
          <w:highlight w:val="none"/>
          <w:lang w:eastAsia="zh-CN"/>
        </w:rPr>
        <w:t>。</w:t>
      </w:r>
    </w:p>
    <w:p>
      <w:pPr>
        <w:pageBreakBefore w:val="0"/>
        <w:numPr>
          <w:ilvl w:val="0"/>
          <w:numId w:val="0"/>
        </w:numPr>
        <w:kinsoku/>
        <w:wordWrap/>
        <w:overflowPunct/>
        <w:topLinePunct w:val="0"/>
        <w:bidi w:val="0"/>
        <w:spacing w:line="600" w:lineRule="exact"/>
        <w:ind w:firstLine="643" w:firstLineChars="200"/>
        <w:textAlignment w:val="auto"/>
        <w:rPr>
          <w:rStyle w:val="20"/>
          <w:rFonts w:hint="eastAsia" w:ascii="仿宋" w:hAnsi="仿宋" w:eastAsia="仿宋" w:cs="仿宋"/>
          <w:b w:val="0"/>
          <w:bCs/>
          <w:color w:val="auto"/>
          <w:sz w:val="32"/>
          <w:szCs w:val="32"/>
          <w:highlight w:val="none"/>
          <w:lang w:eastAsia="zh-CN"/>
        </w:rPr>
      </w:pPr>
      <w:r>
        <w:rPr>
          <w:rStyle w:val="20"/>
          <w:rFonts w:hint="eastAsia" w:ascii="仿宋" w:hAnsi="仿宋" w:eastAsia="仿宋" w:cs="仿宋"/>
          <w:bCs/>
          <w:color w:val="auto"/>
          <w:sz w:val="32"/>
          <w:szCs w:val="32"/>
          <w:highlight w:val="none"/>
          <w:lang w:val="en-US" w:eastAsia="zh-CN"/>
        </w:rPr>
        <w:t>14</w:t>
      </w:r>
      <w:r>
        <w:rPr>
          <w:rStyle w:val="20"/>
          <w:rFonts w:hint="eastAsia" w:ascii="仿宋" w:hAnsi="仿宋" w:eastAsia="仿宋" w:cs="仿宋"/>
          <w:bCs/>
          <w:color w:val="auto"/>
          <w:sz w:val="32"/>
          <w:szCs w:val="32"/>
          <w:highlight w:val="none"/>
        </w:rPr>
        <w:t>.社会保障和就业支出（类）人力资源和社会保障管理事务（款）社会保险经办机构（项）</w:t>
      </w:r>
      <w:r>
        <w:rPr>
          <w:rStyle w:val="20"/>
          <w:rFonts w:hint="eastAsia" w:ascii="仿宋" w:hAnsi="仿宋" w:eastAsia="仿宋" w:cs="仿宋"/>
          <w:bCs/>
          <w:color w:val="auto"/>
          <w:sz w:val="32"/>
          <w:szCs w:val="32"/>
          <w:highlight w:val="none"/>
          <w:lang w:eastAsia="zh-CN"/>
        </w:rPr>
        <w:t>：</w:t>
      </w:r>
      <w:r>
        <w:rPr>
          <w:rStyle w:val="20"/>
          <w:rFonts w:hint="eastAsia" w:ascii="仿宋" w:hAnsi="仿宋" w:eastAsia="仿宋" w:cs="仿宋"/>
          <w:b w:val="0"/>
          <w:bCs/>
          <w:color w:val="auto"/>
          <w:sz w:val="32"/>
          <w:szCs w:val="32"/>
          <w:highlight w:val="none"/>
        </w:rPr>
        <w:t xml:space="preserve"> 支出决算为</w:t>
      </w:r>
      <w:r>
        <w:rPr>
          <w:rStyle w:val="20"/>
          <w:rFonts w:hint="eastAsia" w:ascii="仿宋" w:hAnsi="仿宋" w:eastAsia="仿宋" w:cs="仿宋"/>
          <w:b w:val="0"/>
          <w:bCs/>
          <w:color w:val="auto"/>
          <w:sz w:val="32"/>
          <w:szCs w:val="32"/>
          <w:highlight w:val="none"/>
          <w:lang w:val="en-US" w:eastAsia="zh-CN"/>
        </w:rPr>
        <w:t>51.9</w:t>
      </w:r>
      <w:r>
        <w:rPr>
          <w:rStyle w:val="20"/>
          <w:rFonts w:hint="eastAsia" w:ascii="仿宋" w:hAnsi="仿宋" w:eastAsia="仿宋" w:cs="仿宋"/>
          <w:b w:val="0"/>
          <w:bCs/>
          <w:color w:val="auto"/>
          <w:sz w:val="32"/>
          <w:szCs w:val="32"/>
          <w:highlight w:val="none"/>
        </w:rPr>
        <w:t>万元，完成预算</w:t>
      </w:r>
      <w:r>
        <w:rPr>
          <w:rStyle w:val="20"/>
          <w:rFonts w:hint="eastAsia" w:ascii="仿宋" w:hAnsi="仿宋" w:eastAsia="仿宋" w:cs="仿宋"/>
          <w:b w:val="0"/>
          <w:bCs/>
          <w:color w:val="auto"/>
          <w:sz w:val="32"/>
          <w:szCs w:val="32"/>
          <w:highlight w:val="none"/>
          <w:lang w:val="en-US" w:eastAsia="zh-CN"/>
        </w:rPr>
        <w:t>100</w:t>
      </w:r>
      <w:r>
        <w:rPr>
          <w:rStyle w:val="20"/>
          <w:rFonts w:hint="eastAsia" w:ascii="仿宋" w:hAnsi="仿宋" w:eastAsia="仿宋" w:cs="仿宋"/>
          <w:b w:val="0"/>
          <w:bCs/>
          <w:color w:val="auto"/>
          <w:sz w:val="32"/>
          <w:szCs w:val="32"/>
          <w:highlight w:val="none"/>
        </w:rPr>
        <w:t>%，决算数与预算数持平</w:t>
      </w:r>
      <w:r>
        <w:rPr>
          <w:rStyle w:val="20"/>
          <w:rFonts w:hint="eastAsia" w:ascii="仿宋" w:hAnsi="仿宋" w:eastAsia="仿宋" w:cs="仿宋"/>
          <w:b w:val="0"/>
          <w:bCs/>
          <w:color w:val="auto"/>
          <w:sz w:val="32"/>
          <w:szCs w:val="32"/>
          <w:highlight w:val="none"/>
          <w:lang w:eastAsia="zh-CN"/>
        </w:rPr>
        <w:t>。</w:t>
      </w:r>
    </w:p>
    <w:p>
      <w:pPr>
        <w:pageBreakBefore w:val="0"/>
        <w:numPr>
          <w:ilvl w:val="0"/>
          <w:numId w:val="0"/>
        </w:numPr>
        <w:kinsoku/>
        <w:wordWrap/>
        <w:overflowPunct/>
        <w:topLinePunct w:val="0"/>
        <w:bidi w:val="0"/>
        <w:spacing w:line="600" w:lineRule="exact"/>
        <w:ind w:firstLine="643" w:firstLineChars="200"/>
        <w:textAlignment w:val="auto"/>
        <w:rPr>
          <w:rFonts w:hint="eastAsia" w:ascii="仿宋" w:hAnsi="仿宋" w:eastAsia="仿宋" w:cs="仿宋"/>
          <w:b/>
          <w:color w:val="auto"/>
          <w:sz w:val="32"/>
          <w:szCs w:val="32"/>
          <w:highlight w:val="none"/>
        </w:rPr>
      </w:pPr>
      <w:r>
        <w:rPr>
          <w:rStyle w:val="20"/>
          <w:rFonts w:hint="eastAsia" w:ascii="仿宋" w:hAnsi="仿宋" w:eastAsia="仿宋" w:cs="仿宋"/>
          <w:bCs/>
          <w:color w:val="auto"/>
          <w:sz w:val="32"/>
          <w:szCs w:val="32"/>
          <w:highlight w:val="none"/>
          <w:lang w:val="en-US" w:eastAsia="zh-CN"/>
        </w:rPr>
        <w:t>15</w:t>
      </w:r>
      <w:r>
        <w:rPr>
          <w:rStyle w:val="20"/>
          <w:rFonts w:hint="eastAsia" w:ascii="仿宋" w:hAnsi="仿宋" w:eastAsia="仿宋" w:cs="仿宋"/>
          <w:bCs/>
          <w:color w:val="auto"/>
          <w:sz w:val="32"/>
          <w:szCs w:val="32"/>
          <w:highlight w:val="none"/>
        </w:rPr>
        <w:t>.社会保障和就业支出（类）人力资源和社会保障管理事务（款）其他人力资源和社会保障管理事务支出（项）</w:t>
      </w:r>
      <w:r>
        <w:rPr>
          <w:rStyle w:val="20"/>
          <w:rFonts w:hint="eastAsia" w:ascii="仿宋" w:hAnsi="仿宋" w:eastAsia="仿宋" w:cs="仿宋"/>
          <w:bCs/>
          <w:color w:val="auto"/>
          <w:sz w:val="32"/>
          <w:szCs w:val="32"/>
          <w:highlight w:val="none"/>
          <w:lang w:eastAsia="zh-CN"/>
        </w:rPr>
        <w:t>：</w:t>
      </w:r>
      <w:r>
        <w:rPr>
          <w:rStyle w:val="20"/>
          <w:rFonts w:hint="eastAsia" w:ascii="仿宋" w:hAnsi="仿宋" w:eastAsia="仿宋" w:cs="仿宋"/>
          <w:b w:val="0"/>
          <w:bCs/>
          <w:color w:val="auto"/>
          <w:sz w:val="32"/>
          <w:szCs w:val="32"/>
          <w:highlight w:val="none"/>
        </w:rPr>
        <w:t xml:space="preserve"> 支出决算为</w:t>
      </w:r>
      <w:r>
        <w:rPr>
          <w:rStyle w:val="20"/>
          <w:rFonts w:hint="eastAsia" w:ascii="仿宋" w:hAnsi="仿宋" w:eastAsia="仿宋" w:cs="仿宋"/>
          <w:b w:val="0"/>
          <w:bCs/>
          <w:color w:val="auto"/>
          <w:sz w:val="32"/>
          <w:szCs w:val="32"/>
          <w:highlight w:val="none"/>
          <w:lang w:val="en-US" w:eastAsia="zh-CN"/>
        </w:rPr>
        <w:t>6.66</w:t>
      </w:r>
      <w:r>
        <w:rPr>
          <w:rStyle w:val="20"/>
          <w:rFonts w:hint="eastAsia" w:ascii="仿宋" w:hAnsi="仿宋" w:eastAsia="仿宋" w:cs="仿宋"/>
          <w:b w:val="0"/>
          <w:bCs/>
          <w:color w:val="auto"/>
          <w:sz w:val="32"/>
          <w:szCs w:val="32"/>
          <w:highlight w:val="none"/>
        </w:rPr>
        <w:t>万元，完成预算</w:t>
      </w:r>
      <w:r>
        <w:rPr>
          <w:rStyle w:val="20"/>
          <w:rFonts w:hint="eastAsia" w:ascii="仿宋" w:hAnsi="仿宋" w:eastAsia="仿宋" w:cs="仿宋"/>
          <w:b w:val="0"/>
          <w:bCs/>
          <w:color w:val="auto"/>
          <w:sz w:val="32"/>
          <w:szCs w:val="32"/>
          <w:highlight w:val="none"/>
          <w:lang w:val="en-US" w:eastAsia="zh-CN"/>
        </w:rPr>
        <w:t>100</w:t>
      </w:r>
      <w:r>
        <w:rPr>
          <w:rStyle w:val="20"/>
          <w:rFonts w:hint="eastAsia" w:ascii="仿宋" w:hAnsi="仿宋" w:eastAsia="仿宋" w:cs="仿宋"/>
          <w:b w:val="0"/>
          <w:bCs/>
          <w:color w:val="auto"/>
          <w:sz w:val="32"/>
          <w:szCs w:val="32"/>
          <w:highlight w:val="none"/>
        </w:rPr>
        <w:t>%，决算数与预算数持平</w:t>
      </w:r>
      <w:r>
        <w:rPr>
          <w:rStyle w:val="20"/>
          <w:rFonts w:hint="eastAsia" w:ascii="仿宋" w:hAnsi="仿宋" w:eastAsia="仿宋" w:cs="仿宋"/>
          <w:b w:val="0"/>
          <w:bCs/>
          <w:color w:val="auto"/>
          <w:sz w:val="32"/>
          <w:szCs w:val="32"/>
          <w:highlight w:val="none"/>
          <w:lang w:eastAsia="zh-CN"/>
        </w:rPr>
        <w:t>。</w:t>
      </w:r>
    </w:p>
    <w:p>
      <w:pPr>
        <w:pageBreakBefore w:val="0"/>
        <w:numPr>
          <w:ilvl w:val="0"/>
          <w:numId w:val="0"/>
        </w:numPr>
        <w:kinsoku/>
        <w:wordWrap/>
        <w:overflowPunct/>
        <w:topLinePunct w:val="0"/>
        <w:bidi w:val="0"/>
        <w:spacing w:line="600" w:lineRule="exact"/>
        <w:ind w:firstLine="643" w:firstLineChars="200"/>
        <w:textAlignment w:val="auto"/>
        <w:rPr>
          <w:rFonts w:hint="eastAsia" w:ascii="仿宋" w:hAnsi="仿宋" w:eastAsia="仿宋" w:cs="仿宋"/>
          <w:b/>
          <w:color w:val="auto"/>
          <w:sz w:val="32"/>
          <w:szCs w:val="32"/>
          <w:highlight w:val="none"/>
        </w:rPr>
      </w:pPr>
      <w:r>
        <w:rPr>
          <w:rStyle w:val="20"/>
          <w:rFonts w:hint="eastAsia" w:ascii="仿宋" w:hAnsi="仿宋" w:eastAsia="仿宋" w:cs="仿宋"/>
          <w:bCs/>
          <w:color w:val="auto"/>
          <w:sz w:val="32"/>
          <w:szCs w:val="32"/>
          <w:highlight w:val="none"/>
          <w:lang w:val="en-US" w:eastAsia="zh-CN"/>
        </w:rPr>
        <w:t>16</w:t>
      </w:r>
      <w:r>
        <w:rPr>
          <w:rStyle w:val="20"/>
          <w:rFonts w:hint="eastAsia" w:ascii="仿宋" w:hAnsi="仿宋" w:eastAsia="仿宋" w:cs="仿宋"/>
          <w:bCs/>
          <w:color w:val="auto"/>
          <w:sz w:val="32"/>
          <w:szCs w:val="32"/>
          <w:highlight w:val="none"/>
        </w:rPr>
        <w:t>.社会保障和就业支出（类）行政事业单位养老支出（款）行政单位离退休（项）</w:t>
      </w:r>
      <w:r>
        <w:rPr>
          <w:rStyle w:val="20"/>
          <w:rFonts w:hint="eastAsia" w:ascii="仿宋" w:hAnsi="仿宋" w:eastAsia="仿宋" w:cs="仿宋"/>
          <w:bCs/>
          <w:color w:val="auto"/>
          <w:sz w:val="32"/>
          <w:szCs w:val="32"/>
          <w:highlight w:val="none"/>
          <w:lang w:eastAsia="zh-CN"/>
        </w:rPr>
        <w:t>：</w:t>
      </w:r>
      <w:r>
        <w:rPr>
          <w:rStyle w:val="20"/>
          <w:rFonts w:hint="eastAsia" w:ascii="仿宋" w:hAnsi="仿宋" w:eastAsia="仿宋" w:cs="仿宋"/>
          <w:b w:val="0"/>
          <w:bCs/>
          <w:color w:val="auto"/>
          <w:sz w:val="32"/>
          <w:szCs w:val="32"/>
          <w:highlight w:val="none"/>
        </w:rPr>
        <w:t xml:space="preserve"> 支出决算为</w:t>
      </w:r>
      <w:r>
        <w:rPr>
          <w:rStyle w:val="20"/>
          <w:rFonts w:hint="eastAsia" w:ascii="仿宋" w:hAnsi="仿宋" w:eastAsia="仿宋" w:cs="仿宋"/>
          <w:b w:val="0"/>
          <w:bCs/>
          <w:color w:val="auto"/>
          <w:sz w:val="32"/>
          <w:szCs w:val="32"/>
          <w:highlight w:val="none"/>
          <w:lang w:val="en-US" w:eastAsia="zh-CN"/>
        </w:rPr>
        <w:t>23.08</w:t>
      </w:r>
      <w:r>
        <w:rPr>
          <w:rStyle w:val="20"/>
          <w:rFonts w:hint="eastAsia" w:ascii="仿宋" w:hAnsi="仿宋" w:eastAsia="仿宋" w:cs="仿宋"/>
          <w:b w:val="0"/>
          <w:bCs/>
          <w:color w:val="auto"/>
          <w:sz w:val="32"/>
          <w:szCs w:val="32"/>
          <w:highlight w:val="none"/>
        </w:rPr>
        <w:t>万元，完成预算</w:t>
      </w:r>
      <w:r>
        <w:rPr>
          <w:rStyle w:val="20"/>
          <w:rFonts w:hint="eastAsia" w:ascii="仿宋" w:hAnsi="仿宋" w:eastAsia="仿宋" w:cs="仿宋"/>
          <w:b w:val="0"/>
          <w:bCs/>
          <w:color w:val="auto"/>
          <w:sz w:val="32"/>
          <w:szCs w:val="32"/>
          <w:highlight w:val="none"/>
          <w:lang w:val="en-US" w:eastAsia="zh-CN"/>
        </w:rPr>
        <w:t>100</w:t>
      </w:r>
      <w:r>
        <w:rPr>
          <w:rStyle w:val="20"/>
          <w:rFonts w:hint="eastAsia" w:ascii="仿宋" w:hAnsi="仿宋" w:eastAsia="仿宋" w:cs="仿宋"/>
          <w:b w:val="0"/>
          <w:bCs/>
          <w:color w:val="auto"/>
          <w:sz w:val="32"/>
          <w:szCs w:val="32"/>
          <w:highlight w:val="none"/>
        </w:rPr>
        <w:t>%，决算数与预算数持平</w:t>
      </w:r>
      <w:r>
        <w:rPr>
          <w:rStyle w:val="20"/>
          <w:rFonts w:hint="eastAsia" w:ascii="仿宋" w:hAnsi="仿宋" w:eastAsia="仿宋" w:cs="仿宋"/>
          <w:b w:val="0"/>
          <w:bCs/>
          <w:color w:val="auto"/>
          <w:sz w:val="32"/>
          <w:szCs w:val="32"/>
          <w:highlight w:val="none"/>
          <w:lang w:eastAsia="zh-CN"/>
        </w:rPr>
        <w:t>。</w:t>
      </w:r>
    </w:p>
    <w:p>
      <w:pPr>
        <w:pageBreakBefore w:val="0"/>
        <w:numPr>
          <w:ilvl w:val="0"/>
          <w:numId w:val="0"/>
        </w:numPr>
        <w:kinsoku/>
        <w:wordWrap/>
        <w:overflowPunct/>
        <w:topLinePunct w:val="0"/>
        <w:bidi w:val="0"/>
        <w:spacing w:line="600" w:lineRule="exact"/>
        <w:ind w:firstLine="643" w:firstLineChars="200"/>
        <w:textAlignment w:val="auto"/>
        <w:rPr>
          <w:rFonts w:hint="eastAsia" w:ascii="仿宋" w:hAnsi="仿宋" w:eastAsia="仿宋" w:cs="仿宋"/>
          <w:b/>
          <w:color w:val="auto"/>
          <w:sz w:val="32"/>
          <w:szCs w:val="32"/>
          <w:highlight w:val="none"/>
        </w:rPr>
      </w:pPr>
      <w:r>
        <w:rPr>
          <w:rStyle w:val="20"/>
          <w:rFonts w:hint="eastAsia" w:ascii="仿宋" w:hAnsi="仿宋" w:eastAsia="仿宋" w:cs="仿宋"/>
          <w:bCs/>
          <w:color w:val="auto"/>
          <w:sz w:val="32"/>
          <w:szCs w:val="32"/>
          <w:highlight w:val="none"/>
          <w:lang w:val="en-US" w:eastAsia="zh-CN"/>
        </w:rPr>
        <w:t>17</w:t>
      </w:r>
      <w:r>
        <w:rPr>
          <w:rStyle w:val="20"/>
          <w:rFonts w:hint="eastAsia" w:ascii="仿宋" w:hAnsi="仿宋" w:eastAsia="仿宋" w:cs="仿宋"/>
          <w:bCs/>
          <w:color w:val="auto"/>
          <w:sz w:val="32"/>
          <w:szCs w:val="32"/>
          <w:highlight w:val="none"/>
        </w:rPr>
        <w:t>.社会保障和就业支出（类）行政事业单位养老支出（款）事业单位离退休（项）</w:t>
      </w:r>
      <w:r>
        <w:rPr>
          <w:rStyle w:val="20"/>
          <w:rFonts w:hint="eastAsia" w:ascii="仿宋" w:hAnsi="仿宋" w:eastAsia="仿宋" w:cs="仿宋"/>
          <w:bCs/>
          <w:color w:val="auto"/>
          <w:sz w:val="32"/>
          <w:szCs w:val="32"/>
          <w:highlight w:val="none"/>
          <w:lang w:eastAsia="zh-CN"/>
        </w:rPr>
        <w:t>：</w:t>
      </w:r>
      <w:r>
        <w:rPr>
          <w:rStyle w:val="20"/>
          <w:rFonts w:hint="eastAsia" w:ascii="仿宋" w:hAnsi="仿宋" w:eastAsia="仿宋" w:cs="仿宋"/>
          <w:b w:val="0"/>
          <w:bCs/>
          <w:color w:val="auto"/>
          <w:sz w:val="32"/>
          <w:szCs w:val="32"/>
          <w:highlight w:val="none"/>
        </w:rPr>
        <w:t xml:space="preserve"> 支出决算为</w:t>
      </w:r>
      <w:r>
        <w:rPr>
          <w:rStyle w:val="20"/>
          <w:rFonts w:hint="eastAsia" w:ascii="仿宋" w:hAnsi="仿宋" w:eastAsia="仿宋" w:cs="仿宋"/>
          <w:b w:val="0"/>
          <w:bCs/>
          <w:color w:val="auto"/>
          <w:sz w:val="32"/>
          <w:szCs w:val="32"/>
          <w:highlight w:val="none"/>
          <w:lang w:val="en-US" w:eastAsia="zh-CN"/>
        </w:rPr>
        <w:t>8.03</w:t>
      </w:r>
      <w:r>
        <w:rPr>
          <w:rStyle w:val="20"/>
          <w:rFonts w:hint="eastAsia" w:ascii="仿宋" w:hAnsi="仿宋" w:eastAsia="仿宋" w:cs="仿宋"/>
          <w:b w:val="0"/>
          <w:bCs/>
          <w:color w:val="auto"/>
          <w:sz w:val="32"/>
          <w:szCs w:val="32"/>
          <w:highlight w:val="none"/>
        </w:rPr>
        <w:t>万元，完成预算</w:t>
      </w:r>
      <w:r>
        <w:rPr>
          <w:rStyle w:val="20"/>
          <w:rFonts w:hint="eastAsia" w:ascii="仿宋" w:hAnsi="仿宋" w:eastAsia="仿宋" w:cs="仿宋"/>
          <w:b w:val="0"/>
          <w:bCs/>
          <w:color w:val="auto"/>
          <w:sz w:val="32"/>
          <w:szCs w:val="32"/>
          <w:highlight w:val="none"/>
          <w:lang w:val="en-US" w:eastAsia="zh-CN"/>
        </w:rPr>
        <w:t>100</w:t>
      </w:r>
      <w:r>
        <w:rPr>
          <w:rStyle w:val="20"/>
          <w:rFonts w:hint="eastAsia" w:ascii="仿宋" w:hAnsi="仿宋" w:eastAsia="仿宋" w:cs="仿宋"/>
          <w:b w:val="0"/>
          <w:bCs/>
          <w:color w:val="auto"/>
          <w:sz w:val="32"/>
          <w:szCs w:val="32"/>
          <w:highlight w:val="none"/>
        </w:rPr>
        <w:t>%，决算数与预算数持平</w:t>
      </w:r>
      <w:r>
        <w:rPr>
          <w:rStyle w:val="20"/>
          <w:rFonts w:hint="eastAsia" w:ascii="仿宋" w:hAnsi="仿宋" w:eastAsia="仿宋" w:cs="仿宋"/>
          <w:b w:val="0"/>
          <w:bCs/>
          <w:color w:val="auto"/>
          <w:sz w:val="32"/>
          <w:szCs w:val="32"/>
          <w:highlight w:val="none"/>
          <w:lang w:eastAsia="zh-CN"/>
        </w:rPr>
        <w:t>。</w:t>
      </w:r>
    </w:p>
    <w:p>
      <w:pPr>
        <w:pageBreakBefore w:val="0"/>
        <w:numPr>
          <w:ilvl w:val="0"/>
          <w:numId w:val="0"/>
        </w:numPr>
        <w:kinsoku/>
        <w:wordWrap/>
        <w:overflowPunct/>
        <w:topLinePunct w:val="0"/>
        <w:bidi w:val="0"/>
        <w:spacing w:line="600" w:lineRule="exact"/>
        <w:ind w:firstLine="643" w:firstLineChars="200"/>
        <w:textAlignment w:val="auto"/>
        <w:rPr>
          <w:rStyle w:val="20"/>
          <w:rFonts w:hint="eastAsia" w:ascii="仿宋" w:hAnsi="仿宋" w:eastAsia="仿宋" w:cs="仿宋"/>
          <w:b w:val="0"/>
          <w:bCs/>
          <w:color w:val="auto"/>
          <w:sz w:val="32"/>
          <w:szCs w:val="32"/>
          <w:highlight w:val="none"/>
          <w:lang w:eastAsia="zh-CN"/>
        </w:rPr>
      </w:pPr>
      <w:r>
        <w:rPr>
          <w:rStyle w:val="20"/>
          <w:rFonts w:hint="eastAsia" w:ascii="仿宋" w:hAnsi="仿宋" w:eastAsia="仿宋" w:cs="仿宋"/>
          <w:bCs/>
          <w:color w:val="auto"/>
          <w:sz w:val="32"/>
          <w:szCs w:val="32"/>
          <w:highlight w:val="none"/>
          <w:lang w:val="en-US" w:eastAsia="zh-CN"/>
        </w:rPr>
        <w:t>18</w:t>
      </w:r>
      <w:r>
        <w:rPr>
          <w:rStyle w:val="20"/>
          <w:rFonts w:hint="eastAsia" w:ascii="仿宋" w:hAnsi="仿宋" w:eastAsia="仿宋" w:cs="仿宋"/>
          <w:bCs/>
          <w:color w:val="auto"/>
          <w:sz w:val="32"/>
          <w:szCs w:val="32"/>
          <w:highlight w:val="none"/>
        </w:rPr>
        <w:t>.社会保障和就业支出（类）行政事业单位养老支出（款）机关事业单位基本养老保险缴费支出（项）</w:t>
      </w:r>
      <w:r>
        <w:rPr>
          <w:rStyle w:val="20"/>
          <w:rFonts w:hint="eastAsia" w:ascii="仿宋" w:hAnsi="仿宋" w:eastAsia="仿宋" w:cs="仿宋"/>
          <w:bCs/>
          <w:color w:val="auto"/>
          <w:sz w:val="32"/>
          <w:szCs w:val="32"/>
          <w:highlight w:val="none"/>
          <w:lang w:eastAsia="zh-CN"/>
        </w:rPr>
        <w:t>：</w:t>
      </w:r>
      <w:r>
        <w:rPr>
          <w:rStyle w:val="20"/>
          <w:rFonts w:hint="eastAsia" w:ascii="仿宋" w:hAnsi="仿宋" w:eastAsia="仿宋" w:cs="仿宋"/>
          <w:b w:val="0"/>
          <w:bCs/>
          <w:color w:val="auto"/>
          <w:sz w:val="32"/>
          <w:szCs w:val="32"/>
          <w:highlight w:val="none"/>
        </w:rPr>
        <w:t xml:space="preserve"> 支出决算为</w:t>
      </w:r>
      <w:r>
        <w:rPr>
          <w:rStyle w:val="20"/>
          <w:rFonts w:hint="eastAsia" w:ascii="仿宋" w:hAnsi="仿宋" w:eastAsia="仿宋" w:cs="仿宋"/>
          <w:b w:val="0"/>
          <w:bCs/>
          <w:color w:val="auto"/>
          <w:sz w:val="32"/>
          <w:szCs w:val="32"/>
          <w:highlight w:val="none"/>
          <w:lang w:val="en-US" w:eastAsia="zh-CN"/>
        </w:rPr>
        <w:t>44.04</w:t>
      </w:r>
      <w:r>
        <w:rPr>
          <w:rStyle w:val="20"/>
          <w:rFonts w:hint="eastAsia" w:ascii="仿宋" w:hAnsi="仿宋" w:eastAsia="仿宋" w:cs="仿宋"/>
          <w:b w:val="0"/>
          <w:bCs/>
          <w:color w:val="auto"/>
          <w:sz w:val="32"/>
          <w:szCs w:val="32"/>
          <w:highlight w:val="none"/>
        </w:rPr>
        <w:t>万元，完成预算</w:t>
      </w:r>
      <w:r>
        <w:rPr>
          <w:rStyle w:val="20"/>
          <w:rFonts w:hint="eastAsia" w:ascii="仿宋" w:hAnsi="仿宋" w:eastAsia="仿宋" w:cs="仿宋"/>
          <w:b w:val="0"/>
          <w:bCs/>
          <w:color w:val="auto"/>
          <w:sz w:val="32"/>
          <w:szCs w:val="32"/>
          <w:highlight w:val="none"/>
          <w:lang w:val="en-US" w:eastAsia="zh-CN"/>
        </w:rPr>
        <w:t>100</w:t>
      </w:r>
      <w:r>
        <w:rPr>
          <w:rStyle w:val="20"/>
          <w:rFonts w:hint="eastAsia" w:ascii="仿宋" w:hAnsi="仿宋" w:eastAsia="仿宋" w:cs="仿宋"/>
          <w:b w:val="0"/>
          <w:bCs/>
          <w:color w:val="auto"/>
          <w:sz w:val="32"/>
          <w:szCs w:val="32"/>
          <w:highlight w:val="none"/>
        </w:rPr>
        <w:t>%，决算数与预算数持平</w:t>
      </w:r>
      <w:r>
        <w:rPr>
          <w:rStyle w:val="20"/>
          <w:rFonts w:hint="eastAsia" w:ascii="仿宋" w:hAnsi="仿宋" w:eastAsia="仿宋" w:cs="仿宋"/>
          <w:b w:val="0"/>
          <w:bCs/>
          <w:color w:val="auto"/>
          <w:sz w:val="32"/>
          <w:szCs w:val="32"/>
          <w:highlight w:val="none"/>
          <w:lang w:eastAsia="zh-CN"/>
        </w:rPr>
        <w:t>。</w:t>
      </w:r>
    </w:p>
    <w:p>
      <w:pPr>
        <w:pageBreakBefore w:val="0"/>
        <w:numPr>
          <w:ilvl w:val="0"/>
          <w:numId w:val="0"/>
        </w:numPr>
        <w:kinsoku/>
        <w:wordWrap/>
        <w:overflowPunct/>
        <w:topLinePunct w:val="0"/>
        <w:bidi w:val="0"/>
        <w:spacing w:line="600" w:lineRule="exact"/>
        <w:ind w:firstLine="643" w:firstLineChars="200"/>
        <w:textAlignment w:val="auto"/>
        <w:rPr>
          <w:rStyle w:val="20"/>
          <w:rFonts w:hint="eastAsia" w:ascii="仿宋" w:hAnsi="仿宋" w:eastAsia="仿宋" w:cs="仿宋"/>
          <w:b w:val="0"/>
          <w:bCs/>
          <w:color w:val="auto"/>
          <w:sz w:val="32"/>
          <w:szCs w:val="32"/>
          <w:highlight w:val="none"/>
          <w:lang w:eastAsia="zh-CN"/>
        </w:rPr>
      </w:pPr>
      <w:r>
        <w:rPr>
          <w:rStyle w:val="20"/>
          <w:rFonts w:hint="eastAsia" w:ascii="仿宋" w:hAnsi="仿宋" w:eastAsia="仿宋" w:cs="仿宋"/>
          <w:bCs/>
          <w:color w:val="auto"/>
          <w:sz w:val="32"/>
          <w:szCs w:val="32"/>
          <w:highlight w:val="none"/>
          <w:lang w:val="en-US" w:eastAsia="zh-CN"/>
        </w:rPr>
        <w:t>19</w:t>
      </w:r>
      <w:r>
        <w:rPr>
          <w:rStyle w:val="20"/>
          <w:rFonts w:hint="eastAsia" w:ascii="仿宋" w:hAnsi="仿宋" w:eastAsia="仿宋" w:cs="仿宋"/>
          <w:bCs/>
          <w:color w:val="auto"/>
          <w:sz w:val="32"/>
          <w:szCs w:val="32"/>
          <w:highlight w:val="none"/>
        </w:rPr>
        <w:t>.社会保障和就业支出（类）行政事业单位养老支出（款）机关事业单位职业年金缴费支出（项）</w:t>
      </w:r>
      <w:r>
        <w:rPr>
          <w:rStyle w:val="20"/>
          <w:rFonts w:hint="eastAsia" w:ascii="仿宋" w:hAnsi="仿宋" w:eastAsia="仿宋" w:cs="仿宋"/>
          <w:bCs/>
          <w:color w:val="auto"/>
          <w:sz w:val="32"/>
          <w:szCs w:val="32"/>
          <w:highlight w:val="none"/>
          <w:lang w:eastAsia="zh-CN"/>
        </w:rPr>
        <w:t>：</w:t>
      </w:r>
      <w:r>
        <w:rPr>
          <w:rStyle w:val="20"/>
          <w:rFonts w:hint="eastAsia" w:ascii="仿宋" w:hAnsi="仿宋" w:eastAsia="仿宋" w:cs="仿宋"/>
          <w:b w:val="0"/>
          <w:bCs/>
          <w:color w:val="auto"/>
          <w:sz w:val="32"/>
          <w:szCs w:val="32"/>
          <w:highlight w:val="none"/>
        </w:rPr>
        <w:t xml:space="preserve"> 支出决算为</w:t>
      </w:r>
      <w:r>
        <w:rPr>
          <w:rStyle w:val="20"/>
          <w:rFonts w:hint="eastAsia" w:ascii="仿宋" w:hAnsi="仿宋" w:eastAsia="仿宋" w:cs="仿宋"/>
          <w:b w:val="0"/>
          <w:bCs/>
          <w:color w:val="auto"/>
          <w:sz w:val="32"/>
          <w:szCs w:val="32"/>
          <w:highlight w:val="none"/>
          <w:lang w:val="en-US" w:eastAsia="zh-CN"/>
        </w:rPr>
        <w:t>18.9</w:t>
      </w:r>
      <w:r>
        <w:rPr>
          <w:rStyle w:val="20"/>
          <w:rFonts w:hint="eastAsia" w:ascii="仿宋" w:hAnsi="仿宋" w:eastAsia="仿宋" w:cs="仿宋"/>
          <w:b w:val="0"/>
          <w:bCs/>
          <w:color w:val="auto"/>
          <w:sz w:val="32"/>
          <w:szCs w:val="32"/>
          <w:highlight w:val="none"/>
        </w:rPr>
        <w:t>万元，完成预算</w:t>
      </w:r>
      <w:r>
        <w:rPr>
          <w:rStyle w:val="20"/>
          <w:rFonts w:hint="eastAsia" w:ascii="仿宋" w:hAnsi="仿宋" w:eastAsia="仿宋" w:cs="仿宋"/>
          <w:b w:val="0"/>
          <w:bCs/>
          <w:color w:val="auto"/>
          <w:sz w:val="32"/>
          <w:szCs w:val="32"/>
          <w:highlight w:val="none"/>
          <w:lang w:val="en-US" w:eastAsia="zh-CN"/>
        </w:rPr>
        <w:t>100</w:t>
      </w:r>
      <w:r>
        <w:rPr>
          <w:rStyle w:val="20"/>
          <w:rFonts w:hint="eastAsia" w:ascii="仿宋" w:hAnsi="仿宋" w:eastAsia="仿宋" w:cs="仿宋"/>
          <w:b w:val="0"/>
          <w:bCs/>
          <w:color w:val="auto"/>
          <w:sz w:val="32"/>
          <w:szCs w:val="32"/>
          <w:highlight w:val="none"/>
        </w:rPr>
        <w:t>%，决算数与预算数持平</w:t>
      </w:r>
      <w:r>
        <w:rPr>
          <w:rStyle w:val="20"/>
          <w:rFonts w:hint="eastAsia" w:ascii="仿宋" w:hAnsi="仿宋" w:eastAsia="仿宋" w:cs="仿宋"/>
          <w:b w:val="0"/>
          <w:bCs/>
          <w:color w:val="auto"/>
          <w:sz w:val="32"/>
          <w:szCs w:val="32"/>
          <w:highlight w:val="none"/>
          <w:lang w:eastAsia="zh-CN"/>
        </w:rPr>
        <w:t>。</w:t>
      </w:r>
    </w:p>
    <w:p>
      <w:pPr>
        <w:pageBreakBefore w:val="0"/>
        <w:numPr>
          <w:ilvl w:val="0"/>
          <w:numId w:val="0"/>
        </w:numPr>
        <w:kinsoku/>
        <w:wordWrap/>
        <w:overflowPunct/>
        <w:topLinePunct w:val="0"/>
        <w:bidi w:val="0"/>
        <w:spacing w:line="600" w:lineRule="exact"/>
        <w:ind w:firstLine="643" w:firstLineChars="200"/>
        <w:textAlignment w:val="auto"/>
        <w:rPr>
          <w:rFonts w:hint="eastAsia" w:ascii="仿宋" w:hAnsi="仿宋" w:eastAsia="仿宋" w:cs="仿宋"/>
          <w:b/>
          <w:color w:val="auto"/>
          <w:sz w:val="32"/>
          <w:szCs w:val="32"/>
          <w:highlight w:val="none"/>
        </w:rPr>
      </w:pPr>
      <w:r>
        <w:rPr>
          <w:rStyle w:val="20"/>
          <w:rFonts w:hint="eastAsia" w:ascii="仿宋" w:hAnsi="仿宋" w:eastAsia="仿宋" w:cs="仿宋"/>
          <w:bCs/>
          <w:color w:val="auto"/>
          <w:sz w:val="32"/>
          <w:szCs w:val="32"/>
          <w:highlight w:val="none"/>
          <w:lang w:val="en-US" w:eastAsia="zh-CN"/>
        </w:rPr>
        <w:t>20</w:t>
      </w:r>
      <w:r>
        <w:rPr>
          <w:rStyle w:val="20"/>
          <w:rFonts w:hint="eastAsia" w:ascii="仿宋" w:hAnsi="仿宋" w:eastAsia="仿宋" w:cs="仿宋"/>
          <w:bCs/>
          <w:color w:val="auto"/>
          <w:sz w:val="32"/>
          <w:szCs w:val="32"/>
          <w:highlight w:val="none"/>
        </w:rPr>
        <w:t>.社会保障和就业支出（类）就业补助（款）其他就业补助支出（项）</w:t>
      </w:r>
      <w:r>
        <w:rPr>
          <w:rStyle w:val="20"/>
          <w:rFonts w:hint="eastAsia" w:ascii="仿宋" w:hAnsi="仿宋" w:eastAsia="仿宋" w:cs="仿宋"/>
          <w:bCs/>
          <w:color w:val="auto"/>
          <w:sz w:val="32"/>
          <w:szCs w:val="32"/>
          <w:highlight w:val="none"/>
          <w:lang w:eastAsia="zh-CN"/>
        </w:rPr>
        <w:t>：</w:t>
      </w:r>
      <w:r>
        <w:rPr>
          <w:rStyle w:val="20"/>
          <w:rFonts w:hint="eastAsia" w:ascii="仿宋" w:hAnsi="仿宋" w:eastAsia="仿宋" w:cs="仿宋"/>
          <w:b w:val="0"/>
          <w:bCs/>
          <w:color w:val="auto"/>
          <w:sz w:val="32"/>
          <w:szCs w:val="32"/>
          <w:highlight w:val="none"/>
        </w:rPr>
        <w:t xml:space="preserve"> 支出决算为</w:t>
      </w:r>
      <w:r>
        <w:rPr>
          <w:rStyle w:val="20"/>
          <w:rFonts w:hint="eastAsia" w:ascii="仿宋" w:hAnsi="仿宋" w:eastAsia="仿宋" w:cs="仿宋"/>
          <w:b w:val="0"/>
          <w:bCs/>
          <w:color w:val="000000" w:themeColor="text1"/>
          <w:sz w:val="32"/>
          <w:szCs w:val="32"/>
          <w:highlight w:val="none"/>
          <w:lang w:val="en-US" w:eastAsia="zh-CN"/>
          <w14:textFill>
            <w14:solidFill>
              <w14:schemeClr w14:val="tx1"/>
            </w14:solidFill>
          </w14:textFill>
        </w:rPr>
        <w:t>1.26</w:t>
      </w:r>
      <w:r>
        <w:rPr>
          <w:rStyle w:val="20"/>
          <w:rFonts w:hint="eastAsia" w:ascii="仿宋" w:hAnsi="仿宋" w:eastAsia="仿宋" w:cs="仿宋"/>
          <w:b w:val="0"/>
          <w:bCs/>
          <w:color w:val="auto"/>
          <w:sz w:val="32"/>
          <w:szCs w:val="32"/>
          <w:highlight w:val="none"/>
        </w:rPr>
        <w:t>万元，完成预算</w:t>
      </w:r>
      <w:r>
        <w:rPr>
          <w:rStyle w:val="20"/>
          <w:rFonts w:hint="eastAsia" w:ascii="仿宋" w:hAnsi="仿宋" w:eastAsia="仿宋" w:cs="仿宋"/>
          <w:b w:val="0"/>
          <w:bCs/>
          <w:color w:val="auto"/>
          <w:sz w:val="32"/>
          <w:szCs w:val="32"/>
          <w:highlight w:val="none"/>
          <w:lang w:val="en-US" w:eastAsia="zh-CN"/>
        </w:rPr>
        <w:t>100</w:t>
      </w:r>
      <w:r>
        <w:rPr>
          <w:rStyle w:val="20"/>
          <w:rFonts w:hint="eastAsia" w:ascii="仿宋" w:hAnsi="仿宋" w:eastAsia="仿宋" w:cs="仿宋"/>
          <w:b w:val="0"/>
          <w:bCs/>
          <w:color w:val="auto"/>
          <w:sz w:val="32"/>
          <w:szCs w:val="32"/>
          <w:highlight w:val="none"/>
        </w:rPr>
        <w:t>%，决算数与预算数持平</w:t>
      </w:r>
      <w:r>
        <w:rPr>
          <w:rStyle w:val="20"/>
          <w:rFonts w:hint="eastAsia" w:ascii="仿宋" w:hAnsi="仿宋" w:eastAsia="仿宋" w:cs="仿宋"/>
          <w:b w:val="0"/>
          <w:bCs/>
          <w:color w:val="auto"/>
          <w:sz w:val="32"/>
          <w:szCs w:val="32"/>
          <w:highlight w:val="none"/>
          <w:lang w:eastAsia="zh-CN"/>
        </w:rPr>
        <w:t>。</w:t>
      </w:r>
    </w:p>
    <w:p>
      <w:pPr>
        <w:pageBreakBefore w:val="0"/>
        <w:numPr>
          <w:ilvl w:val="0"/>
          <w:numId w:val="0"/>
        </w:numPr>
        <w:kinsoku/>
        <w:wordWrap/>
        <w:overflowPunct/>
        <w:topLinePunct w:val="0"/>
        <w:bidi w:val="0"/>
        <w:spacing w:line="600" w:lineRule="exact"/>
        <w:ind w:firstLine="643" w:firstLineChars="200"/>
        <w:textAlignment w:val="auto"/>
        <w:rPr>
          <w:rStyle w:val="20"/>
          <w:rFonts w:hint="eastAsia" w:ascii="仿宋" w:hAnsi="仿宋" w:eastAsia="仿宋" w:cs="仿宋"/>
          <w:b w:val="0"/>
          <w:bCs/>
          <w:color w:val="auto"/>
          <w:sz w:val="32"/>
          <w:szCs w:val="32"/>
          <w:highlight w:val="none"/>
          <w:lang w:eastAsia="zh-CN"/>
        </w:rPr>
      </w:pPr>
      <w:r>
        <w:rPr>
          <w:rStyle w:val="20"/>
          <w:rFonts w:hint="eastAsia" w:ascii="仿宋" w:hAnsi="仿宋" w:eastAsia="仿宋" w:cs="仿宋"/>
          <w:bCs/>
          <w:color w:val="auto"/>
          <w:sz w:val="32"/>
          <w:szCs w:val="32"/>
          <w:highlight w:val="none"/>
          <w:lang w:val="en-US" w:eastAsia="zh-CN"/>
        </w:rPr>
        <w:t>21</w:t>
      </w:r>
      <w:r>
        <w:rPr>
          <w:rStyle w:val="20"/>
          <w:rFonts w:hint="eastAsia" w:ascii="仿宋" w:hAnsi="仿宋" w:eastAsia="仿宋" w:cs="仿宋"/>
          <w:bCs/>
          <w:color w:val="auto"/>
          <w:sz w:val="32"/>
          <w:szCs w:val="32"/>
          <w:highlight w:val="none"/>
        </w:rPr>
        <w:t>.社会保障和就业支出（类）抚恤（款）伤残抚恤（项）</w:t>
      </w:r>
      <w:r>
        <w:rPr>
          <w:rStyle w:val="20"/>
          <w:rFonts w:hint="eastAsia" w:ascii="仿宋" w:hAnsi="仿宋" w:eastAsia="仿宋" w:cs="仿宋"/>
          <w:bCs/>
          <w:color w:val="auto"/>
          <w:sz w:val="32"/>
          <w:szCs w:val="32"/>
          <w:highlight w:val="none"/>
          <w:lang w:eastAsia="zh-CN"/>
        </w:rPr>
        <w:t>：</w:t>
      </w:r>
      <w:r>
        <w:rPr>
          <w:rStyle w:val="20"/>
          <w:rFonts w:hint="eastAsia" w:ascii="仿宋" w:hAnsi="仿宋" w:eastAsia="仿宋" w:cs="仿宋"/>
          <w:b w:val="0"/>
          <w:bCs/>
          <w:color w:val="auto"/>
          <w:sz w:val="32"/>
          <w:szCs w:val="32"/>
          <w:highlight w:val="none"/>
        </w:rPr>
        <w:t xml:space="preserve"> 支出决算为</w:t>
      </w:r>
      <w:r>
        <w:rPr>
          <w:rStyle w:val="20"/>
          <w:rFonts w:hint="eastAsia" w:ascii="仿宋" w:hAnsi="仿宋" w:eastAsia="仿宋" w:cs="仿宋"/>
          <w:b w:val="0"/>
          <w:bCs/>
          <w:color w:val="auto"/>
          <w:sz w:val="32"/>
          <w:szCs w:val="32"/>
          <w:highlight w:val="none"/>
          <w:lang w:val="en-US" w:eastAsia="zh-CN"/>
        </w:rPr>
        <w:t>0.34</w:t>
      </w:r>
      <w:r>
        <w:rPr>
          <w:rStyle w:val="20"/>
          <w:rFonts w:hint="eastAsia" w:ascii="仿宋" w:hAnsi="仿宋" w:eastAsia="仿宋" w:cs="仿宋"/>
          <w:b w:val="0"/>
          <w:bCs/>
          <w:color w:val="auto"/>
          <w:sz w:val="32"/>
          <w:szCs w:val="32"/>
          <w:highlight w:val="none"/>
        </w:rPr>
        <w:t>万元，完成预算</w:t>
      </w:r>
      <w:r>
        <w:rPr>
          <w:rStyle w:val="20"/>
          <w:rFonts w:hint="eastAsia" w:ascii="仿宋" w:hAnsi="仿宋" w:eastAsia="仿宋" w:cs="仿宋"/>
          <w:b w:val="0"/>
          <w:bCs/>
          <w:color w:val="auto"/>
          <w:sz w:val="32"/>
          <w:szCs w:val="32"/>
          <w:highlight w:val="none"/>
          <w:lang w:val="en-US" w:eastAsia="zh-CN"/>
        </w:rPr>
        <w:t>100</w:t>
      </w:r>
      <w:r>
        <w:rPr>
          <w:rStyle w:val="20"/>
          <w:rFonts w:hint="eastAsia" w:ascii="仿宋" w:hAnsi="仿宋" w:eastAsia="仿宋" w:cs="仿宋"/>
          <w:b w:val="0"/>
          <w:bCs/>
          <w:color w:val="auto"/>
          <w:sz w:val="32"/>
          <w:szCs w:val="32"/>
          <w:highlight w:val="none"/>
        </w:rPr>
        <w:t>%，决算数与预算数持平</w:t>
      </w:r>
      <w:r>
        <w:rPr>
          <w:rStyle w:val="20"/>
          <w:rFonts w:hint="eastAsia" w:ascii="仿宋" w:hAnsi="仿宋" w:eastAsia="仿宋" w:cs="仿宋"/>
          <w:b w:val="0"/>
          <w:bCs/>
          <w:color w:val="auto"/>
          <w:sz w:val="32"/>
          <w:szCs w:val="32"/>
          <w:highlight w:val="none"/>
          <w:lang w:eastAsia="zh-CN"/>
        </w:rPr>
        <w:t>。</w:t>
      </w:r>
    </w:p>
    <w:p>
      <w:pPr>
        <w:pageBreakBefore w:val="0"/>
        <w:numPr>
          <w:ilvl w:val="0"/>
          <w:numId w:val="0"/>
        </w:numPr>
        <w:kinsoku/>
        <w:wordWrap/>
        <w:overflowPunct/>
        <w:topLinePunct w:val="0"/>
        <w:bidi w:val="0"/>
        <w:spacing w:line="600" w:lineRule="exact"/>
        <w:ind w:firstLine="643" w:firstLineChars="200"/>
        <w:textAlignment w:val="auto"/>
        <w:rPr>
          <w:rStyle w:val="20"/>
          <w:rFonts w:hint="eastAsia" w:ascii="仿宋" w:hAnsi="仿宋" w:eastAsia="仿宋" w:cs="仿宋"/>
          <w:b w:val="0"/>
          <w:bCs/>
          <w:color w:val="auto"/>
          <w:sz w:val="32"/>
          <w:szCs w:val="32"/>
          <w:highlight w:val="none"/>
          <w:lang w:eastAsia="zh-CN"/>
        </w:rPr>
      </w:pPr>
      <w:r>
        <w:rPr>
          <w:rStyle w:val="20"/>
          <w:rFonts w:hint="eastAsia" w:ascii="仿宋" w:hAnsi="仿宋" w:eastAsia="仿宋" w:cs="仿宋"/>
          <w:bCs/>
          <w:color w:val="auto"/>
          <w:sz w:val="32"/>
          <w:szCs w:val="32"/>
          <w:highlight w:val="none"/>
        </w:rPr>
        <w:t>2</w:t>
      </w:r>
      <w:r>
        <w:rPr>
          <w:rStyle w:val="20"/>
          <w:rFonts w:hint="eastAsia" w:ascii="仿宋" w:hAnsi="仿宋" w:eastAsia="仿宋" w:cs="仿宋"/>
          <w:bCs/>
          <w:color w:val="auto"/>
          <w:sz w:val="32"/>
          <w:szCs w:val="32"/>
          <w:highlight w:val="none"/>
          <w:lang w:val="en-US" w:eastAsia="zh-CN"/>
        </w:rPr>
        <w:t>2</w:t>
      </w:r>
      <w:r>
        <w:rPr>
          <w:rStyle w:val="20"/>
          <w:rFonts w:hint="eastAsia" w:ascii="仿宋" w:hAnsi="仿宋" w:eastAsia="仿宋" w:cs="仿宋"/>
          <w:bCs/>
          <w:color w:val="auto"/>
          <w:sz w:val="32"/>
          <w:szCs w:val="32"/>
          <w:highlight w:val="none"/>
        </w:rPr>
        <w:t>.社会保障和就业支出（类）残疾人事业（款）其他残疾人事业支出（项）</w:t>
      </w:r>
      <w:r>
        <w:rPr>
          <w:rStyle w:val="20"/>
          <w:rFonts w:hint="eastAsia" w:ascii="仿宋" w:hAnsi="仿宋" w:eastAsia="仿宋" w:cs="仿宋"/>
          <w:bCs/>
          <w:color w:val="auto"/>
          <w:sz w:val="32"/>
          <w:szCs w:val="32"/>
          <w:highlight w:val="none"/>
          <w:lang w:eastAsia="zh-CN"/>
        </w:rPr>
        <w:t>：</w:t>
      </w:r>
      <w:r>
        <w:rPr>
          <w:rStyle w:val="20"/>
          <w:rFonts w:hint="eastAsia" w:ascii="仿宋" w:hAnsi="仿宋" w:eastAsia="仿宋" w:cs="仿宋"/>
          <w:b w:val="0"/>
          <w:bCs/>
          <w:color w:val="auto"/>
          <w:sz w:val="32"/>
          <w:szCs w:val="32"/>
          <w:highlight w:val="none"/>
        </w:rPr>
        <w:t xml:space="preserve"> 支出决算为</w:t>
      </w:r>
      <w:r>
        <w:rPr>
          <w:rStyle w:val="20"/>
          <w:rFonts w:hint="eastAsia" w:ascii="仿宋" w:hAnsi="仿宋" w:eastAsia="仿宋" w:cs="仿宋"/>
          <w:b w:val="0"/>
          <w:bCs/>
          <w:color w:val="auto"/>
          <w:sz w:val="32"/>
          <w:szCs w:val="32"/>
          <w:highlight w:val="none"/>
          <w:lang w:val="en-US" w:eastAsia="zh-CN"/>
        </w:rPr>
        <w:t>0.86</w:t>
      </w:r>
      <w:r>
        <w:rPr>
          <w:rStyle w:val="20"/>
          <w:rFonts w:hint="eastAsia" w:ascii="仿宋" w:hAnsi="仿宋" w:eastAsia="仿宋" w:cs="仿宋"/>
          <w:b w:val="0"/>
          <w:bCs/>
          <w:color w:val="auto"/>
          <w:sz w:val="32"/>
          <w:szCs w:val="32"/>
          <w:highlight w:val="none"/>
        </w:rPr>
        <w:t>万元，完成预算</w:t>
      </w:r>
      <w:r>
        <w:rPr>
          <w:rStyle w:val="20"/>
          <w:rFonts w:hint="eastAsia" w:ascii="仿宋" w:hAnsi="仿宋" w:eastAsia="仿宋" w:cs="仿宋"/>
          <w:b w:val="0"/>
          <w:bCs/>
          <w:color w:val="auto"/>
          <w:sz w:val="32"/>
          <w:szCs w:val="32"/>
          <w:highlight w:val="none"/>
          <w:lang w:val="en-US" w:eastAsia="zh-CN"/>
        </w:rPr>
        <w:t>100</w:t>
      </w:r>
      <w:r>
        <w:rPr>
          <w:rStyle w:val="20"/>
          <w:rFonts w:hint="eastAsia" w:ascii="仿宋" w:hAnsi="仿宋" w:eastAsia="仿宋" w:cs="仿宋"/>
          <w:b w:val="0"/>
          <w:bCs/>
          <w:color w:val="auto"/>
          <w:sz w:val="32"/>
          <w:szCs w:val="32"/>
          <w:highlight w:val="none"/>
        </w:rPr>
        <w:t>%，决算数与预算数持平</w:t>
      </w:r>
      <w:r>
        <w:rPr>
          <w:rStyle w:val="20"/>
          <w:rFonts w:hint="eastAsia" w:ascii="仿宋" w:hAnsi="仿宋" w:eastAsia="仿宋" w:cs="仿宋"/>
          <w:b w:val="0"/>
          <w:bCs/>
          <w:color w:val="auto"/>
          <w:sz w:val="32"/>
          <w:szCs w:val="32"/>
          <w:highlight w:val="none"/>
          <w:lang w:eastAsia="zh-CN"/>
        </w:rPr>
        <w:t>。</w:t>
      </w:r>
    </w:p>
    <w:p>
      <w:pPr>
        <w:pageBreakBefore w:val="0"/>
        <w:numPr>
          <w:ilvl w:val="0"/>
          <w:numId w:val="0"/>
        </w:numPr>
        <w:kinsoku/>
        <w:wordWrap/>
        <w:overflowPunct/>
        <w:topLinePunct w:val="0"/>
        <w:bidi w:val="0"/>
        <w:spacing w:line="600" w:lineRule="exact"/>
        <w:ind w:firstLine="643" w:firstLineChars="200"/>
        <w:textAlignment w:val="auto"/>
        <w:rPr>
          <w:rStyle w:val="20"/>
          <w:rFonts w:hint="eastAsia" w:ascii="仿宋" w:hAnsi="仿宋" w:eastAsia="仿宋" w:cs="仿宋"/>
          <w:b w:val="0"/>
          <w:bCs/>
          <w:color w:val="auto"/>
          <w:sz w:val="32"/>
          <w:szCs w:val="32"/>
          <w:highlight w:val="none"/>
          <w:lang w:eastAsia="zh-CN"/>
        </w:rPr>
      </w:pPr>
      <w:r>
        <w:rPr>
          <w:rStyle w:val="20"/>
          <w:rFonts w:hint="eastAsia" w:ascii="仿宋" w:hAnsi="仿宋" w:eastAsia="仿宋" w:cs="仿宋"/>
          <w:bCs/>
          <w:color w:val="auto"/>
          <w:sz w:val="32"/>
          <w:szCs w:val="32"/>
          <w:highlight w:val="none"/>
          <w:lang w:val="en-US" w:eastAsia="zh-CN"/>
        </w:rPr>
        <w:t>23</w:t>
      </w:r>
      <w:r>
        <w:rPr>
          <w:rStyle w:val="20"/>
          <w:rFonts w:hint="eastAsia" w:ascii="仿宋" w:hAnsi="仿宋" w:eastAsia="仿宋" w:cs="仿宋"/>
          <w:bCs/>
          <w:color w:val="auto"/>
          <w:sz w:val="32"/>
          <w:szCs w:val="32"/>
          <w:highlight w:val="none"/>
        </w:rPr>
        <w:t>.卫生健康支出（类）公共卫生（款）重大公共卫生服务（项）</w:t>
      </w:r>
      <w:r>
        <w:rPr>
          <w:rStyle w:val="20"/>
          <w:rFonts w:hint="eastAsia" w:ascii="仿宋" w:hAnsi="仿宋" w:eastAsia="仿宋" w:cs="仿宋"/>
          <w:bCs/>
          <w:color w:val="auto"/>
          <w:sz w:val="32"/>
          <w:szCs w:val="32"/>
          <w:highlight w:val="none"/>
          <w:lang w:eastAsia="zh-CN"/>
        </w:rPr>
        <w:t>：</w:t>
      </w:r>
      <w:r>
        <w:rPr>
          <w:rStyle w:val="20"/>
          <w:rFonts w:hint="eastAsia" w:ascii="仿宋" w:hAnsi="仿宋" w:eastAsia="仿宋" w:cs="仿宋"/>
          <w:b w:val="0"/>
          <w:bCs/>
          <w:color w:val="auto"/>
          <w:sz w:val="32"/>
          <w:szCs w:val="32"/>
          <w:highlight w:val="none"/>
        </w:rPr>
        <w:t xml:space="preserve"> 支出决算为</w:t>
      </w:r>
      <w:r>
        <w:rPr>
          <w:rStyle w:val="20"/>
          <w:rFonts w:hint="eastAsia" w:ascii="仿宋" w:hAnsi="仿宋" w:eastAsia="仿宋" w:cs="仿宋"/>
          <w:b w:val="0"/>
          <w:bCs/>
          <w:color w:val="auto"/>
          <w:sz w:val="32"/>
          <w:szCs w:val="32"/>
          <w:highlight w:val="none"/>
          <w:lang w:val="en-US" w:eastAsia="zh-CN"/>
        </w:rPr>
        <w:t>6</w:t>
      </w:r>
      <w:r>
        <w:rPr>
          <w:rStyle w:val="20"/>
          <w:rFonts w:hint="eastAsia" w:ascii="仿宋" w:hAnsi="仿宋" w:eastAsia="仿宋" w:cs="仿宋"/>
          <w:b w:val="0"/>
          <w:bCs/>
          <w:color w:val="auto"/>
          <w:sz w:val="32"/>
          <w:szCs w:val="32"/>
          <w:highlight w:val="none"/>
        </w:rPr>
        <w:t>万元，完成预算</w:t>
      </w:r>
      <w:r>
        <w:rPr>
          <w:rStyle w:val="20"/>
          <w:rFonts w:hint="eastAsia" w:ascii="仿宋" w:hAnsi="仿宋" w:eastAsia="仿宋" w:cs="仿宋"/>
          <w:b w:val="0"/>
          <w:bCs/>
          <w:color w:val="auto"/>
          <w:sz w:val="32"/>
          <w:szCs w:val="32"/>
          <w:highlight w:val="none"/>
          <w:lang w:val="en-US" w:eastAsia="zh-CN"/>
        </w:rPr>
        <w:t>100</w:t>
      </w:r>
      <w:r>
        <w:rPr>
          <w:rStyle w:val="20"/>
          <w:rFonts w:hint="eastAsia" w:ascii="仿宋" w:hAnsi="仿宋" w:eastAsia="仿宋" w:cs="仿宋"/>
          <w:b w:val="0"/>
          <w:bCs/>
          <w:color w:val="auto"/>
          <w:sz w:val="32"/>
          <w:szCs w:val="32"/>
          <w:highlight w:val="none"/>
        </w:rPr>
        <w:t>%，决算数与预算数持平</w:t>
      </w:r>
      <w:r>
        <w:rPr>
          <w:rStyle w:val="20"/>
          <w:rFonts w:hint="eastAsia" w:ascii="仿宋" w:hAnsi="仿宋" w:eastAsia="仿宋" w:cs="仿宋"/>
          <w:b w:val="0"/>
          <w:bCs/>
          <w:color w:val="auto"/>
          <w:sz w:val="32"/>
          <w:szCs w:val="32"/>
          <w:highlight w:val="none"/>
          <w:lang w:eastAsia="zh-CN"/>
        </w:rPr>
        <w:t>。</w:t>
      </w:r>
    </w:p>
    <w:p>
      <w:pPr>
        <w:pageBreakBefore w:val="0"/>
        <w:numPr>
          <w:ilvl w:val="0"/>
          <w:numId w:val="0"/>
        </w:numPr>
        <w:kinsoku/>
        <w:wordWrap/>
        <w:overflowPunct/>
        <w:topLinePunct w:val="0"/>
        <w:bidi w:val="0"/>
        <w:spacing w:line="600" w:lineRule="exact"/>
        <w:ind w:firstLine="643" w:firstLineChars="200"/>
        <w:textAlignment w:val="auto"/>
        <w:rPr>
          <w:rFonts w:hint="eastAsia" w:ascii="仿宋" w:hAnsi="仿宋" w:eastAsia="仿宋" w:cs="仿宋"/>
          <w:sz w:val="32"/>
          <w:szCs w:val="32"/>
          <w:lang w:eastAsia="zh-CN"/>
        </w:rPr>
      </w:pPr>
      <w:r>
        <w:rPr>
          <w:rStyle w:val="20"/>
          <w:rFonts w:hint="eastAsia" w:ascii="仿宋" w:hAnsi="仿宋" w:eastAsia="仿宋" w:cs="仿宋"/>
          <w:bCs/>
          <w:color w:val="auto"/>
          <w:sz w:val="32"/>
          <w:szCs w:val="32"/>
          <w:highlight w:val="none"/>
          <w:lang w:val="en-US" w:eastAsia="zh-CN"/>
        </w:rPr>
        <w:t>24</w:t>
      </w:r>
      <w:r>
        <w:rPr>
          <w:rStyle w:val="20"/>
          <w:rFonts w:hint="eastAsia" w:ascii="仿宋" w:hAnsi="仿宋" w:eastAsia="仿宋" w:cs="仿宋"/>
          <w:bCs/>
          <w:color w:val="auto"/>
          <w:sz w:val="32"/>
          <w:szCs w:val="32"/>
          <w:highlight w:val="none"/>
        </w:rPr>
        <w:t>.卫生健康支出（类）公共卫生（款）其他公共卫生支出（项）</w:t>
      </w:r>
      <w:r>
        <w:rPr>
          <w:rStyle w:val="20"/>
          <w:rFonts w:hint="eastAsia" w:ascii="仿宋" w:hAnsi="仿宋" w:eastAsia="仿宋" w:cs="仿宋"/>
          <w:bCs/>
          <w:color w:val="auto"/>
          <w:sz w:val="32"/>
          <w:szCs w:val="32"/>
          <w:highlight w:val="none"/>
          <w:lang w:eastAsia="zh-CN"/>
        </w:rPr>
        <w:t>：</w:t>
      </w:r>
      <w:r>
        <w:rPr>
          <w:rStyle w:val="20"/>
          <w:rFonts w:hint="eastAsia" w:ascii="仿宋" w:hAnsi="仿宋" w:eastAsia="仿宋" w:cs="仿宋"/>
          <w:b w:val="0"/>
          <w:bCs/>
          <w:color w:val="auto"/>
          <w:sz w:val="32"/>
          <w:szCs w:val="32"/>
          <w:highlight w:val="none"/>
        </w:rPr>
        <w:t xml:space="preserve"> 支出决算为</w:t>
      </w:r>
      <w:r>
        <w:rPr>
          <w:rStyle w:val="20"/>
          <w:rFonts w:hint="eastAsia" w:ascii="仿宋" w:hAnsi="仿宋" w:eastAsia="仿宋" w:cs="仿宋"/>
          <w:b w:val="0"/>
          <w:bCs/>
          <w:color w:val="auto"/>
          <w:sz w:val="32"/>
          <w:szCs w:val="32"/>
          <w:highlight w:val="none"/>
          <w:lang w:val="en-US" w:eastAsia="zh-CN"/>
        </w:rPr>
        <w:t>2.62</w:t>
      </w:r>
      <w:r>
        <w:rPr>
          <w:rStyle w:val="20"/>
          <w:rFonts w:hint="eastAsia" w:ascii="仿宋" w:hAnsi="仿宋" w:eastAsia="仿宋" w:cs="仿宋"/>
          <w:b w:val="0"/>
          <w:bCs/>
          <w:color w:val="auto"/>
          <w:sz w:val="32"/>
          <w:szCs w:val="32"/>
          <w:highlight w:val="none"/>
        </w:rPr>
        <w:t>万元，完成预算</w:t>
      </w:r>
      <w:r>
        <w:rPr>
          <w:rStyle w:val="20"/>
          <w:rFonts w:hint="eastAsia" w:ascii="仿宋" w:hAnsi="仿宋" w:eastAsia="仿宋" w:cs="仿宋"/>
          <w:b w:val="0"/>
          <w:bCs/>
          <w:color w:val="auto"/>
          <w:sz w:val="32"/>
          <w:szCs w:val="32"/>
          <w:highlight w:val="none"/>
          <w:lang w:val="en-US" w:eastAsia="zh-CN"/>
        </w:rPr>
        <w:t>100</w:t>
      </w:r>
      <w:r>
        <w:rPr>
          <w:rStyle w:val="20"/>
          <w:rFonts w:hint="eastAsia" w:ascii="仿宋" w:hAnsi="仿宋" w:eastAsia="仿宋" w:cs="仿宋"/>
          <w:b w:val="0"/>
          <w:bCs/>
          <w:color w:val="auto"/>
          <w:sz w:val="32"/>
          <w:szCs w:val="32"/>
          <w:highlight w:val="none"/>
        </w:rPr>
        <w:t>%，决算数与预算数持平</w:t>
      </w:r>
      <w:r>
        <w:rPr>
          <w:rStyle w:val="20"/>
          <w:rFonts w:hint="eastAsia" w:ascii="仿宋" w:hAnsi="仿宋" w:eastAsia="仿宋" w:cs="仿宋"/>
          <w:b w:val="0"/>
          <w:bCs/>
          <w:color w:val="auto"/>
          <w:sz w:val="32"/>
          <w:szCs w:val="32"/>
          <w:highlight w:val="none"/>
          <w:lang w:eastAsia="zh-CN"/>
        </w:rPr>
        <w:t>。</w:t>
      </w:r>
    </w:p>
    <w:p>
      <w:pPr>
        <w:pageBreakBefore w:val="0"/>
        <w:numPr>
          <w:ilvl w:val="0"/>
          <w:numId w:val="0"/>
        </w:numPr>
        <w:kinsoku/>
        <w:wordWrap/>
        <w:overflowPunct/>
        <w:topLinePunct w:val="0"/>
        <w:bidi w:val="0"/>
        <w:spacing w:line="600" w:lineRule="exact"/>
        <w:ind w:firstLine="643" w:firstLineChars="200"/>
        <w:textAlignment w:val="auto"/>
        <w:rPr>
          <w:rStyle w:val="20"/>
          <w:rFonts w:hint="eastAsia" w:ascii="仿宋" w:hAnsi="仿宋" w:eastAsia="仿宋" w:cs="仿宋"/>
          <w:b w:val="0"/>
          <w:bCs/>
          <w:color w:val="auto"/>
          <w:sz w:val="32"/>
          <w:szCs w:val="32"/>
          <w:highlight w:val="none"/>
          <w:lang w:eastAsia="zh-CN"/>
        </w:rPr>
      </w:pPr>
      <w:r>
        <w:rPr>
          <w:rStyle w:val="20"/>
          <w:rFonts w:hint="eastAsia" w:ascii="仿宋" w:hAnsi="仿宋" w:eastAsia="仿宋" w:cs="仿宋"/>
          <w:bCs/>
          <w:color w:val="auto"/>
          <w:sz w:val="32"/>
          <w:szCs w:val="32"/>
          <w:highlight w:val="none"/>
          <w:lang w:val="en-US" w:eastAsia="zh-CN"/>
        </w:rPr>
        <w:t>25</w:t>
      </w:r>
      <w:r>
        <w:rPr>
          <w:rStyle w:val="20"/>
          <w:rFonts w:hint="eastAsia" w:ascii="仿宋" w:hAnsi="仿宋" w:eastAsia="仿宋" w:cs="仿宋"/>
          <w:bCs/>
          <w:color w:val="auto"/>
          <w:sz w:val="32"/>
          <w:szCs w:val="32"/>
          <w:highlight w:val="none"/>
        </w:rPr>
        <w:t>.卫生健康支出（类）行政事业单位医疗（款）行政单位医疗（项）</w:t>
      </w:r>
      <w:r>
        <w:rPr>
          <w:rStyle w:val="20"/>
          <w:rFonts w:hint="eastAsia" w:ascii="仿宋" w:hAnsi="仿宋" w:eastAsia="仿宋" w:cs="仿宋"/>
          <w:bCs/>
          <w:color w:val="auto"/>
          <w:sz w:val="32"/>
          <w:szCs w:val="32"/>
          <w:highlight w:val="none"/>
          <w:lang w:eastAsia="zh-CN"/>
        </w:rPr>
        <w:t>：</w:t>
      </w:r>
      <w:r>
        <w:rPr>
          <w:rStyle w:val="20"/>
          <w:rFonts w:hint="eastAsia" w:ascii="仿宋" w:hAnsi="仿宋" w:eastAsia="仿宋" w:cs="仿宋"/>
          <w:b w:val="0"/>
          <w:bCs/>
          <w:color w:val="auto"/>
          <w:sz w:val="32"/>
          <w:szCs w:val="32"/>
          <w:highlight w:val="none"/>
        </w:rPr>
        <w:t xml:space="preserve"> 支出决算为</w:t>
      </w:r>
      <w:r>
        <w:rPr>
          <w:rStyle w:val="20"/>
          <w:rFonts w:hint="eastAsia" w:ascii="仿宋" w:hAnsi="仿宋" w:eastAsia="仿宋" w:cs="仿宋"/>
          <w:b w:val="0"/>
          <w:bCs/>
          <w:color w:val="auto"/>
          <w:sz w:val="32"/>
          <w:szCs w:val="32"/>
          <w:highlight w:val="none"/>
          <w:lang w:val="en-US" w:eastAsia="zh-CN"/>
        </w:rPr>
        <w:t>21.08</w:t>
      </w:r>
      <w:r>
        <w:rPr>
          <w:rStyle w:val="20"/>
          <w:rFonts w:hint="eastAsia" w:ascii="仿宋" w:hAnsi="仿宋" w:eastAsia="仿宋" w:cs="仿宋"/>
          <w:b w:val="0"/>
          <w:bCs/>
          <w:color w:val="auto"/>
          <w:sz w:val="32"/>
          <w:szCs w:val="32"/>
          <w:highlight w:val="none"/>
        </w:rPr>
        <w:t>万元，完成预算</w:t>
      </w:r>
      <w:r>
        <w:rPr>
          <w:rStyle w:val="20"/>
          <w:rFonts w:hint="eastAsia" w:ascii="仿宋" w:hAnsi="仿宋" w:eastAsia="仿宋" w:cs="仿宋"/>
          <w:b w:val="0"/>
          <w:bCs/>
          <w:color w:val="auto"/>
          <w:sz w:val="32"/>
          <w:szCs w:val="32"/>
          <w:highlight w:val="none"/>
          <w:lang w:val="en-US" w:eastAsia="zh-CN"/>
        </w:rPr>
        <w:t>100</w:t>
      </w:r>
      <w:r>
        <w:rPr>
          <w:rStyle w:val="20"/>
          <w:rFonts w:hint="eastAsia" w:ascii="仿宋" w:hAnsi="仿宋" w:eastAsia="仿宋" w:cs="仿宋"/>
          <w:b w:val="0"/>
          <w:bCs/>
          <w:color w:val="auto"/>
          <w:sz w:val="32"/>
          <w:szCs w:val="32"/>
          <w:highlight w:val="none"/>
        </w:rPr>
        <w:t>%，决算数与预算数持平</w:t>
      </w:r>
      <w:r>
        <w:rPr>
          <w:rStyle w:val="20"/>
          <w:rFonts w:hint="eastAsia" w:ascii="仿宋" w:hAnsi="仿宋" w:eastAsia="仿宋" w:cs="仿宋"/>
          <w:b w:val="0"/>
          <w:bCs/>
          <w:color w:val="auto"/>
          <w:sz w:val="32"/>
          <w:szCs w:val="32"/>
          <w:highlight w:val="none"/>
          <w:lang w:eastAsia="zh-CN"/>
        </w:rPr>
        <w:t>。</w:t>
      </w:r>
    </w:p>
    <w:p>
      <w:pPr>
        <w:pageBreakBefore w:val="0"/>
        <w:numPr>
          <w:ilvl w:val="0"/>
          <w:numId w:val="0"/>
        </w:numPr>
        <w:kinsoku/>
        <w:wordWrap/>
        <w:overflowPunct/>
        <w:topLinePunct w:val="0"/>
        <w:bidi w:val="0"/>
        <w:spacing w:line="600" w:lineRule="exact"/>
        <w:ind w:firstLine="643" w:firstLineChars="200"/>
        <w:textAlignment w:val="auto"/>
        <w:rPr>
          <w:rStyle w:val="20"/>
          <w:rFonts w:hint="eastAsia" w:ascii="仿宋" w:hAnsi="仿宋" w:eastAsia="仿宋" w:cs="仿宋"/>
          <w:b w:val="0"/>
          <w:bCs/>
          <w:color w:val="auto"/>
          <w:sz w:val="32"/>
          <w:szCs w:val="32"/>
          <w:highlight w:val="none"/>
          <w:lang w:eastAsia="zh-CN"/>
        </w:rPr>
      </w:pPr>
      <w:r>
        <w:rPr>
          <w:rStyle w:val="20"/>
          <w:rFonts w:hint="eastAsia" w:ascii="仿宋" w:hAnsi="仿宋" w:eastAsia="仿宋" w:cs="仿宋"/>
          <w:bCs/>
          <w:color w:val="auto"/>
          <w:sz w:val="32"/>
          <w:szCs w:val="32"/>
          <w:highlight w:val="none"/>
          <w:lang w:val="en-US" w:eastAsia="zh-CN"/>
        </w:rPr>
        <w:t>26</w:t>
      </w:r>
      <w:r>
        <w:rPr>
          <w:rStyle w:val="20"/>
          <w:rFonts w:hint="eastAsia" w:ascii="仿宋" w:hAnsi="仿宋" w:eastAsia="仿宋" w:cs="仿宋"/>
          <w:bCs/>
          <w:color w:val="auto"/>
          <w:sz w:val="32"/>
          <w:szCs w:val="32"/>
          <w:highlight w:val="none"/>
        </w:rPr>
        <w:t>.卫生健康支出（类）行政事业单位医疗（款）事业单位医疗（项）</w:t>
      </w:r>
      <w:r>
        <w:rPr>
          <w:rStyle w:val="20"/>
          <w:rFonts w:hint="eastAsia" w:ascii="仿宋" w:hAnsi="仿宋" w:eastAsia="仿宋" w:cs="仿宋"/>
          <w:bCs/>
          <w:color w:val="auto"/>
          <w:sz w:val="32"/>
          <w:szCs w:val="32"/>
          <w:highlight w:val="none"/>
          <w:lang w:eastAsia="zh-CN"/>
        </w:rPr>
        <w:t>：</w:t>
      </w:r>
      <w:r>
        <w:rPr>
          <w:rStyle w:val="20"/>
          <w:rFonts w:hint="eastAsia" w:ascii="仿宋" w:hAnsi="仿宋" w:eastAsia="仿宋" w:cs="仿宋"/>
          <w:b w:val="0"/>
          <w:bCs/>
          <w:color w:val="auto"/>
          <w:sz w:val="32"/>
          <w:szCs w:val="32"/>
          <w:highlight w:val="none"/>
        </w:rPr>
        <w:t xml:space="preserve"> 支出决算为</w:t>
      </w:r>
      <w:r>
        <w:rPr>
          <w:rStyle w:val="20"/>
          <w:rFonts w:hint="eastAsia" w:ascii="仿宋" w:hAnsi="仿宋" w:eastAsia="仿宋" w:cs="仿宋"/>
          <w:b w:val="0"/>
          <w:bCs/>
          <w:color w:val="auto"/>
          <w:sz w:val="32"/>
          <w:szCs w:val="32"/>
          <w:highlight w:val="none"/>
          <w:lang w:val="en-US" w:eastAsia="zh-CN"/>
        </w:rPr>
        <w:t>13.85</w:t>
      </w:r>
      <w:r>
        <w:rPr>
          <w:rStyle w:val="20"/>
          <w:rFonts w:hint="eastAsia" w:ascii="仿宋" w:hAnsi="仿宋" w:eastAsia="仿宋" w:cs="仿宋"/>
          <w:b w:val="0"/>
          <w:bCs/>
          <w:color w:val="auto"/>
          <w:sz w:val="32"/>
          <w:szCs w:val="32"/>
          <w:highlight w:val="none"/>
        </w:rPr>
        <w:t>万元，完成预算</w:t>
      </w:r>
      <w:r>
        <w:rPr>
          <w:rStyle w:val="20"/>
          <w:rFonts w:hint="eastAsia" w:ascii="仿宋" w:hAnsi="仿宋" w:eastAsia="仿宋" w:cs="仿宋"/>
          <w:b w:val="0"/>
          <w:bCs/>
          <w:color w:val="auto"/>
          <w:sz w:val="32"/>
          <w:szCs w:val="32"/>
          <w:highlight w:val="none"/>
          <w:lang w:val="en-US" w:eastAsia="zh-CN"/>
        </w:rPr>
        <w:t>100</w:t>
      </w:r>
      <w:r>
        <w:rPr>
          <w:rStyle w:val="20"/>
          <w:rFonts w:hint="eastAsia" w:ascii="仿宋" w:hAnsi="仿宋" w:eastAsia="仿宋" w:cs="仿宋"/>
          <w:b w:val="0"/>
          <w:bCs/>
          <w:color w:val="auto"/>
          <w:sz w:val="32"/>
          <w:szCs w:val="32"/>
          <w:highlight w:val="none"/>
        </w:rPr>
        <w:t>%，决算数与预算数持平</w:t>
      </w:r>
      <w:r>
        <w:rPr>
          <w:rStyle w:val="20"/>
          <w:rFonts w:hint="eastAsia" w:ascii="仿宋" w:hAnsi="仿宋" w:eastAsia="仿宋" w:cs="仿宋"/>
          <w:b w:val="0"/>
          <w:bCs/>
          <w:color w:val="auto"/>
          <w:sz w:val="32"/>
          <w:szCs w:val="32"/>
          <w:highlight w:val="none"/>
          <w:lang w:eastAsia="zh-CN"/>
        </w:rPr>
        <w:t>。</w:t>
      </w:r>
    </w:p>
    <w:p>
      <w:pPr>
        <w:pageBreakBefore w:val="0"/>
        <w:numPr>
          <w:ilvl w:val="0"/>
          <w:numId w:val="0"/>
        </w:numPr>
        <w:kinsoku/>
        <w:wordWrap/>
        <w:overflowPunct/>
        <w:topLinePunct w:val="0"/>
        <w:bidi w:val="0"/>
        <w:spacing w:line="600" w:lineRule="exact"/>
        <w:ind w:firstLine="643" w:firstLineChars="200"/>
        <w:textAlignment w:val="auto"/>
        <w:rPr>
          <w:rStyle w:val="20"/>
          <w:rFonts w:hint="eastAsia" w:ascii="仿宋" w:hAnsi="仿宋" w:eastAsia="仿宋" w:cs="仿宋"/>
          <w:b w:val="0"/>
          <w:bCs/>
          <w:color w:val="auto"/>
          <w:sz w:val="32"/>
          <w:szCs w:val="32"/>
          <w:highlight w:val="none"/>
          <w:lang w:eastAsia="zh-CN"/>
        </w:rPr>
      </w:pPr>
      <w:r>
        <w:rPr>
          <w:rStyle w:val="20"/>
          <w:rFonts w:hint="eastAsia" w:ascii="仿宋" w:hAnsi="仿宋" w:eastAsia="仿宋" w:cs="仿宋"/>
          <w:bCs/>
          <w:color w:val="auto"/>
          <w:sz w:val="32"/>
          <w:szCs w:val="32"/>
          <w:highlight w:val="none"/>
          <w:lang w:val="en-US" w:eastAsia="zh-CN"/>
        </w:rPr>
        <w:t>27</w:t>
      </w:r>
      <w:r>
        <w:rPr>
          <w:rStyle w:val="20"/>
          <w:rFonts w:hint="eastAsia" w:ascii="仿宋" w:hAnsi="仿宋" w:eastAsia="仿宋" w:cs="仿宋"/>
          <w:bCs/>
          <w:color w:val="auto"/>
          <w:sz w:val="32"/>
          <w:szCs w:val="32"/>
          <w:highlight w:val="none"/>
        </w:rPr>
        <w:t>.卫生健康支出（类）行政事业单位医疗（款）公务员医疗补助（项）</w:t>
      </w:r>
      <w:r>
        <w:rPr>
          <w:rStyle w:val="20"/>
          <w:rFonts w:hint="eastAsia" w:ascii="仿宋" w:hAnsi="仿宋" w:eastAsia="仿宋" w:cs="仿宋"/>
          <w:bCs/>
          <w:color w:val="auto"/>
          <w:sz w:val="32"/>
          <w:szCs w:val="32"/>
          <w:highlight w:val="none"/>
          <w:lang w:eastAsia="zh-CN"/>
        </w:rPr>
        <w:t>：</w:t>
      </w:r>
      <w:r>
        <w:rPr>
          <w:rStyle w:val="20"/>
          <w:rFonts w:hint="eastAsia" w:ascii="仿宋" w:hAnsi="仿宋" w:eastAsia="仿宋" w:cs="仿宋"/>
          <w:b w:val="0"/>
          <w:bCs/>
          <w:color w:val="auto"/>
          <w:sz w:val="32"/>
          <w:szCs w:val="32"/>
          <w:highlight w:val="none"/>
        </w:rPr>
        <w:t xml:space="preserve"> 支出决算为</w:t>
      </w:r>
      <w:r>
        <w:rPr>
          <w:rStyle w:val="20"/>
          <w:rFonts w:hint="eastAsia" w:ascii="仿宋" w:hAnsi="仿宋" w:eastAsia="仿宋" w:cs="仿宋"/>
          <w:b w:val="0"/>
          <w:bCs/>
          <w:color w:val="auto"/>
          <w:sz w:val="32"/>
          <w:szCs w:val="32"/>
          <w:highlight w:val="none"/>
          <w:lang w:val="en-US" w:eastAsia="zh-CN"/>
        </w:rPr>
        <w:t>12.59</w:t>
      </w:r>
      <w:r>
        <w:rPr>
          <w:rStyle w:val="20"/>
          <w:rFonts w:hint="eastAsia" w:ascii="仿宋" w:hAnsi="仿宋" w:eastAsia="仿宋" w:cs="仿宋"/>
          <w:b w:val="0"/>
          <w:bCs/>
          <w:color w:val="auto"/>
          <w:sz w:val="32"/>
          <w:szCs w:val="32"/>
          <w:highlight w:val="none"/>
        </w:rPr>
        <w:t>万元，完成预算</w:t>
      </w:r>
      <w:r>
        <w:rPr>
          <w:rStyle w:val="20"/>
          <w:rFonts w:hint="eastAsia" w:ascii="仿宋" w:hAnsi="仿宋" w:eastAsia="仿宋" w:cs="仿宋"/>
          <w:b w:val="0"/>
          <w:bCs/>
          <w:color w:val="auto"/>
          <w:sz w:val="32"/>
          <w:szCs w:val="32"/>
          <w:highlight w:val="none"/>
          <w:lang w:val="en-US" w:eastAsia="zh-CN"/>
        </w:rPr>
        <w:t>100</w:t>
      </w:r>
      <w:r>
        <w:rPr>
          <w:rStyle w:val="20"/>
          <w:rFonts w:hint="eastAsia" w:ascii="仿宋" w:hAnsi="仿宋" w:eastAsia="仿宋" w:cs="仿宋"/>
          <w:b w:val="0"/>
          <w:bCs/>
          <w:color w:val="auto"/>
          <w:sz w:val="32"/>
          <w:szCs w:val="32"/>
          <w:highlight w:val="none"/>
        </w:rPr>
        <w:t>%，决算数与预算数持平</w:t>
      </w:r>
      <w:r>
        <w:rPr>
          <w:rStyle w:val="20"/>
          <w:rFonts w:hint="eastAsia" w:ascii="仿宋" w:hAnsi="仿宋" w:eastAsia="仿宋" w:cs="仿宋"/>
          <w:b w:val="0"/>
          <w:bCs/>
          <w:color w:val="auto"/>
          <w:sz w:val="32"/>
          <w:szCs w:val="32"/>
          <w:highlight w:val="none"/>
          <w:lang w:eastAsia="zh-CN"/>
        </w:rPr>
        <w:t>。</w:t>
      </w:r>
    </w:p>
    <w:p>
      <w:pPr>
        <w:pageBreakBefore w:val="0"/>
        <w:numPr>
          <w:ilvl w:val="0"/>
          <w:numId w:val="0"/>
        </w:numPr>
        <w:kinsoku/>
        <w:wordWrap/>
        <w:overflowPunct/>
        <w:topLinePunct w:val="0"/>
        <w:bidi w:val="0"/>
        <w:spacing w:line="600" w:lineRule="exact"/>
        <w:ind w:firstLine="643" w:firstLineChars="200"/>
        <w:textAlignment w:val="auto"/>
        <w:rPr>
          <w:rFonts w:hint="eastAsia" w:ascii="仿宋" w:hAnsi="仿宋" w:eastAsia="仿宋" w:cs="仿宋"/>
          <w:sz w:val="32"/>
          <w:szCs w:val="32"/>
          <w:lang w:eastAsia="zh-CN"/>
        </w:rPr>
      </w:pPr>
      <w:r>
        <w:rPr>
          <w:rStyle w:val="20"/>
          <w:rFonts w:hint="eastAsia" w:ascii="仿宋" w:hAnsi="仿宋" w:eastAsia="仿宋" w:cs="仿宋"/>
          <w:bCs/>
          <w:color w:val="auto"/>
          <w:sz w:val="32"/>
          <w:szCs w:val="32"/>
          <w:highlight w:val="none"/>
          <w:lang w:val="en-US" w:eastAsia="zh-CN"/>
        </w:rPr>
        <w:t>28</w:t>
      </w:r>
      <w:r>
        <w:rPr>
          <w:rStyle w:val="20"/>
          <w:rFonts w:hint="eastAsia" w:ascii="仿宋" w:hAnsi="仿宋" w:eastAsia="仿宋" w:cs="仿宋"/>
          <w:bCs/>
          <w:color w:val="auto"/>
          <w:sz w:val="32"/>
          <w:szCs w:val="32"/>
          <w:highlight w:val="none"/>
        </w:rPr>
        <w:t>.卫生健康支出（类）行政事业单位医疗（款）其他行政事业单位医疗支出（项）</w:t>
      </w:r>
      <w:r>
        <w:rPr>
          <w:rStyle w:val="20"/>
          <w:rFonts w:hint="eastAsia" w:ascii="仿宋" w:hAnsi="仿宋" w:eastAsia="仿宋" w:cs="仿宋"/>
          <w:bCs/>
          <w:color w:val="auto"/>
          <w:sz w:val="32"/>
          <w:szCs w:val="32"/>
          <w:highlight w:val="none"/>
          <w:lang w:eastAsia="zh-CN"/>
        </w:rPr>
        <w:t>：</w:t>
      </w:r>
      <w:r>
        <w:rPr>
          <w:rStyle w:val="20"/>
          <w:rFonts w:hint="eastAsia" w:ascii="仿宋" w:hAnsi="仿宋" w:eastAsia="仿宋" w:cs="仿宋"/>
          <w:b w:val="0"/>
          <w:bCs/>
          <w:color w:val="auto"/>
          <w:sz w:val="32"/>
          <w:szCs w:val="32"/>
          <w:highlight w:val="none"/>
        </w:rPr>
        <w:t xml:space="preserve"> 支出决算为</w:t>
      </w:r>
      <w:r>
        <w:rPr>
          <w:rStyle w:val="20"/>
          <w:rFonts w:hint="eastAsia" w:ascii="仿宋" w:hAnsi="仿宋" w:eastAsia="仿宋" w:cs="仿宋"/>
          <w:b w:val="0"/>
          <w:bCs/>
          <w:color w:val="auto"/>
          <w:sz w:val="32"/>
          <w:szCs w:val="32"/>
          <w:highlight w:val="none"/>
          <w:lang w:val="en-US" w:eastAsia="zh-CN"/>
        </w:rPr>
        <w:t>8.09</w:t>
      </w:r>
      <w:r>
        <w:rPr>
          <w:rStyle w:val="20"/>
          <w:rFonts w:hint="eastAsia" w:ascii="仿宋" w:hAnsi="仿宋" w:eastAsia="仿宋" w:cs="仿宋"/>
          <w:b w:val="0"/>
          <w:bCs/>
          <w:color w:val="auto"/>
          <w:sz w:val="32"/>
          <w:szCs w:val="32"/>
          <w:highlight w:val="none"/>
        </w:rPr>
        <w:t>万元，完成预算</w:t>
      </w:r>
      <w:r>
        <w:rPr>
          <w:rStyle w:val="20"/>
          <w:rFonts w:hint="eastAsia" w:ascii="仿宋" w:hAnsi="仿宋" w:eastAsia="仿宋" w:cs="仿宋"/>
          <w:b w:val="0"/>
          <w:bCs/>
          <w:color w:val="auto"/>
          <w:sz w:val="32"/>
          <w:szCs w:val="32"/>
          <w:highlight w:val="none"/>
          <w:lang w:val="en-US" w:eastAsia="zh-CN"/>
        </w:rPr>
        <w:t>100</w:t>
      </w:r>
      <w:r>
        <w:rPr>
          <w:rStyle w:val="20"/>
          <w:rFonts w:hint="eastAsia" w:ascii="仿宋" w:hAnsi="仿宋" w:eastAsia="仿宋" w:cs="仿宋"/>
          <w:b w:val="0"/>
          <w:bCs/>
          <w:color w:val="auto"/>
          <w:sz w:val="32"/>
          <w:szCs w:val="32"/>
          <w:highlight w:val="none"/>
        </w:rPr>
        <w:t>%，决算数与预算数持平</w:t>
      </w:r>
      <w:r>
        <w:rPr>
          <w:rStyle w:val="20"/>
          <w:rFonts w:hint="eastAsia" w:ascii="仿宋" w:hAnsi="仿宋" w:eastAsia="仿宋" w:cs="仿宋"/>
          <w:b w:val="0"/>
          <w:bCs/>
          <w:color w:val="auto"/>
          <w:sz w:val="32"/>
          <w:szCs w:val="32"/>
          <w:highlight w:val="none"/>
          <w:lang w:eastAsia="zh-CN"/>
        </w:rPr>
        <w:t>。</w:t>
      </w:r>
    </w:p>
    <w:p>
      <w:pPr>
        <w:pageBreakBefore w:val="0"/>
        <w:numPr>
          <w:ilvl w:val="0"/>
          <w:numId w:val="0"/>
        </w:numPr>
        <w:kinsoku/>
        <w:wordWrap/>
        <w:overflowPunct/>
        <w:topLinePunct w:val="0"/>
        <w:bidi w:val="0"/>
        <w:spacing w:line="600" w:lineRule="exact"/>
        <w:ind w:firstLine="643" w:firstLineChars="200"/>
        <w:textAlignment w:val="auto"/>
        <w:rPr>
          <w:rStyle w:val="20"/>
          <w:rFonts w:hint="eastAsia" w:ascii="仿宋" w:hAnsi="仿宋" w:eastAsia="仿宋" w:cs="仿宋"/>
          <w:b w:val="0"/>
          <w:bCs/>
          <w:color w:val="auto"/>
          <w:sz w:val="32"/>
          <w:szCs w:val="32"/>
          <w:highlight w:val="none"/>
          <w:lang w:eastAsia="zh-CN"/>
        </w:rPr>
      </w:pPr>
      <w:r>
        <w:rPr>
          <w:rStyle w:val="20"/>
          <w:rFonts w:hint="eastAsia" w:ascii="仿宋" w:hAnsi="仿宋" w:eastAsia="仿宋" w:cs="仿宋"/>
          <w:bCs/>
          <w:color w:val="auto"/>
          <w:sz w:val="32"/>
          <w:szCs w:val="32"/>
          <w:highlight w:val="none"/>
          <w:lang w:val="en-US" w:eastAsia="zh-CN"/>
        </w:rPr>
        <w:t>29</w:t>
      </w:r>
      <w:r>
        <w:rPr>
          <w:rStyle w:val="20"/>
          <w:rFonts w:hint="eastAsia" w:ascii="仿宋" w:hAnsi="仿宋" w:eastAsia="仿宋" w:cs="仿宋"/>
          <w:bCs/>
          <w:color w:val="auto"/>
          <w:sz w:val="32"/>
          <w:szCs w:val="32"/>
          <w:highlight w:val="none"/>
        </w:rPr>
        <w:t>.农林水支出（类）农业农村（款）事业运行（项）</w:t>
      </w:r>
      <w:r>
        <w:rPr>
          <w:rStyle w:val="20"/>
          <w:rFonts w:hint="eastAsia" w:ascii="仿宋" w:hAnsi="仿宋" w:eastAsia="仿宋" w:cs="仿宋"/>
          <w:bCs/>
          <w:color w:val="auto"/>
          <w:sz w:val="32"/>
          <w:szCs w:val="32"/>
          <w:highlight w:val="none"/>
          <w:lang w:eastAsia="zh-CN"/>
        </w:rPr>
        <w:t>：</w:t>
      </w:r>
      <w:r>
        <w:rPr>
          <w:rStyle w:val="20"/>
          <w:rFonts w:hint="eastAsia" w:ascii="仿宋" w:hAnsi="仿宋" w:eastAsia="仿宋" w:cs="仿宋"/>
          <w:b w:val="0"/>
          <w:bCs/>
          <w:color w:val="auto"/>
          <w:sz w:val="32"/>
          <w:szCs w:val="32"/>
          <w:highlight w:val="none"/>
        </w:rPr>
        <w:t xml:space="preserve"> 支出决算为</w:t>
      </w:r>
      <w:r>
        <w:rPr>
          <w:rStyle w:val="20"/>
          <w:rFonts w:hint="eastAsia" w:ascii="仿宋" w:hAnsi="仿宋" w:eastAsia="仿宋" w:cs="仿宋"/>
          <w:b w:val="0"/>
          <w:bCs/>
          <w:color w:val="000000" w:themeColor="text1"/>
          <w:sz w:val="32"/>
          <w:szCs w:val="32"/>
          <w:highlight w:val="none"/>
          <w:lang w:val="en-US" w:eastAsia="zh-CN"/>
          <w14:textFill>
            <w14:solidFill>
              <w14:schemeClr w14:val="tx1"/>
            </w14:solidFill>
          </w14:textFill>
        </w:rPr>
        <w:t>78.1</w:t>
      </w:r>
      <w:r>
        <w:rPr>
          <w:rStyle w:val="20"/>
          <w:rFonts w:hint="eastAsia" w:ascii="仿宋" w:hAnsi="仿宋" w:eastAsia="仿宋" w:cs="仿宋"/>
          <w:b w:val="0"/>
          <w:bCs/>
          <w:color w:val="auto"/>
          <w:sz w:val="32"/>
          <w:szCs w:val="32"/>
          <w:highlight w:val="none"/>
        </w:rPr>
        <w:t>万元，完成预算</w:t>
      </w:r>
      <w:r>
        <w:rPr>
          <w:rStyle w:val="20"/>
          <w:rFonts w:hint="eastAsia" w:ascii="仿宋" w:hAnsi="仿宋" w:eastAsia="仿宋" w:cs="仿宋"/>
          <w:b w:val="0"/>
          <w:bCs/>
          <w:color w:val="auto"/>
          <w:sz w:val="32"/>
          <w:szCs w:val="32"/>
          <w:highlight w:val="none"/>
          <w:lang w:val="en-US" w:eastAsia="zh-CN"/>
        </w:rPr>
        <w:t>100</w:t>
      </w:r>
      <w:r>
        <w:rPr>
          <w:rStyle w:val="20"/>
          <w:rFonts w:hint="eastAsia" w:ascii="仿宋" w:hAnsi="仿宋" w:eastAsia="仿宋" w:cs="仿宋"/>
          <w:b w:val="0"/>
          <w:bCs/>
          <w:color w:val="auto"/>
          <w:sz w:val="32"/>
          <w:szCs w:val="32"/>
          <w:highlight w:val="none"/>
        </w:rPr>
        <w:t>%，决算数与预算数持平</w:t>
      </w:r>
      <w:r>
        <w:rPr>
          <w:rStyle w:val="20"/>
          <w:rFonts w:hint="eastAsia" w:ascii="仿宋" w:hAnsi="仿宋" w:eastAsia="仿宋" w:cs="仿宋"/>
          <w:b w:val="0"/>
          <w:bCs/>
          <w:color w:val="auto"/>
          <w:sz w:val="32"/>
          <w:szCs w:val="32"/>
          <w:highlight w:val="none"/>
          <w:lang w:eastAsia="zh-CN"/>
        </w:rPr>
        <w:t>。</w:t>
      </w:r>
    </w:p>
    <w:p>
      <w:pPr>
        <w:pageBreakBefore w:val="0"/>
        <w:numPr>
          <w:ilvl w:val="0"/>
          <w:numId w:val="0"/>
        </w:numPr>
        <w:kinsoku/>
        <w:wordWrap/>
        <w:overflowPunct/>
        <w:topLinePunct w:val="0"/>
        <w:bidi w:val="0"/>
        <w:spacing w:line="600" w:lineRule="exact"/>
        <w:ind w:firstLine="643" w:firstLineChars="200"/>
        <w:textAlignment w:val="auto"/>
        <w:rPr>
          <w:rStyle w:val="20"/>
          <w:rFonts w:hint="eastAsia" w:ascii="仿宋" w:hAnsi="仿宋" w:eastAsia="仿宋" w:cs="仿宋"/>
          <w:b w:val="0"/>
          <w:bCs/>
          <w:color w:val="auto"/>
          <w:sz w:val="32"/>
          <w:szCs w:val="32"/>
          <w:highlight w:val="none"/>
          <w:lang w:eastAsia="zh-CN"/>
        </w:rPr>
      </w:pPr>
      <w:r>
        <w:rPr>
          <w:rStyle w:val="20"/>
          <w:rFonts w:hint="eastAsia" w:ascii="仿宋" w:hAnsi="仿宋" w:eastAsia="仿宋" w:cs="仿宋"/>
          <w:bCs/>
          <w:color w:val="auto"/>
          <w:sz w:val="32"/>
          <w:szCs w:val="32"/>
          <w:highlight w:val="none"/>
          <w:lang w:val="en-US" w:eastAsia="zh-CN"/>
        </w:rPr>
        <w:t>30</w:t>
      </w:r>
      <w:r>
        <w:rPr>
          <w:rStyle w:val="20"/>
          <w:rFonts w:hint="eastAsia" w:ascii="仿宋" w:hAnsi="仿宋" w:eastAsia="仿宋" w:cs="仿宋"/>
          <w:bCs/>
          <w:color w:val="auto"/>
          <w:sz w:val="32"/>
          <w:szCs w:val="32"/>
          <w:highlight w:val="none"/>
        </w:rPr>
        <w:t>.农林水支出（类）农业农村（款）病虫害控制（项）</w:t>
      </w:r>
      <w:r>
        <w:rPr>
          <w:rStyle w:val="20"/>
          <w:rFonts w:hint="eastAsia" w:ascii="仿宋" w:hAnsi="仿宋" w:eastAsia="仿宋" w:cs="仿宋"/>
          <w:bCs/>
          <w:color w:val="auto"/>
          <w:sz w:val="32"/>
          <w:szCs w:val="32"/>
          <w:highlight w:val="none"/>
          <w:lang w:eastAsia="zh-CN"/>
        </w:rPr>
        <w:t>：</w:t>
      </w:r>
      <w:r>
        <w:rPr>
          <w:rStyle w:val="20"/>
          <w:rFonts w:hint="eastAsia" w:ascii="仿宋" w:hAnsi="仿宋" w:eastAsia="仿宋" w:cs="仿宋"/>
          <w:b w:val="0"/>
          <w:bCs/>
          <w:color w:val="auto"/>
          <w:sz w:val="32"/>
          <w:szCs w:val="32"/>
          <w:highlight w:val="none"/>
        </w:rPr>
        <w:t xml:space="preserve"> 支出决算为</w:t>
      </w:r>
      <w:r>
        <w:rPr>
          <w:rStyle w:val="20"/>
          <w:rFonts w:hint="eastAsia" w:ascii="仿宋" w:hAnsi="仿宋" w:eastAsia="仿宋" w:cs="仿宋"/>
          <w:b w:val="0"/>
          <w:bCs/>
          <w:color w:val="auto"/>
          <w:sz w:val="32"/>
          <w:szCs w:val="32"/>
          <w:highlight w:val="none"/>
          <w:lang w:val="en-US" w:eastAsia="zh-CN"/>
        </w:rPr>
        <w:t>5.4</w:t>
      </w:r>
      <w:r>
        <w:rPr>
          <w:rStyle w:val="20"/>
          <w:rFonts w:hint="eastAsia" w:ascii="仿宋" w:hAnsi="仿宋" w:eastAsia="仿宋" w:cs="仿宋"/>
          <w:b w:val="0"/>
          <w:bCs/>
          <w:color w:val="auto"/>
          <w:sz w:val="32"/>
          <w:szCs w:val="32"/>
          <w:highlight w:val="none"/>
        </w:rPr>
        <w:t>万元，完成预算</w:t>
      </w:r>
      <w:r>
        <w:rPr>
          <w:rStyle w:val="20"/>
          <w:rFonts w:hint="eastAsia" w:ascii="仿宋" w:hAnsi="仿宋" w:eastAsia="仿宋" w:cs="仿宋"/>
          <w:b w:val="0"/>
          <w:bCs/>
          <w:color w:val="auto"/>
          <w:sz w:val="32"/>
          <w:szCs w:val="32"/>
          <w:highlight w:val="none"/>
          <w:lang w:val="en-US" w:eastAsia="zh-CN"/>
        </w:rPr>
        <w:t>100</w:t>
      </w:r>
      <w:r>
        <w:rPr>
          <w:rStyle w:val="20"/>
          <w:rFonts w:hint="eastAsia" w:ascii="仿宋" w:hAnsi="仿宋" w:eastAsia="仿宋" w:cs="仿宋"/>
          <w:b w:val="0"/>
          <w:bCs/>
          <w:color w:val="auto"/>
          <w:sz w:val="32"/>
          <w:szCs w:val="32"/>
          <w:highlight w:val="none"/>
        </w:rPr>
        <w:t>%，决算数与预算数持平</w:t>
      </w:r>
      <w:r>
        <w:rPr>
          <w:rStyle w:val="20"/>
          <w:rFonts w:hint="eastAsia" w:ascii="仿宋" w:hAnsi="仿宋" w:eastAsia="仿宋" w:cs="仿宋"/>
          <w:b w:val="0"/>
          <w:bCs/>
          <w:color w:val="auto"/>
          <w:sz w:val="32"/>
          <w:szCs w:val="32"/>
          <w:highlight w:val="none"/>
          <w:lang w:eastAsia="zh-CN"/>
        </w:rPr>
        <w:t>。</w:t>
      </w:r>
    </w:p>
    <w:p>
      <w:pPr>
        <w:pageBreakBefore w:val="0"/>
        <w:numPr>
          <w:ilvl w:val="0"/>
          <w:numId w:val="0"/>
        </w:numPr>
        <w:kinsoku/>
        <w:wordWrap/>
        <w:overflowPunct/>
        <w:topLinePunct w:val="0"/>
        <w:bidi w:val="0"/>
        <w:spacing w:line="600" w:lineRule="exact"/>
        <w:ind w:firstLine="643" w:firstLineChars="200"/>
        <w:textAlignment w:val="auto"/>
        <w:rPr>
          <w:rStyle w:val="20"/>
          <w:rFonts w:hint="eastAsia" w:ascii="仿宋" w:hAnsi="仿宋" w:eastAsia="仿宋" w:cs="仿宋"/>
          <w:b w:val="0"/>
          <w:bCs/>
          <w:color w:val="auto"/>
          <w:sz w:val="32"/>
          <w:szCs w:val="32"/>
          <w:highlight w:val="none"/>
          <w:lang w:eastAsia="zh-CN"/>
        </w:rPr>
      </w:pPr>
      <w:r>
        <w:rPr>
          <w:rStyle w:val="20"/>
          <w:rFonts w:hint="eastAsia" w:ascii="仿宋" w:hAnsi="仿宋" w:eastAsia="仿宋" w:cs="仿宋"/>
          <w:bCs/>
          <w:color w:val="auto"/>
          <w:sz w:val="32"/>
          <w:szCs w:val="32"/>
          <w:highlight w:val="none"/>
          <w:lang w:val="en-US" w:eastAsia="zh-CN"/>
        </w:rPr>
        <w:t>31</w:t>
      </w:r>
      <w:r>
        <w:rPr>
          <w:rStyle w:val="20"/>
          <w:rFonts w:hint="eastAsia" w:ascii="仿宋" w:hAnsi="仿宋" w:eastAsia="仿宋" w:cs="仿宋"/>
          <w:bCs/>
          <w:color w:val="auto"/>
          <w:sz w:val="32"/>
          <w:szCs w:val="32"/>
          <w:highlight w:val="none"/>
        </w:rPr>
        <w:t>.农林水支出（类）农业农村（款）其他农业农村支出（项）</w:t>
      </w:r>
      <w:r>
        <w:rPr>
          <w:rStyle w:val="20"/>
          <w:rFonts w:hint="eastAsia" w:ascii="仿宋" w:hAnsi="仿宋" w:eastAsia="仿宋" w:cs="仿宋"/>
          <w:bCs/>
          <w:color w:val="auto"/>
          <w:sz w:val="32"/>
          <w:szCs w:val="32"/>
          <w:highlight w:val="none"/>
          <w:lang w:eastAsia="zh-CN"/>
        </w:rPr>
        <w:t>：</w:t>
      </w:r>
      <w:r>
        <w:rPr>
          <w:rStyle w:val="20"/>
          <w:rFonts w:hint="eastAsia" w:ascii="仿宋" w:hAnsi="仿宋" w:eastAsia="仿宋" w:cs="仿宋"/>
          <w:b w:val="0"/>
          <w:bCs/>
          <w:color w:val="auto"/>
          <w:sz w:val="32"/>
          <w:szCs w:val="32"/>
          <w:highlight w:val="none"/>
        </w:rPr>
        <w:t xml:space="preserve"> 支出决算为</w:t>
      </w:r>
      <w:r>
        <w:rPr>
          <w:rStyle w:val="20"/>
          <w:rFonts w:hint="eastAsia" w:ascii="仿宋" w:hAnsi="仿宋" w:eastAsia="仿宋" w:cs="仿宋"/>
          <w:b w:val="0"/>
          <w:bCs/>
          <w:color w:val="auto"/>
          <w:sz w:val="32"/>
          <w:szCs w:val="32"/>
          <w:highlight w:val="none"/>
          <w:lang w:val="en-US" w:eastAsia="zh-CN"/>
        </w:rPr>
        <w:t>12.95</w:t>
      </w:r>
      <w:r>
        <w:rPr>
          <w:rStyle w:val="20"/>
          <w:rFonts w:hint="eastAsia" w:ascii="仿宋" w:hAnsi="仿宋" w:eastAsia="仿宋" w:cs="仿宋"/>
          <w:b w:val="0"/>
          <w:bCs/>
          <w:color w:val="auto"/>
          <w:sz w:val="32"/>
          <w:szCs w:val="32"/>
          <w:highlight w:val="none"/>
        </w:rPr>
        <w:t>万元，完成预算</w:t>
      </w:r>
      <w:r>
        <w:rPr>
          <w:rStyle w:val="20"/>
          <w:rFonts w:hint="eastAsia" w:ascii="仿宋" w:hAnsi="仿宋" w:eastAsia="仿宋" w:cs="仿宋"/>
          <w:b w:val="0"/>
          <w:bCs/>
          <w:color w:val="auto"/>
          <w:sz w:val="32"/>
          <w:szCs w:val="32"/>
          <w:highlight w:val="none"/>
          <w:lang w:val="en-US" w:eastAsia="zh-CN"/>
        </w:rPr>
        <w:t>100</w:t>
      </w:r>
      <w:r>
        <w:rPr>
          <w:rStyle w:val="20"/>
          <w:rFonts w:hint="eastAsia" w:ascii="仿宋" w:hAnsi="仿宋" w:eastAsia="仿宋" w:cs="仿宋"/>
          <w:b w:val="0"/>
          <w:bCs/>
          <w:color w:val="auto"/>
          <w:sz w:val="32"/>
          <w:szCs w:val="32"/>
          <w:highlight w:val="none"/>
        </w:rPr>
        <w:t>%，决算数与预算数持平</w:t>
      </w:r>
      <w:r>
        <w:rPr>
          <w:rStyle w:val="20"/>
          <w:rFonts w:hint="eastAsia" w:ascii="仿宋" w:hAnsi="仿宋" w:eastAsia="仿宋" w:cs="仿宋"/>
          <w:b w:val="0"/>
          <w:bCs/>
          <w:color w:val="auto"/>
          <w:sz w:val="32"/>
          <w:szCs w:val="32"/>
          <w:highlight w:val="none"/>
          <w:lang w:eastAsia="zh-CN"/>
        </w:rPr>
        <w:t>。</w:t>
      </w:r>
    </w:p>
    <w:p>
      <w:pPr>
        <w:pageBreakBefore w:val="0"/>
        <w:numPr>
          <w:ilvl w:val="0"/>
          <w:numId w:val="0"/>
        </w:numPr>
        <w:kinsoku/>
        <w:wordWrap/>
        <w:overflowPunct/>
        <w:topLinePunct w:val="0"/>
        <w:bidi w:val="0"/>
        <w:spacing w:line="600" w:lineRule="exact"/>
        <w:ind w:firstLine="643" w:firstLineChars="200"/>
        <w:textAlignment w:val="auto"/>
        <w:rPr>
          <w:rStyle w:val="20"/>
          <w:rFonts w:hint="eastAsia" w:ascii="仿宋" w:hAnsi="仿宋" w:eastAsia="仿宋" w:cs="仿宋"/>
          <w:b w:val="0"/>
          <w:bCs/>
          <w:color w:val="auto"/>
          <w:sz w:val="32"/>
          <w:szCs w:val="32"/>
          <w:highlight w:val="none"/>
          <w:lang w:eastAsia="zh-CN"/>
        </w:rPr>
      </w:pPr>
      <w:r>
        <w:rPr>
          <w:rStyle w:val="20"/>
          <w:rFonts w:hint="eastAsia" w:ascii="仿宋" w:hAnsi="仿宋" w:eastAsia="仿宋" w:cs="仿宋"/>
          <w:bCs/>
          <w:color w:val="auto"/>
          <w:sz w:val="32"/>
          <w:szCs w:val="32"/>
          <w:highlight w:val="none"/>
          <w:lang w:val="en-US" w:eastAsia="zh-CN"/>
        </w:rPr>
        <w:t>32</w:t>
      </w:r>
      <w:r>
        <w:rPr>
          <w:rStyle w:val="20"/>
          <w:rFonts w:hint="eastAsia" w:ascii="仿宋" w:hAnsi="仿宋" w:eastAsia="仿宋" w:cs="仿宋"/>
          <w:bCs/>
          <w:color w:val="auto"/>
          <w:sz w:val="32"/>
          <w:szCs w:val="32"/>
          <w:highlight w:val="none"/>
        </w:rPr>
        <w:t>.农林水支出（类）林业和草原（款）其他林业和草原支出（项）</w:t>
      </w:r>
      <w:r>
        <w:rPr>
          <w:rStyle w:val="20"/>
          <w:rFonts w:hint="eastAsia" w:ascii="仿宋" w:hAnsi="仿宋" w:eastAsia="仿宋" w:cs="仿宋"/>
          <w:bCs/>
          <w:color w:val="auto"/>
          <w:sz w:val="32"/>
          <w:szCs w:val="32"/>
          <w:highlight w:val="none"/>
          <w:lang w:eastAsia="zh-CN"/>
        </w:rPr>
        <w:t>：</w:t>
      </w:r>
      <w:r>
        <w:rPr>
          <w:rStyle w:val="20"/>
          <w:rFonts w:hint="eastAsia" w:ascii="仿宋" w:hAnsi="仿宋" w:eastAsia="仿宋" w:cs="仿宋"/>
          <w:b w:val="0"/>
          <w:bCs/>
          <w:color w:val="auto"/>
          <w:sz w:val="32"/>
          <w:szCs w:val="32"/>
          <w:highlight w:val="none"/>
        </w:rPr>
        <w:t xml:space="preserve"> 支出决算为</w:t>
      </w:r>
      <w:r>
        <w:rPr>
          <w:rStyle w:val="20"/>
          <w:rFonts w:hint="eastAsia" w:ascii="仿宋" w:hAnsi="仿宋" w:eastAsia="仿宋" w:cs="仿宋"/>
          <w:b w:val="0"/>
          <w:bCs/>
          <w:color w:val="auto"/>
          <w:sz w:val="32"/>
          <w:szCs w:val="32"/>
          <w:highlight w:val="none"/>
          <w:lang w:val="en-US" w:eastAsia="zh-CN"/>
        </w:rPr>
        <w:t>29</w:t>
      </w:r>
      <w:r>
        <w:rPr>
          <w:rStyle w:val="20"/>
          <w:rFonts w:hint="eastAsia" w:ascii="仿宋" w:hAnsi="仿宋" w:eastAsia="仿宋" w:cs="仿宋"/>
          <w:b w:val="0"/>
          <w:bCs/>
          <w:color w:val="auto"/>
          <w:sz w:val="32"/>
          <w:szCs w:val="32"/>
          <w:highlight w:val="none"/>
        </w:rPr>
        <w:t>万元，完成预算</w:t>
      </w:r>
      <w:r>
        <w:rPr>
          <w:rStyle w:val="20"/>
          <w:rFonts w:hint="eastAsia" w:ascii="仿宋" w:hAnsi="仿宋" w:eastAsia="仿宋" w:cs="仿宋"/>
          <w:b w:val="0"/>
          <w:bCs/>
          <w:color w:val="auto"/>
          <w:sz w:val="32"/>
          <w:szCs w:val="32"/>
          <w:highlight w:val="none"/>
          <w:lang w:val="en-US" w:eastAsia="zh-CN"/>
        </w:rPr>
        <w:t>100</w:t>
      </w:r>
      <w:r>
        <w:rPr>
          <w:rStyle w:val="20"/>
          <w:rFonts w:hint="eastAsia" w:ascii="仿宋" w:hAnsi="仿宋" w:eastAsia="仿宋" w:cs="仿宋"/>
          <w:b w:val="0"/>
          <w:bCs/>
          <w:color w:val="auto"/>
          <w:sz w:val="32"/>
          <w:szCs w:val="32"/>
          <w:highlight w:val="none"/>
        </w:rPr>
        <w:t>%，决算数与预算数持平</w:t>
      </w:r>
      <w:r>
        <w:rPr>
          <w:rStyle w:val="20"/>
          <w:rFonts w:hint="eastAsia" w:ascii="仿宋" w:hAnsi="仿宋" w:eastAsia="仿宋" w:cs="仿宋"/>
          <w:b w:val="0"/>
          <w:bCs/>
          <w:color w:val="auto"/>
          <w:sz w:val="32"/>
          <w:szCs w:val="32"/>
          <w:highlight w:val="none"/>
          <w:lang w:eastAsia="zh-CN"/>
        </w:rPr>
        <w:t>。</w:t>
      </w:r>
    </w:p>
    <w:p>
      <w:pPr>
        <w:pageBreakBefore w:val="0"/>
        <w:numPr>
          <w:ilvl w:val="0"/>
          <w:numId w:val="0"/>
        </w:numPr>
        <w:kinsoku/>
        <w:wordWrap/>
        <w:overflowPunct/>
        <w:topLinePunct w:val="0"/>
        <w:bidi w:val="0"/>
        <w:spacing w:line="600" w:lineRule="exact"/>
        <w:ind w:firstLine="643" w:firstLineChars="200"/>
        <w:textAlignment w:val="auto"/>
        <w:rPr>
          <w:rStyle w:val="20"/>
          <w:rFonts w:hint="eastAsia" w:ascii="仿宋" w:hAnsi="仿宋" w:eastAsia="仿宋" w:cs="仿宋"/>
          <w:bCs/>
          <w:color w:val="auto"/>
          <w:sz w:val="32"/>
          <w:szCs w:val="32"/>
          <w:highlight w:val="none"/>
          <w:lang w:val="en-US" w:eastAsia="zh-CN"/>
        </w:rPr>
      </w:pPr>
      <w:r>
        <w:rPr>
          <w:rStyle w:val="20"/>
          <w:rFonts w:hint="eastAsia" w:ascii="仿宋" w:hAnsi="仿宋" w:eastAsia="仿宋" w:cs="仿宋"/>
          <w:bCs/>
          <w:color w:val="auto"/>
          <w:sz w:val="32"/>
          <w:szCs w:val="32"/>
          <w:highlight w:val="none"/>
          <w:lang w:val="en-US" w:eastAsia="zh-CN"/>
        </w:rPr>
        <w:t>33.</w:t>
      </w:r>
      <w:r>
        <w:rPr>
          <w:rStyle w:val="20"/>
          <w:rFonts w:hint="eastAsia" w:ascii="仿宋" w:hAnsi="仿宋" w:eastAsia="仿宋" w:cs="仿宋"/>
          <w:bCs/>
          <w:color w:val="auto"/>
          <w:sz w:val="32"/>
          <w:szCs w:val="32"/>
          <w:highlight w:val="none"/>
        </w:rPr>
        <w:t>农林水支出（类）水利（款）防汛（项）</w:t>
      </w:r>
      <w:r>
        <w:rPr>
          <w:rStyle w:val="20"/>
          <w:rFonts w:hint="eastAsia" w:ascii="仿宋" w:hAnsi="仿宋" w:eastAsia="仿宋" w:cs="仿宋"/>
          <w:b w:val="0"/>
          <w:bCs/>
          <w:color w:val="auto"/>
          <w:sz w:val="32"/>
          <w:szCs w:val="32"/>
          <w:highlight w:val="none"/>
        </w:rPr>
        <w:t>支出决算为</w:t>
      </w:r>
      <w:r>
        <w:rPr>
          <w:rStyle w:val="20"/>
          <w:rFonts w:hint="eastAsia" w:ascii="仿宋" w:hAnsi="仿宋" w:eastAsia="仿宋" w:cs="仿宋"/>
          <w:b w:val="0"/>
          <w:bCs/>
          <w:color w:val="auto"/>
          <w:sz w:val="32"/>
          <w:szCs w:val="32"/>
          <w:highlight w:val="none"/>
          <w:lang w:val="en-US" w:eastAsia="zh-CN"/>
        </w:rPr>
        <w:t>3.98</w:t>
      </w:r>
      <w:r>
        <w:rPr>
          <w:rStyle w:val="20"/>
          <w:rFonts w:hint="eastAsia" w:ascii="仿宋" w:hAnsi="仿宋" w:eastAsia="仿宋" w:cs="仿宋"/>
          <w:b w:val="0"/>
          <w:bCs/>
          <w:color w:val="auto"/>
          <w:sz w:val="32"/>
          <w:szCs w:val="32"/>
          <w:highlight w:val="none"/>
        </w:rPr>
        <w:t>万元，完成预算</w:t>
      </w:r>
      <w:r>
        <w:rPr>
          <w:rStyle w:val="20"/>
          <w:rFonts w:hint="eastAsia" w:ascii="仿宋" w:hAnsi="仿宋" w:eastAsia="仿宋" w:cs="仿宋"/>
          <w:b w:val="0"/>
          <w:bCs/>
          <w:color w:val="auto"/>
          <w:sz w:val="32"/>
          <w:szCs w:val="32"/>
          <w:highlight w:val="none"/>
          <w:lang w:val="en-US" w:eastAsia="zh-CN"/>
        </w:rPr>
        <w:t>100</w:t>
      </w:r>
      <w:r>
        <w:rPr>
          <w:rStyle w:val="20"/>
          <w:rFonts w:hint="eastAsia" w:ascii="仿宋" w:hAnsi="仿宋" w:eastAsia="仿宋" w:cs="仿宋"/>
          <w:b w:val="0"/>
          <w:bCs/>
          <w:color w:val="auto"/>
          <w:sz w:val="32"/>
          <w:szCs w:val="32"/>
          <w:highlight w:val="none"/>
        </w:rPr>
        <w:t>%，决算数与预算数持平</w:t>
      </w:r>
      <w:r>
        <w:rPr>
          <w:rStyle w:val="20"/>
          <w:rFonts w:hint="eastAsia" w:ascii="仿宋" w:hAnsi="仿宋" w:eastAsia="仿宋" w:cs="仿宋"/>
          <w:b w:val="0"/>
          <w:bCs/>
          <w:color w:val="auto"/>
          <w:sz w:val="32"/>
          <w:szCs w:val="32"/>
          <w:highlight w:val="none"/>
          <w:lang w:eastAsia="zh-CN"/>
        </w:rPr>
        <w:t>。</w:t>
      </w:r>
    </w:p>
    <w:p>
      <w:pPr>
        <w:pageBreakBefore w:val="0"/>
        <w:numPr>
          <w:ilvl w:val="0"/>
          <w:numId w:val="0"/>
        </w:numPr>
        <w:kinsoku/>
        <w:wordWrap/>
        <w:overflowPunct/>
        <w:topLinePunct w:val="0"/>
        <w:bidi w:val="0"/>
        <w:spacing w:line="600" w:lineRule="exact"/>
        <w:ind w:firstLine="643" w:firstLineChars="200"/>
        <w:textAlignment w:val="auto"/>
        <w:rPr>
          <w:rStyle w:val="20"/>
          <w:rFonts w:hint="eastAsia" w:ascii="仿宋" w:hAnsi="仿宋" w:eastAsia="仿宋" w:cs="仿宋"/>
          <w:b w:val="0"/>
          <w:bCs/>
          <w:color w:val="auto"/>
          <w:sz w:val="32"/>
          <w:szCs w:val="32"/>
          <w:highlight w:val="none"/>
          <w:lang w:eastAsia="zh-CN"/>
        </w:rPr>
      </w:pPr>
      <w:r>
        <w:rPr>
          <w:rStyle w:val="20"/>
          <w:rFonts w:hint="eastAsia" w:ascii="仿宋" w:hAnsi="仿宋" w:eastAsia="仿宋" w:cs="仿宋"/>
          <w:bCs/>
          <w:color w:val="auto"/>
          <w:sz w:val="32"/>
          <w:szCs w:val="32"/>
          <w:highlight w:val="none"/>
          <w:lang w:val="en-US" w:eastAsia="zh-CN"/>
        </w:rPr>
        <w:t>34</w:t>
      </w:r>
      <w:r>
        <w:rPr>
          <w:rStyle w:val="20"/>
          <w:rFonts w:hint="eastAsia" w:ascii="仿宋" w:hAnsi="仿宋" w:eastAsia="仿宋" w:cs="仿宋"/>
          <w:bCs/>
          <w:color w:val="auto"/>
          <w:sz w:val="32"/>
          <w:szCs w:val="32"/>
          <w:highlight w:val="none"/>
        </w:rPr>
        <w:t>.农林水支出（类）农村综合改革（款）对村民委员会和村党支部的补助（项）</w:t>
      </w:r>
      <w:r>
        <w:rPr>
          <w:rStyle w:val="20"/>
          <w:rFonts w:hint="eastAsia" w:ascii="仿宋" w:hAnsi="仿宋" w:eastAsia="仿宋" w:cs="仿宋"/>
          <w:bCs/>
          <w:color w:val="auto"/>
          <w:sz w:val="32"/>
          <w:szCs w:val="32"/>
          <w:highlight w:val="none"/>
          <w:lang w:eastAsia="zh-CN"/>
        </w:rPr>
        <w:t>：</w:t>
      </w:r>
      <w:r>
        <w:rPr>
          <w:rStyle w:val="20"/>
          <w:rFonts w:hint="eastAsia" w:ascii="仿宋" w:hAnsi="仿宋" w:eastAsia="仿宋" w:cs="仿宋"/>
          <w:b w:val="0"/>
          <w:bCs/>
          <w:color w:val="auto"/>
          <w:sz w:val="32"/>
          <w:szCs w:val="32"/>
          <w:highlight w:val="none"/>
        </w:rPr>
        <w:t xml:space="preserve"> 支出决算为</w:t>
      </w:r>
      <w:r>
        <w:rPr>
          <w:rStyle w:val="20"/>
          <w:rFonts w:hint="eastAsia" w:ascii="仿宋" w:hAnsi="仿宋" w:eastAsia="仿宋" w:cs="仿宋"/>
          <w:b w:val="0"/>
          <w:bCs/>
          <w:color w:val="auto"/>
          <w:sz w:val="32"/>
          <w:szCs w:val="32"/>
          <w:highlight w:val="none"/>
          <w:lang w:val="en-US" w:eastAsia="zh-CN"/>
        </w:rPr>
        <w:t>197.68</w:t>
      </w:r>
      <w:r>
        <w:rPr>
          <w:rStyle w:val="20"/>
          <w:rFonts w:hint="eastAsia" w:ascii="仿宋" w:hAnsi="仿宋" w:eastAsia="仿宋" w:cs="仿宋"/>
          <w:b w:val="0"/>
          <w:bCs/>
          <w:color w:val="auto"/>
          <w:sz w:val="32"/>
          <w:szCs w:val="32"/>
          <w:highlight w:val="none"/>
        </w:rPr>
        <w:t>万元，完成预算</w:t>
      </w:r>
      <w:r>
        <w:rPr>
          <w:rStyle w:val="20"/>
          <w:rFonts w:hint="eastAsia" w:ascii="仿宋" w:hAnsi="仿宋" w:eastAsia="仿宋" w:cs="仿宋"/>
          <w:b w:val="0"/>
          <w:bCs/>
          <w:color w:val="auto"/>
          <w:sz w:val="32"/>
          <w:szCs w:val="32"/>
          <w:highlight w:val="none"/>
          <w:lang w:val="en-US" w:eastAsia="zh-CN"/>
        </w:rPr>
        <w:t>100</w:t>
      </w:r>
      <w:r>
        <w:rPr>
          <w:rStyle w:val="20"/>
          <w:rFonts w:hint="eastAsia" w:ascii="仿宋" w:hAnsi="仿宋" w:eastAsia="仿宋" w:cs="仿宋"/>
          <w:b w:val="0"/>
          <w:bCs/>
          <w:color w:val="auto"/>
          <w:sz w:val="32"/>
          <w:szCs w:val="32"/>
          <w:highlight w:val="none"/>
        </w:rPr>
        <w:t>%，决算数与预算数持平</w:t>
      </w:r>
      <w:r>
        <w:rPr>
          <w:rStyle w:val="20"/>
          <w:rFonts w:hint="eastAsia" w:ascii="仿宋" w:hAnsi="仿宋" w:eastAsia="仿宋" w:cs="仿宋"/>
          <w:b w:val="0"/>
          <w:bCs/>
          <w:color w:val="auto"/>
          <w:sz w:val="32"/>
          <w:szCs w:val="32"/>
          <w:highlight w:val="none"/>
          <w:lang w:eastAsia="zh-CN"/>
        </w:rPr>
        <w:t>。</w:t>
      </w:r>
    </w:p>
    <w:p>
      <w:pPr>
        <w:pageBreakBefore w:val="0"/>
        <w:numPr>
          <w:ilvl w:val="0"/>
          <w:numId w:val="0"/>
        </w:numPr>
        <w:kinsoku/>
        <w:wordWrap/>
        <w:overflowPunct/>
        <w:topLinePunct w:val="0"/>
        <w:bidi w:val="0"/>
        <w:spacing w:line="600" w:lineRule="exact"/>
        <w:ind w:firstLine="643" w:firstLineChars="200"/>
        <w:textAlignment w:val="auto"/>
        <w:rPr>
          <w:rStyle w:val="20"/>
          <w:rFonts w:hint="eastAsia" w:ascii="仿宋" w:hAnsi="仿宋" w:eastAsia="仿宋" w:cs="仿宋"/>
          <w:b w:val="0"/>
          <w:bCs/>
          <w:color w:val="auto"/>
          <w:sz w:val="32"/>
          <w:szCs w:val="32"/>
          <w:highlight w:val="none"/>
          <w:lang w:eastAsia="zh-CN"/>
        </w:rPr>
      </w:pPr>
      <w:r>
        <w:rPr>
          <w:rStyle w:val="20"/>
          <w:rFonts w:hint="eastAsia" w:ascii="仿宋" w:hAnsi="仿宋" w:eastAsia="仿宋" w:cs="仿宋"/>
          <w:bCs/>
          <w:color w:val="auto"/>
          <w:sz w:val="32"/>
          <w:szCs w:val="32"/>
          <w:highlight w:val="none"/>
          <w:lang w:val="en-US" w:eastAsia="zh-CN"/>
        </w:rPr>
        <w:t>35</w:t>
      </w:r>
      <w:r>
        <w:rPr>
          <w:rStyle w:val="20"/>
          <w:rFonts w:hint="eastAsia" w:ascii="仿宋" w:hAnsi="仿宋" w:eastAsia="仿宋" w:cs="仿宋"/>
          <w:bCs/>
          <w:color w:val="auto"/>
          <w:sz w:val="32"/>
          <w:szCs w:val="32"/>
          <w:highlight w:val="none"/>
        </w:rPr>
        <w:t>.农林水支出（类）农村综合改革（款）对村集体经济组织的补助（项）</w:t>
      </w:r>
      <w:r>
        <w:rPr>
          <w:rStyle w:val="20"/>
          <w:rFonts w:hint="eastAsia" w:ascii="仿宋" w:hAnsi="仿宋" w:eastAsia="仿宋" w:cs="仿宋"/>
          <w:bCs/>
          <w:color w:val="auto"/>
          <w:sz w:val="32"/>
          <w:szCs w:val="32"/>
          <w:highlight w:val="none"/>
          <w:lang w:eastAsia="zh-CN"/>
        </w:rPr>
        <w:t>：</w:t>
      </w:r>
      <w:r>
        <w:rPr>
          <w:rStyle w:val="20"/>
          <w:rFonts w:hint="eastAsia" w:ascii="仿宋" w:hAnsi="仿宋" w:eastAsia="仿宋" w:cs="仿宋"/>
          <w:b w:val="0"/>
          <w:bCs/>
          <w:color w:val="auto"/>
          <w:sz w:val="32"/>
          <w:szCs w:val="32"/>
          <w:highlight w:val="none"/>
        </w:rPr>
        <w:t xml:space="preserve"> 支出决算为</w:t>
      </w:r>
      <w:r>
        <w:rPr>
          <w:rStyle w:val="20"/>
          <w:rFonts w:hint="eastAsia" w:ascii="仿宋" w:hAnsi="仿宋" w:eastAsia="仿宋" w:cs="仿宋"/>
          <w:b w:val="0"/>
          <w:bCs/>
          <w:color w:val="auto"/>
          <w:sz w:val="32"/>
          <w:szCs w:val="32"/>
          <w:highlight w:val="none"/>
          <w:lang w:val="en-US" w:eastAsia="zh-CN"/>
        </w:rPr>
        <w:t>100</w:t>
      </w:r>
      <w:r>
        <w:rPr>
          <w:rStyle w:val="20"/>
          <w:rFonts w:hint="eastAsia" w:ascii="仿宋" w:hAnsi="仿宋" w:eastAsia="仿宋" w:cs="仿宋"/>
          <w:b w:val="0"/>
          <w:bCs/>
          <w:color w:val="auto"/>
          <w:sz w:val="32"/>
          <w:szCs w:val="32"/>
          <w:highlight w:val="none"/>
        </w:rPr>
        <w:t>万元，完成预算</w:t>
      </w:r>
      <w:r>
        <w:rPr>
          <w:rStyle w:val="20"/>
          <w:rFonts w:hint="eastAsia" w:ascii="仿宋" w:hAnsi="仿宋" w:eastAsia="仿宋" w:cs="仿宋"/>
          <w:b w:val="0"/>
          <w:bCs/>
          <w:color w:val="auto"/>
          <w:sz w:val="32"/>
          <w:szCs w:val="32"/>
          <w:highlight w:val="none"/>
          <w:lang w:val="en-US" w:eastAsia="zh-CN"/>
        </w:rPr>
        <w:t>100</w:t>
      </w:r>
      <w:r>
        <w:rPr>
          <w:rStyle w:val="20"/>
          <w:rFonts w:hint="eastAsia" w:ascii="仿宋" w:hAnsi="仿宋" w:eastAsia="仿宋" w:cs="仿宋"/>
          <w:b w:val="0"/>
          <w:bCs/>
          <w:color w:val="auto"/>
          <w:sz w:val="32"/>
          <w:szCs w:val="32"/>
          <w:highlight w:val="none"/>
        </w:rPr>
        <w:t>%，决算数与预算数持平</w:t>
      </w:r>
      <w:r>
        <w:rPr>
          <w:rStyle w:val="20"/>
          <w:rFonts w:hint="eastAsia" w:ascii="仿宋" w:hAnsi="仿宋" w:eastAsia="仿宋" w:cs="仿宋"/>
          <w:b w:val="0"/>
          <w:bCs/>
          <w:color w:val="auto"/>
          <w:sz w:val="32"/>
          <w:szCs w:val="32"/>
          <w:highlight w:val="none"/>
          <w:lang w:eastAsia="zh-CN"/>
        </w:rPr>
        <w:t>。</w:t>
      </w:r>
    </w:p>
    <w:p>
      <w:pPr>
        <w:pageBreakBefore w:val="0"/>
        <w:numPr>
          <w:ilvl w:val="0"/>
          <w:numId w:val="0"/>
        </w:numPr>
        <w:kinsoku/>
        <w:wordWrap/>
        <w:overflowPunct/>
        <w:topLinePunct w:val="0"/>
        <w:bidi w:val="0"/>
        <w:spacing w:line="600" w:lineRule="exact"/>
        <w:ind w:firstLine="643" w:firstLineChars="200"/>
        <w:textAlignment w:val="auto"/>
        <w:rPr>
          <w:rStyle w:val="20"/>
          <w:rFonts w:hint="eastAsia" w:ascii="仿宋" w:hAnsi="仿宋" w:eastAsia="仿宋" w:cs="仿宋"/>
          <w:bCs/>
          <w:color w:val="auto"/>
          <w:sz w:val="32"/>
          <w:szCs w:val="32"/>
          <w:highlight w:val="none"/>
        </w:rPr>
      </w:pPr>
      <w:r>
        <w:rPr>
          <w:rStyle w:val="20"/>
          <w:rFonts w:hint="eastAsia" w:ascii="仿宋" w:hAnsi="仿宋" w:eastAsia="仿宋" w:cs="仿宋"/>
          <w:bCs/>
          <w:color w:val="auto"/>
          <w:sz w:val="32"/>
          <w:szCs w:val="32"/>
          <w:highlight w:val="none"/>
          <w:lang w:val="en-US" w:eastAsia="zh-CN"/>
        </w:rPr>
        <w:t>36</w:t>
      </w:r>
      <w:r>
        <w:rPr>
          <w:rStyle w:val="20"/>
          <w:rFonts w:hint="eastAsia" w:ascii="仿宋" w:hAnsi="仿宋" w:eastAsia="仿宋" w:cs="仿宋"/>
          <w:bCs/>
          <w:color w:val="auto"/>
          <w:sz w:val="32"/>
          <w:szCs w:val="32"/>
          <w:highlight w:val="none"/>
        </w:rPr>
        <w:t>.农林水支出（类）其他农林水支出（款）其他农林水支出（项）</w:t>
      </w:r>
      <w:r>
        <w:rPr>
          <w:rStyle w:val="20"/>
          <w:rFonts w:hint="eastAsia" w:ascii="仿宋" w:hAnsi="仿宋" w:eastAsia="仿宋" w:cs="仿宋"/>
          <w:bCs/>
          <w:color w:val="auto"/>
          <w:sz w:val="32"/>
          <w:szCs w:val="32"/>
          <w:highlight w:val="none"/>
          <w:lang w:eastAsia="zh-CN"/>
        </w:rPr>
        <w:t>：</w:t>
      </w:r>
      <w:r>
        <w:rPr>
          <w:rStyle w:val="20"/>
          <w:rFonts w:hint="eastAsia" w:ascii="仿宋" w:hAnsi="仿宋" w:eastAsia="仿宋" w:cs="仿宋"/>
          <w:b w:val="0"/>
          <w:bCs/>
          <w:color w:val="auto"/>
          <w:sz w:val="32"/>
          <w:szCs w:val="32"/>
          <w:highlight w:val="none"/>
        </w:rPr>
        <w:t xml:space="preserve"> 支出决算为</w:t>
      </w:r>
      <w:r>
        <w:rPr>
          <w:rStyle w:val="20"/>
          <w:rFonts w:hint="eastAsia" w:ascii="仿宋" w:hAnsi="仿宋" w:eastAsia="仿宋" w:cs="仿宋"/>
          <w:b w:val="0"/>
          <w:bCs/>
          <w:color w:val="auto"/>
          <w:sz w:val="32"/>
          <w:szCs w:val="32"/>
          <w:highlight w:val="none"/>
          <w:lang w:val="en-US" w:eastAsia="zh-CN"/>
        </w:rPr>
        <w:t>81.56</w:t>
      </w:r>
      <w:r>
        <w:rPr>
          <w:rStyle w:val="20"/>
          <w:rFonts w:hint="eastAsia" w:ascii="仿宋" w:hAnsi="仿宋" w:eastAsia="仿宋" w:cs="仿宋"/>
          <w:b w:val="0"/>
          <w:bCs/>
          <w:color w:val="auto"/>
          <w:sz w:val="32"/>
          <w:szCs w:val="32"/>
          <w:highlight w:val="none"/>
        </w:rPr>
        <w:t>万元，完成预算</w:t>
      </w:r>
      <w:r>
        <w:rPr>
          <w:rStyle w:val="20"/>
          <w:rFonts w:hint="eastAsia" w:ascii="仿宋" w:hAnsi="仿宋" w:eastAsia="仿宋" w:cs="仿宋"/>
          <w:b w:val="0"/>
          <w:bCs/>
          <w:color w:val="auto"/>
          <w:sz w:val="32"/>
          <w:szCs w:val="32"/>
          <w:highlight w:val="none"/>
          <w:lang w:val="en-US" w:eastAsia="zh-CN"/>
        </w:rPr>
        <w:t>100</w:t>
      </w:r>
      <w:r>
        <w:rPr>
          <w:rStyle w:val="20"/>
          <w:rFonts w:hint="eastAsia" w:ascii="仿宋" w:hAnsi="仿宋" w:eastAsia="仿宋" w:cs="仿宋"/>
          <w:b w:val="0"/>
          <w:bCs/>
          <w:color w:val="auto"/>
          <w:sz w:val="32"/>
          <w:szCs w:val="32"/>
          <w:highlight w:val="none"/>
        </w:rPr>
        <w:t>%，决算数与预算数持平</w:t>
      </w:r>
      <w:r>
        <w:rPr>
          <w:rStyle w:val="20"/>
          <w:rFonts w:hint="eastAsia" w:ascii="仿宋" w:hAnsi="仿宋" w:eastAsia="仿宋" w:cs="仿宋"/>
          <w:b w:val="0"/>
          <w:bCs/>
          <w:color w:val="auto"/>
          <w:sz w:val="32"/>
          <w:szCs w:val="32"/>
          <w:highlight w:val="none"/>
          <w:lang w:eastAsia="zh-CN"/>
        </w:rPr>
        <w:t>。</w:t>
      </w:r>
    </w:p>
    <w:p>
      <w:pPr>
        <w:pageBreakBefore w:val="0"/>
        <w:numPr>
          <w:ilvl w:val="0"/>
          <w:numId w:val="0"/>
        </w:numPr>
        <w:kinsoku/>
        <w:wordWrap/>
        <w:overflowPunct/>
        <w:topLinePunct w:val="0"/>
        <w:bidi w:val="0"/>
        <w:spacing w:line="600" w:lineRule="exact"/>
        <w:ind w:firstLine="643" w:firstLineChars="200"/>
        <w:textAlignment w:val="auto"/>
        <w:rPr>
          <w:rStyle w:val="20"/>
          <w:rFonts w:hint="eastAsia" w:ascii="仿宋" w:hAnsi="仿宋" w:eastAsia="仿宋" w:cs="仿宋"/>
          <w:bCs/>
          <w:color w:val="auto"/>
          <w:sz w:val="32"/>
          <w:szCs w:val="32"/>
          <w:highlight w:val="none"/>
        </w:rPr>
      </w:pPr>
      <w:r>
        <w:rPr>
          <w:rStyle w:val="20"/>
          <w:rFonts w:hint="eastAsia" w:ascii="仿宋" w:hAnsi="仿宋" w:eastAsia="仿宋" w:cs="仿宋"/>
          <w:bCs/>
          <w:color w:val="auto"/>
          <w:sz w:val="32"/>
          <w:szCs w:val="32"/>
          <w:highlight w:val="none"/>
          <w:lang w:val="en-US" w:eastAsia="zh-CN"/>
        </w:rPr>
        <w:t>37</w:t>
      </w:r>
      <w:r>
        <w:rPr>
          <w:rStyle w:val="20"/>
          <w:rFonts w:hint="eastAsia" w:ascii="仿宋" w:hAnsi="仿宋" w:eastAsia="仿宋" w:cs="仿宋"/>
          <w:bCs/>
          <w:color w:val="auto"/>
          <w:sz w:val="32"/>
          <w:szCs w:val="32"/>
          <w:highlight w:val="none"/>
        </w:rPr>
        <w:t>.交通运输支出（类）公路水路运输（款）公路和运输安全（项）</w:t>
      </w:r>
      <w:r>
        <w:rPr>
          <w:rStyle w:val="20"/>
          <w:rFonts w:hint="eastAsia" w:ascii="仿宋" w:hAnsi="仿宋" w:eastAsia="仿宋" w:cs="仿宋"/>
          <w:bCs/>
          <w:color w:val="auto"/>
          <w:sz w:val="32"/>
          <w:szCs w:val="32"/>
          <w:highlight w:val="none"/>
          <w:lang w:eastAsia="zh-CN"/>
        </w:rPr>
        <w:t>：</w:t>
      </w:r>
      <w:r>
        <w:rPr>
          <w:rStyle w:val="20"/>
          <w:rFonts w:hint="eastAsia" w:ascii="仿宋" w:hAnsi="仿宋" w:eastAsia="仿宋" w:cs="仿宋"/>
          <w:b w:val="0"/>
          <w:bCs/>
          <w:color w:val="auto"/>
          <w:sz w:val="32"/>
          <w:szCs w:val="32"/>
          <w:highlight w:val="none"/>
        </w:rPr>
        <w:t xml:space="preserve"> 支出决算为</w:t>
      </w:r>
      <w:r>
        <w:rPr>
          <w:rStyle w:val="20"/>
          <w:rFonts w:hint="eastAsia" w:ascii="仿宋" w:hAnsi="仿宋" w:eastAsia="仿宋" w:cs="仿宋"/>
          <w:b w:val="0"/>
          <w:bCs/>
          <w:color w:val="auto"/>
          <w:sz w:val="32"/>
          <w:szCs w:val="32"/>
          <w:highlight w:val="none"/>
          <w:lang w:val="en-US" w:eastAsia="zh-CN"/>
        </w:rPr>
        <w:t>2</w:t>
      </w:r>
      <w:r>
        <w:rPr>
          <w:rStyle w:val="20"/>
          <w:rFonts w:hint="eastAsia" w:ascii="仿宋" w:hAnsi="仿宋" w:eastAsia="仿宋" w:cs="仿宋"/>
          <w:b w:val="0"/>
          <w:bCs/>
          <w:color w:val="auto"/>
          <w:sz w:val="32"/>
          <w:szCs w:val="32"/>
          <w:highlight w:val="none"/>
        </w:rPr>
        <w:t>万元，完成预算</w:t>
      </w:r>
      <w:r>
        <w:rPr>
          <w:rStyle w:val="20"/>
          <w:rFonts w:hint="eastAsia" w:ascii="仿宋" w:hAnsi="仿宋" w:eastAsia="仿宋" w:cs="仿宋"/>
          <w:b w:val="0"/>
          <w:bCs/>
          <w:color w:val="auto"/>
          <w:sz w:val="32"/>
          <w:szCs w:val="32"/>
          <w:highlight w:val="none"/>
          <w:lang w:val="en-US" w:eastAsia="zh-CN"/>
        </w:rPr>
        <w:t>100</w:t>
      </w:r>
      <w:r>
        <w:rPr>
          <w:rStyle w:val="20"/>
          <w:rFonts w:hint="eastAsia" w:ascii="仿宋" w:hAnsi="仿宋" w:eastAsia="仿宋" w:cs="仿宋"/>
          <w:b w:val="0"/>
          <w:bCs/>
          <w:color w:val="auto"/>
          <w:sz w:val="32"/>
          <w:szCs w:val="32"/>
          <w:highlight w:val="none"/>
        </w:rPr>
        <w:t>%，决算数与预算数持平</w:t>
      </w:r>
      <w:r>
        <w:rPr>
          <w:rStyle w:val="20"/>
          <w:rFonts w:hint="eastAsia" w:ascii="仿宋" w:hAnsi="仿宋" w:eastAsia="仿宋" w:cs="仿宋"/>
          <w:b w:val="0"/>
          <w:bCs/>
          <w:color w:val="auto"/>
          <w:sz w:val="32"/>
          <w:szCs w:val="32"/>
          <w:highlight w:val="none"/>
          <w:lang w:eastAsia="zh-CN"/>
        </w:rPr>
        <w:t>。</w:t>
      </w:r>
    </w:p>
    <w:p>
      <w:pPr>
        <w:pageBreakBefore w:val="0"/>
        <w:numPr>
          <w:ilvl w:val="0"/>
          <w:numId w:val="0"/>
        </w:numPr>
        <w:kinsoku/>
        <w:wordWrap/>
        <w:overflowPunct/>
        <w:topLinePunct w:val="0"/>
        <w:bidi w:val="0"/>
        <w:spacing w:line="600" w:lineRule="exact"/>
        <w:ind w:firstLine="643" w:firstLineChars="200"/>
        <w:textAlignment w:val="auto"/>
        <w:rPr>
          <w:rStyle w:val="20"/>
          <w:rFonts w:hint="eastAsia" w:ascii="仿宋" w:hAnsi="仿宋" w:eastAsia="仿宋" w:cs="仿宋"/>
          <w:b w:val="0"/>
          <w:bCs/>
          <w:color w:val="auto"/>
          <w:sz w:val="32"/>
          <w:szCs w:val="32"/>
          <w:highlight w:val="none"/>
          <w:lang w:eastAsia="zh-CN"/>
        </w:rPr>
      </w:pPr>
      <w:r>
        <w:rPr>
          <w:rStyle w:val="20"/>
          <w:rFonts w:hint="eastAsia" w:ascii="仿宋" w:hAnsi="仿宋" w:eastAsia="仿宋" w:cs="仿宋"/>
          <w:bCs/>
          <w:color w:val="auto"/>
          <w:sz w:val="32"/>
          <w:szCs w:val="32"/>
          <w:highlight w:val="none"/>
          <w:lang w:val="en-US" w:eastAsia="zh-CN"/>
        </w:rPr>
        <w:t>38</w:t>
      </w:r>
      <w:r>
        <w:rPr>
          <w:rStyle w:val="20"/>
          <w:rFonts w:hint="eastAsia" w:ascii="仿宋" w:hAnsi="仿宋" w:eastAsia="仿宋" w:cs="仿宋"/>
          <w:bCs/>
          <w:color w:val="auto"/>
          <w:sz w:val="32"/>
          <w:szCs w:val="32"/>
          <w:highlight w:val="none"/>
        </w:rPr>
        <w:t>.住房保障支出（类）住房改革支出（款）住房公积金（项）</w:t>
      </w:r>
      <w:r>
        <w:rPr>
          <w:rStyle w:val="20"/>
          <w:rFonts w:hint="eastAsia" w:ascii="仿宋" w:hAnsi="仿宋" w:eastAsia="仿宋" w:cs="仿宋"/>
          <w:bCs/>
          <w:color w:val="auto"/>
          <w:sz w:val="32"/>
          <w:szCs w:val="32"/>
          <w:highlight w:val="none"/>
          <w:lang w:eastAsia="zh-CN"/>
        </w:rPr>
        <w:t>：</w:t>
      </w:r>
      <w:r>
        <w:rPr>
          <w:rStyle w:val="20"/>
          <w:rFonts w:hint="eastAsia" w:ascii="仿宋" w:hAnsi="仿宋" w:eastAsia="仿宋" w:cs="仿宋"/>
          <w:b w:val="0"/>
          <w:bCs/>
          <w:color w:val="auto"/>
          <w:sz w:val="32"/>
          <w:szCs w:val="32"/>
          <w:highlight w:val="none"/>
        </w:rPr>
        <w:t xml:space="preserve"> 支出决算为</w:t>
      </w:r>
      <w:r>
        <w:rPr>
          <w:rStyle w:val="20"/>
          <w:rFonts w:hint="eastAsia" w:ascii="仿宋" w:hAnsi="仿宋" w:eastAsia="仿宋" w:cs="仿宋"/>
          <w:b w:val="0"/>
          <w:bCs/>
          <w:color w:val="auto"/>
          <w:sz w:val="32"/>
          <w:szCs w:val="32"/>
          <w:highlight w:val="none"/>
          <w:lang w:val="en-US" w:eastAsia="zh-CN"/>
        </w:rPr>
        <w:t>54.28</w:t>
      </w:r>
      <w:r>
        <w:rPr>
          <w:rStyle w:val="20"/>
          <w:rFonts w:hint="eastAsia" w:ascii="仿宋" w:hAnsi="仿宋" w:eastAsia="仿宋" w:cs="仿宋"/>
          <w:b w:val="0"/>
          <w:bCs/>
          <w:color w:val="auto"/>
          <w:sz w:val="32"/>
          <w:szCs w:val="32"/>
          <w:highlight w:val="none"/>
        </w:rPr>
        <w:t>万元，完成预算</w:t>
      </w:r>
      <w:r>
        <w:rPr>
          <w:rStyle w:val="20"/>
          <w:rFonts w:hint="eastAsia" w:ascii="仿宋" w:hAnsi="仿宋" w:eastAsia="仿宋" w:cs="仿宋"/>
          <w:b w:val="0"/>
          <w:bCs/>
          <w:color w:val="auto"/>
          <w:sz w:val="32"/>
          <w:szCs w:val="32"/>
          <w:highlight w:val="none"/>
          <w:lang w:val="en-US" w:eastAsia="zh-CN"/>
        </w:rPr>
        <w:t>100</w:t>
      </w:r>
      <w:r>
        <w:rPr>
          <w:rStyle w:val="20"/>
          <w:rFonts w:hint="eastAsia" w:ascii="仿宋" w:hAnsi="仿宋" w:eastAsia="仿宋" w:cs="仿宋"/>
          <w:b w:val="0"/>
          <w:bCs/>
          <w:color w:val="auto"/>
          <w:sz w:val="32"/>
          <w:szCs w:val="32"/>
          <w:highlight w:val="none"/>
        </w:rPr>
        <w:t>%，决算数与预算数持平</w:t>
      </w:r>
      <w:r>
        <w:rPr>
          <w:rStyle w:val="20"/>
          <w:rFonts w:hint="eastAsia" w:ascii="仿宋" w:hAnsi="仿宋" w:eastAsia="仿宋" w:cs="仿宋"/>
          <w:b w:val="0"/>
          <w:bCs/>
          <w:color w:val="auto"/>
          <w:sz w:val="32"/>
          <w:szCs w:val="32"/>
          <w:highlight w:val="none"/>
          <w:lang w:eastAsia="zh-CN"/>
        </w:rPr>
        <w:t>。</w:t>
      </w:r>
    </w:p>
    <w:p>
      <w:pPr>
        <w:pageBreakBefore w:val="0"/>
        <w:numPr>
          <w:ilvl w:val="0"/>
          <w:numId w:val="0"/>
        </w:numPr>
        <w:kinsoku/>
        <w:wordWrap/>
        <w:overflowPunct/>
        <w:topLinePunct w:val="0"/>
        <w:bidi w:val="0"/>
        <w:spacing w:line="600" w:lineRule="exact"/>
        <w:ind w:firstLine="643" w:firstLineChars="200"/>
        <w:textAlignment w:val="auto"/>
        <w:rPr>
          <w:rStyle w:val="20"/>
          <w:rFonts w:hint="eastAsia" w:ascii="仿宋" w:hAnsi="仿宋" w:eastAsia="仿宋" w:cs="仿宋"/>
          <w:b w:val="0"/>
          <w:bCs/>
          <w:color w:val="auto"/>
          <w:sz w:val="32"/>
          <w:szCs w:val="32"/>
          <w:highlight w:val="none"/>
          <w:lang w:eastAsia="zh-CN"/>
        </w:rPr>
      </w:pPr>
      <w:r>
        <w:rPr>
          <w:rStyle w:val="20"/>
          <w:rFonts w:hint="eastAsia" w:ascii="仿宋" w:hAnsi="仿宋" w:eastAsia="仿宋" w:cs="仿宋"/>
          <w:bCs/>
          <w:color w:val="auto"/>
          <w:sz w:val="32"/>
          <w:szCs w:val="32"/>
          <w:highlight w:val="none"/>
          <w:lang w:val="en-US" w:eastAsia="zh-CN"/>
        </w:rPr>
        <w:t>39</w:t>
      </w:r>
      <w:r>
        <w:rPr>
          <w:rStyle w:val="20"/>
          <w:rFonts w:hint="eastAsia" w:ascii="仿宋" w:hAnsi="仿宋" w:eastAsia="仿宋" w:cs="仿宋"/>
          <w:bCs/>
          <w:color w:val="auto"/>
          <w:sz w:val="32"/>
          <w:szCs w:val="32"/>
          <w:highlight w:val="none"/>
        </w:rPr>
        <w:t>.灾害防治及应急管理支出（类）应急管理事务（款）安全监管（项）</w:t>
      </w:r>
      <w:r>
        <w:rPr>
          <w:rStyle w:val="20"/>
          <w:rFonts w:hint="eastAsia" w:ascii="仿宋" w:hAnsi="仿宋" w:eastAsia="仿宋" w:cs="仿宋"/>
          <w:bCs/>
          <w:color w:val="auto"/>
          <w:sz w:val="32"/>
          <w:szCs w:val="32"/>
          <w:highlight w:val="none"/>
          <w:lang w:eastAsia="zh-CN"/>
        </w:rPr>
        <w:t>：</w:t>
      </w:r>
      <w:r>
        <w:rPr>
          <w:rStyle w:val="20"/>
          <w:rFonts w:hint="eastAsia" w:ascii="仿宋" w:hAnsi="仿宋" w:eastAsia="仿宋" w:cs="仿宋"/>
          <w:b w:val="0"/>
          <w:bCs/>
          <w:color w:val="auto"/>
          <w:sz w:val="32"/>
          <w:szCs w:val="32"/>
          <w:highlight w:val="none"/>
        </w:rPr>
        <w:t xml:space="preserve"> 支出决算为</w:t>
      </w:r>
      <w:r>
        <w:rPr>
          <w:rStyle w:val="20"/>
          <w:rFonts w:hint="eastAsia" w:ascii="仿宋" w:hAnsi="仿宋" w:eastAsia="仿宋" w:cs="仿宋"/>
          <w:b w:val="0"/>
          <w:bCs/>
          <w:color w:val="auto"/>
          <w:sz w:val="32"/>
          <w:szCs w:val="32"/>
          <w:highlight w:val="none"/>
          <w:lang w:val="en-US" w:eastAsia="zh-CN"/>
        </w:rPr>
        <w:t>9.89</w:t>
      </w:r>
      <w:r>
        <w:rPr>
          <w:rStyle w:val="20"/>
          <w:rFonts w:hint="eastAsia" w:ascii="仿宋" w:hAnsi="仿宋" w:eastAsia="仿宋" w:cs="仿宋"/>
          <w:b w:val="0"/>
          <w:bCs/>
          <w:color w:val="auto"/>
          <w:sz w:val="32"/>
          <w:szCs w:val="32"/>
          <w:highlight w:val="none"/>
        </w:rPr>
        <w:t>万元，完成预算</w:t>
      </w:r>
      <w:r>
        <w:rPr>
          <w:rStyle w:val="20"/>
          <w:rFonts w:hint="eastAsia" w:ascii="仿宋" w:hAnsi="仿宋" w:eastAsia="仿宋" w:cs="仿宋"/>
          <w:b w:val="0"/>
          <w:bCs/>
          <w:color w:val="auto"/>
          <w:sz w:val="32"/>
          <w:szCs w:val="32"/>
          <w:highlight w:val="none"/>
          <w:lang w:val="en-US" w:eastAsia="zh-CN"/>
        </w:rPr>
        <w:t>100</w:t>
      </w:r>
      <w:r>
        <w:rPr>
          <w:rStyle w:val="20"/>
          <w:rFonts w:hint="eastAsia" w:ascii="仿宋" w:hAnsi="仿宋" w:eastAsia="仿宋" w:cs="仿宋"/>
          <w:b w:val="0"/>
          <w:bCs/>
          <w:color w:val="auto"/>
          <w:sz w:val="32"/>
          <w:szCs w:val="32"/>
          <w:highlight w:val="none"/>
        </w:rPr>
        <w:t>%，决算数与预算数持平</w:t>
      </w:r>
      <w:r>
        <w:rPr>
          <w:rStyle w:val="20"/>
          <w:rFonts w:hint="eastAsia" w:ascii="仿宋" w:hAnsi="仿宋" w:eastAsia="仿宋" w:cs="仿宋"/>
          <w:b w:val="0"/>
          <w:bCs/>
          <w:color w:val="auto"/>
          <w:sz w:val="32"/>
          <w:szCs w:val="32"/>
          <w:highlight w:val="none"/>
          <w:lang w:eastAsia="zh-CN"/>
        </w:rPr>
        <w:t>。</w:t>
      </w:r>
    </w:p>
    <w:p>
      <w:pPr>
        <w:pageBreakBefore w:val="0"/>
        <w:numPr>
          <w:ilvl w:val="0"/>
          <w:numId w:val="0"/>
        </w:numPr>
        <w:kinsoku/>
        <w:wordWrap/>
        <w:overflowPunct/>
        <w:topLinePunct w:val="0"/>
        <w:bidi w:val="0"/>
        <w:spacing w:line="600" w:lineRule="exact"/>
        <w:ind w:firstLine="643" w:firstLineChars="200"/>
        <w:textAlignment w:val="auto"/>
        <w:rPr>
          <w:rFonts w:hint="eastAsia" w:ascii="仿宋" w:hAnsi="仿宋" w:eastAsia="仿宋" w:cs="仿宋"/>
          <w:sz w:val="32"/>
          <w:szCs w:val="32"/>
        </w:rPr>
      </w:pPr>
      <w:r>
        <w:rPr>
          <w:rStyle w:val="20"/>
          <w:rFonts w:hint="eastAsia" w:ascii="仿宋" w:hAnsi="仿宋" w:eastAsia="仿宋" w:cs="仿宋"/>
          <w:bCs/>
          <w:color w:val="auto"/>
          <w:sz w:val="32"/>
          <w:szCs w:val="32"/>
          <w:highlight w:val="none"/>
          <w:lang w:val="en-US" w:eastAsia="zh-CN"/>
        </w:rPr>
        <w:t>40</w:t>
      </w:r>
      <w:r>
        <w:rPr>
          <w:rStyle w:val="20"/>
          <w:rFonts w:hint="eastAsia" w:ascii="仿宋" w:hAnsi="仿宋" w:eastAsia="仿宋" w:cs="仿宋"/>
          <w:bCs/>
          <w:color w:val="auto"/>
          <w:sz w:val="32"/>
          <w:szCs w:val="32"/>
          <w:highlight w:val="none"/>
        </w:rPr>
        <w:t>.其他支出（类）其他支出（款）其他支出（项）</w:t>
      </w:r>
      <w:r>
        <w:rPr>
          <w:rStyle w:val="20"/>
          <w:rFonts w:hint="eastAsia" w:ascii="仿宋" w:hAnsi="仿宋" w:eastAsia="仿宋" w:cs="仿宋"/>
          <w:bCs/>
          <w:color w:val="auto"/>
          <w:sz w:val="32"/>
          <w:szCs w:val="32"/>
          <w:highlight w:val="none"/>
          <w:lang w:eastAsia="zh-CN"/>
        </w:rPr>
        <w:t>：</w:t>
      </w:r>
      <w:r>
        <w:rPr>
          <w:rStyle w:val="20"/>
          <w:rFonts w:hint="eastAsia" w:ascii="仿宋" w:hAnsi="仿宋" w:eastAsia="仿宋" w:cs="仿宋"/>
          <w:b w:val="0"/>
          <w:bCs/>
          <w:color w:val="auto"/>
          <w:sz w:val="32"/>
          <w:szCs w:val="32"/>
          <w:highlight w:val="none"/>
        </w:rPr>
        <w:t xml:space="preserve"> 支出决算为</w:t>
      </w:r>
      <w:r>
        <w:rPr>
          <w:rStyle w:val="20"/>
          <w:rFonts w:hint="eastAsia" w:ascii="仿宋" w:hAnsi="仿宋" w:eastAsia="仿宋" w:cs="仿宋"/>
          <w:b w:val="0"/>
          <w:bCs/>
          <w:color w:val="auto"/>
          <w:sz w:val="32"/>
          <w:szCs w:val="32"/>
          <w:highlight w:val="none"/>
          <w:lang w:val="en-US" w:eastAsia="zh-CN"/>
        </w:rPr>
        <w:t>29.19</w:t>
      </w:r>
      <w:r>
        <w:rPr>
          <w:rStyle w:val="20"/>
          <w:rFonts w:hint="eastAsia" w:ascii="仿宋" w:hAnsi="仿宋" w:eastAsia="仿宋" w:cs="仿宋"/>
          <w:b w:val="0"/>
          <w:bCs/>
          <w:color w:val="auto"/>
          <w:sz w:val="32"/>
          <w:szCs w:val="32"/>
          <w:highlight w:val="none"/>
        </w:rPr>
        <w:t>万元，完成预算</w:t>
      </w:r>
      <w:r>
        <w:rPr>
          <w:rStyle w:val="20"/>
          <w:rFonts w:hint="eastAsia" w:ascii="仿宋" w:hAnsi="仿宋" w:eastAsia="仿宋" w:cs="仿宋"/>
          <w:b w:val="0"/>
          <w:bCs/>
          <w:color w:val="auto"/>
          <w:sz w:val="32"/>
          <w:szCs w:val="32"/>
          <w:highlight w:val="none"/>
          <w:lang w:val="en-US" w:eastAsia="zh-CN"/>
        </w:rPr>
        <w:t>100</w:t>
      </w:r>
      <w:r>
        <w:rPr>
          <w:rStyle w:val="20"/>
          <w:rFonts w:hint="eastAsia" w:ascii="仿宋" w:hAnsi="仿宋" w:eastAsia="仿宋" w:cs="仿宋"/>
          <w:b w:val="0"/>
          <w:bCs/>
          <w:color w:val="auto"/>
          <w:sz w:val="32"/>
          <w:szCs w:val="32"/>
          <w:highlight w:val="none"/>
        </w:rPr>
        <w:t>%，决算数与预算数持平</w:t>
      </w:r>
      <w:r>
        <w:rPr>
          <w:rStyle w:val="20"/>
          <w:rFonts w:hint="eastAsia" w:ascii="仿宋" w:hAnsi="仿宋" w:eastAsia="仿宋" w:cs="仿宋"/>
          <w:b w:val="0"/>
          <w:bCs/>
          <w:color w:val="auto"/>
          <w:sz w:val="32"/>
          <w:szCs w:val="32"/>
          <w:highlight w:val="none"/>
          <w:lang w:eastAsia="zh-CN"/>
        </w:rPr>
        <w:t>。</w:t>
      </w:r>
    </w:p>
    <w:p>
      <w:pPr>
        <w:pageBreakBefore w:val="0"/>
        <w:tabs>
          <w:tab w:val="right" w:pos="8306"/>
        </w:tabs>
        <w:kinsoku/>
        <w:wordWrap/>
        <w:overflowPunct/>
        <w:topLinePunct w:val="0"/>
        <w:bidi w:val="0"/>
        <w:spacing w:line="600" w:lineRule="exact"/>
        <w:ind w:firstLine="640"/>
        <w:textAlignment w:val="auto"/>
        <w:outlineLvl w:val="1"/>
        <w:rPr>
          <w:rStyle w:val="32"/>
          <w:rFonts w:hint="eastAsia" w:ascii="仿宋" w:hAnsi="仿宋" w:eastAsia="仿宋" w:cs="仿宋"/>
          <w:sz w:val="32"/>
          <w:szCs w:val="32"/>
        </w:rPr>
      </w:pPr>
      <w:bookmarkStart w:id="34" w:name="_Toc15377214"/>
      <w:bookmarkStart w:id="35" w:name="_Toc15396608"/>
      <w:r>
        <w:rPr>
          <w:rFonts w:hint="eastAsia" w:ascii="仿宋" w:hAnsi="仿宋" w:eastAsia="仿宋" w:cs="仿宋"/>
          <w:sz w:val="32"/>
          <w:szCs w:val="32"/>
        </w:rPr>
        <w:t>六</w:t>
      </w:r>
      <w:r>
        <w:rPr>
          <w:rFonts w:hint="eastAsia" w:ascii="仿宋" w:hAnsi="仿宋" w:eastAsia="仿宋" w:cs="仿宋"/>
          <w:b/>
          <w:sz w:val="32"/>
          <w:szCs w:val="32"/>
        </w:rPr>
        <w:t>、一</w:t>
      </w:r>
      <w:r>
        <w:rPr>
          <w:rStyle w:val="32"/>
          <w:rFonts w:hint="eastAsia" w:ascii="仿宋" w:hAnsi="仿宋" w:eastAsia="仿宋" w:cs="仿宋"/>
          <w:b w:val="0"/>
          <w:sz w:val="32"/>
          <w:szCs w:val="32"/>
        </w:rPr>
        <w:t>般公共预算财政拨款基本支出决算情况说明</w:t>
      </w:r>
      <w:bookmarkEnd w:id="34"/>
      <w:bookmarkEnd w:id="35"/>
      <w:r>
        <w:rPr>
          <w:rStyle w:val="32"/>
          <w:rFonts w:hint="eastAsia" w:ascii="仿宋" w:hAnsi="仿宋" w:eastAsia="仿宋" w:cs="仿宋"/>
          <w:b w:val="0"/>
          <w:sz w:val="32"/>
          <w:szCs w:val="32"/>
        </w:rPr>
        <w:tab/>
      </w:r>
    </w:p>
    <w:p>
      <w:pPr>
        <w:pageBreakBefore w:val="0"/>
        <w:kinsoku/>
        <w:wordWrap/>
        <w:overflowPunct/>
        <w:topLinePunct w:val="0"/>
        <w:bidi w:val="0"/>
        <w:spacing w:line="600" w:lineRule="exact"/>
        <w:ind w:firstLine="645"/>
        <w:textAlignment w:val="auto"/>
        <w:rPr>
          <w:rFonts w:hint="eastAsia" w:ascii="仿宋" w:hAnsi="仿宋" w:eastAsia="仿宋" w:cs="仿宋"/>
          <w:sz w:val="32"/>
          <w:szCs w:val="32"/>
        </w:rPr>
      </w:pPr>
      <w:r>
        <w:rPr>
          <w:rFonts w:hint="eastAsia" w:ascii="仿宋" w:hAnsi="仿宋" w:eastAsia="仿宋" w:cs="仿宋"/>
          <w:sz w:val="32"/>
          <w:szCs w:val="32"/>
        </w:rPr>
        <w:t>2022年一般公共预算财政拨款基本支出</w:t>
      </w:r>
      <w:r>
        <w:rPr>
          <w:rFonts w:hint="eastAsia" w:ascii="仿宋" w:hAnsi="仿宋" w:eastAsia="仿宋" w:cs="仿宋"/>
          <w:sz w:val="32"/>
          <w:szCs w:val="32"/>
          <w:lang w:val="en-US" w:eastAsia="zh-CN"/>
        </w:rPr>
        <w:t>793.27</w:t>
      </w:r>
      <w:r>
        <w:rPr>
          <w:rFonts w:hint="eastAsia" w:ascii="仿宋" w:hAnsi="仿宋" w:eastAsia="仿宋" w:cs="仿宋"/>
          <w:sz w:val="32"/>
          <w:szCs w:val="32"/>
        </w:rPr>
        <w:t>万元，其中：</w:t>
      </w:r>
    </w:p>
    <w:p>
      <w:pPr>
        <w:pageBreakBefore w:val="0"/>
        <w:kinsoku/>
        <w:wordWrap/>
        <w:overflowPunct/>
        <w:topLinePunct w:val="0"/>
        <w:bidi w:val="0"/>
        <w:spacing w:line="600" w:lineRule="exact"/>
        <w:ind w:firstLine="645"/>
        <w:textAlignment w:val="auto"/>
        <w:rPr>
          <w:rFonts w:hint="eastAsia" w:ascii="仿宋" w:hAnsi="仿宋" w:eastAsia="仿宋" w:cs="仿宋"/>
          <w:b/>
          <w:sz w:val="32"/>
          <w:szCs w:val="32"/>
        </w:rPr>
      </w:pPr>
      <w:r>
        <w:rPr>
          <w:rFonts w:hint="eastAsia" w:ascii="仿宋" w:hAnsi="仿宋" w:eastAsia="仿宋" w:cs="仿宋"/>
          <w:sz w:val="32"/>
          <w:szCs w:val="32"/>
        </w:rPr>
        <w:t>人员经费</w:t>
      </w:r>
      <w:r>
        <w:rPr>
          <w:rFonts w:hint="eastAsia" w:ascii="仿宋" w:hAnsi="仿宋" w:eastAsia="仿宋" w:cs="仿宋"/>
          <w:sz w:val="32"/>
          <w:szCs w:val="32"/>
          <w:lang w:val="en-US" w:eastAsia="zh-CN"/>
        </w:rPr>
        <w:t>668.49</w:t>
      </w:r>
      <w:r>
        <w:rPr>
          <w:rFonts w:hint="eastAsia" w:ascii="仿宋" w:hAnsi="仿宋" w:eastAsia="仿宋" w:cs="仿宋"/>
          <w:sz w:val="32"/>
          <w:szCs w:val="32"/>
        </w:rPr>
        <w:t>万元，主要包括：基本工资</w:t>
      </w:r>
      <w:r>
        <w:rPr>
          <w:rFonts w:hint="eastAsia" w:ascii="仿宋" w:hAnsi="仿宋" w:eastAsia="仿宋" w:cs="仿宋"/>
          <w:sz w:val="32"/>
          <w:szCs w:val="32"/>
          <w:lang w:val="en-US" w:eastAsia="zh-CN"/>
        </w:rPr>
        <w:t>151.52</w:t>
      </w:r>
      <w:r>
        <w:rPr>
          <w:rFonts w:hint="eastAsia" w:ascii="仿宋" w:hAnsi="仿宋" w:eastAsia="仿宋" w:cs="仿宋"/>
          <w:sz w:val="32"/>
          <w:szCs w:val="32"/>
          <w:lang w:eastAsia="zh-CN"/>
        </w:rPr>
        <w:t>万元</w:t>
      </w:r>
      <w:r>
        <w:rPr>
          <w:rFonts w:hint="eastAsia" w:ascii="仿宋" w:hAnsi="仿宋" w:eastAsia="仿宋" w:cs="仿宋"/>
          <w:sz w:val="32"/>
          <w:szCs w:val="32"/>
        </w:rPr>
        <w:t>、津贴补贴</w:t>
      </w:r>
      <w:r>
        <w:rPr>
          <w:rFonts w:hint="eastAsia" w:ascii="仿宋" w:hAnsi="仿宋" w:eastAsia="仿宋" w:cs="仿宋"/>
          <w:sz w:val="32"/>
          <w:szCs w:val="32"/>
          <w:lang w:val="en-US" w:eastAsia="zh-CN"/>
        </w:rPr>
        <w:t>156.23</w:t>
      </w:r>
      <w:r>
        <w:rPr>
          <w:rFonts w:hint="eastAsia" w:ascii="仿宋" w:hAnsi="仿宋" w:eastAsia="仿宋" w:cs="仿宋"/>
          <w:sz w:val="32"/>
          <w:szCs w:val="32"/>
          <w:lang w:eastAsia="zh-CN"/>
        </w:rPr>
        <w:t>万元</w:t>
      </w:r>
      <w:r>
        <w:rPr>
          <w:rFonts w:hint="eastAsia" w:ascii="仿宋" w:hAnsi="仿宋" w:eastAsia="仿宋" w:cs="仿宋"/>
          <w:sz w:val="32"/>
          <w:szCs w:val="32"/>
        </w:rPr>
        <w:t>、奖金</w:t>
      </w:r>
      <w:r>
        <w:rPr>
          <w:rFonts w:hint="eastAsia" w:ascii="仿宋" w:hAnsi="仿宋" w:eastAsia="仿宋" w:cs="仿宋"/>
          <w:sz w:val="32"/>
          <w:szCs w:val="32"/>
          <w:lang w:val="en-US" w:eastAsia="zh-CN"/>
        </w:rPr>
        <w:t>68.51</w:t>
      </w:r>
      <w:r>
        <w:rPr>
          <w:rFonts w:hint="eastAsia" w:ascii="仿宋" w:hAnsi="仿宋" w:eastAsia="仿宋" w:cs="仿宋"/>
          <w:sz w:val="32"/>
          <w:szCs w:val="32"/>
          <w:lang w:eastAsia="zh-CN"/>
        </w:rPr>
        <w:t>万元</w:t>
      </w:r>
      <w:r>
        <w:rPr>
          <w:rFonts w:hint="eastAsia" w:ascii="仿宋" w:hAnsi="仿宋" w:eastAsia="仿宋" w:cs="仿宋"/>
          <w:sz w:val="32"/>
          <w:szCs w:val="32"/>
        </w:rPr>
        <w:t>、绩效工资</w:t>
      </w:r>
      <w:r>
        <w:rPr>
          <w:rFonts w:hint="eastAsia" w:ascii="仿宋" w:hAnsi="仿宋" w:eastAsia="仿宋" w:cs="仿宋"/>
          <w:sz w:val="32"/>
          <w:szCs w:val="32"/>
          <w:lang w:val="en-US" w:eastAsia="zh-CN"/>
        </w:rPr>
        <w:t>43.87</w:t>
      </w:r>
      <w:r>
        <w:rPr>
          <w:rFonts w:hint="eastAsia" w:ascii="仿宋" w:hAnsi="仿宋" w:eastAsia="仿宋" w:cs="仿宋"/>
          <w:sz w:val="32"/>
          <w:szCs w:val="32"/>
          <w:lang w:eastAsia="zh-CN"/>
        </w:rPr>
        <w:t>万元</w:t>
      </w:r>
      <w:r>
        <w:rPr>
          <w:rFonts w:hint="eastAsia" w:ascii="仿宋" w:hAnsi="仿宋" w:eastAsia="仿宋" w:cs="仿宋"/>
          <w:sz w:val="32"/>
          <w:szCs w:val="32"/>
        </w:rPr>
        <w:t>、机关事业单位基本养老保险缴费</w:t>
      </w:r>
      <w:r>
        <w:rPr>
          <w:rFonts w:hint="eastAsia" w:ascii="仿宋" w:hAnsi="仿宋" w:eastAsia="仿宋" w:cs="仿宋"/>
          <w:sz w:val="32"/>
          <w:szCs w:val="32"/>
          <w:lang w:val="en-US" w:eastAsia="zh-CN"/>
        </w:rPr>
        <w:t>44.04</w:t>
      </w:r>
      <w:r>
        <w:rPr>
          <w:rFonts w:hint="eastAsia" w:ascii="仿宋" w:hAnsi="仿宋" w:eastAsia="仿宋" w:cs="仿宋"/>
          <w:sz w:val="32"/>
          <w:szCs w:val="32"/>
          <w:lang w:eastAsia="zh-CN"/>
        </w:rPr>
        <w:t>万元</w:t>
      </w:r>
      <w:r>
        <w:rPr>
          <w:rFonts w:hint="eastAsia" w:ascii="仿宋" w:hAnsi="仿宋" w:eastAsia="仿宋" w:cs="仿宋"/>
          <w:sz w:val="32"/>
          <w:szCs w:val="32"/>
        </w:rPr>
        <w:t>、职业年金缴费</w:t>
      </w:r>
      <w:r>
        <w:rPr>
          <w:rFonts w:hint="eastAsia" w:ascii="仿宋" w:hAnsi="仿宋" w:eastAsia="仿宋" w:cs="仿宋"/>
          <w:sz w:val="32"/>
          <w:szCs w:val="32"/>
          <w:lang w:val="en-US" w:eastAsia="zh-CN"/>
        </w:rPr>
        <w:t>18.9</w:t>
      </w:r>
      <w:r>
        <w:rPr>
          <w:rFonts w:hint="eastAsia" w:ascii="仿宋" w:hAnsi="仿宋" w:eastAsia="仿宋" w:cs="仿宋"/>
          <w:sz w:val="32"/>
          <w:szCs w:val="32"/>
          <w:lang w:eastAsia="zh-CN"/>
        </w:rPr>
        <w:t>万元</w:t>
      </w:r>
      <w:r>
        <w:rPr>
          <w:rFonts w:hint="eastAsia" w:ascii="仿宋" w:hAnsi="仿宋" w:eastAsia="仿宋" w:cs="仿宋"/>
          <w:sz w:val="32"/>
          <w:szCs w:val="32"/>
        </w:rPr>
        <w:t>、</w:t>
      </w:r>
      <w:r>
        <w:rPr>
          <w:rFonts w:hint="eastAsia" w:ascii="仿宋" w:hAnsi="仿宋" w:eastAsia="仿宋" w:cs="仿宋"/>
          <w:color w:val="auto"/>
          <w:sz w:val="32"/>
          <w:szCs w:val="32"/>
          <w:highlight w:val="none"/>
        </w:rPr>
        <w:t>职工基本医疗保险缴费</w:t>
      </w:r>
      <w:r>
        <w:rPr>
          <w:rFonts w:hint="eastAsia" w:ascii="仿宋" w:hAnsi="仿宋" w:eastAsia="仿宋" w:cs="仿宋"/>
          <w:color w:val="auto"/>
          <w:sz w:val="32"/>
          <w:szCs w:val="32"/>
          <w:highlight w:val="none"/>
          <w:lang w:val="en-US" w:eastAsia="zh-CN"/>
        </w:rPr>
        <w:t>44.28万元、公务员医疗补助缴费12.59万元、</w:t>
      </w:r>
      <w:r>
        <w:rPr>
          <w:rFonts w:hint="eastAsia" w:ascii="仿宋" w:hAnsi="仿宋" w:eastAsia="仿宋" w:cs="仿宋"/>
          <w:sz w:val="32"/>
          <w:szCs w:val="32"/>
        </w:rPr>
        <w:t>其他社会保障缴费</w:t>
      </w:r>
      <w:r>
        <w:rPr>
          <w:rFonts w:hint="eastAsia" w:ascii="仿宋" w:hAnsi="仿宋" w:eastAsia="仿宋" w:cs="仿宋"/>
          <w:sz w:val="32"/>
          <w:szCs w:val="32"/>
          <w:lang w:val="en-US" w:eastAsia="zh-CN"/>
        </w:rPr>
        <w:t>3.55</w:t>
      </w:r>
      <w:r>
        <w:rPr>
          <w:rFonts w:hint="eastAsia" w:ascii="仿宋" w:hAnsi="仿宋" w:eastAsia="仿宋" w:cs="仿宋"/>
          <w:sz w:val="32"/>
          <w:szCs w:val="32"/>
          <w:lang w:eastAsia="zh-CN"/>
        </w:rPr>
        <w:t>万元</w:t>
      </w:r>
      <w:r>
        <w:rPr>
          <w:rFonts w:hint="eastAsia" w:ascii="仿宋" w:hAnsi="仿宋" w:eastAsia="仿宋" w:cs="仿宋"/>
          <w:sz w:val="32"/>
          <w:szCs w:val="32"/>
        </w:rPr>
        <w:t>、住房公积金</w:t>
      </w:r>
      <w:r>
        <w:rPr>
          <w:rFonts w:hint="eastAsia" w:ascii="仿宋" w:hAnsi="仿宋" w:eastAsia="仿宋" w:cs="仿宋"/>
          <w:sz w:val="32"/>
          <w:szCs w:val="32"/>
          <w:lang w:val="en-US" w:eastAsia="zh-CN"/>
        </w:rPr>
        <w:t>54.28</w:t>
      </w:r>
      <w:r>
        <w:rPr>
          <w:rFonts w:hint="eastAsia" w:ascii="仿宋" w:hAnsi="仿宋" w:eastAsia="仿宋" w:cs="仿宋"/>
          <w:sz w:val="32"/>
          <w:szCs w:val="32"/>
          <w:lang w:eastAsia="zh-CN"/>
        </w:rPr>
        <w:t>万元、</w:t>
      </w:r>
      <w:r>
        <w:rPr>
          <w:rFonts w:hint="eastAsia" w:ascii="仿宋" w:hAnsi="仿宋" w:eastAsia="仿宋" w:cs="仿宋"/>
          <w:sz w:val="32"/>
          <w:szCs w:val="32"/>
        </w:rPr>
        <w:t>其他工资福利支出</w:t>
      </w:r>
      <w:r>
        <w:rPr>
          <w:rFonts w:hint="eastAsia" w:ascii="仿宋" w:hAnsi="仿宋" w:eastAsia="仿宋" w:cs="仿宋"/>
          <w:sz w:val="32"/>
          <w:szCs w:val="32"/>
          <w:lang w:val="en-US" w:eastAsia="zh-CN"/>
        </w:rPr>
        <w:t>70.7</w:t>
      </w:r>
      <w:r>
        <w:rPr>
          <w:rFonts w:hint="eastAsia" w:ascii="仿宋" w:hAnsi="仿宋" w:eastAsia="仿宋" w:cs="仿宋"/>
          <w:sz w:val="32"/>
          <w:szCs w:val="32"/>
          <w:lang w:eastAsia="zh-CN"/>
        </w:rPr>
        <w:t>万元</w:t>
      </w:r>
      <w:r>
        <w:rPr>
          <w:rFonts w:hint="eastAsia" w:ascii="仿宋" w:hAnsi="仿宋" w:eastAsia="仿宋" w:cs="仿宋"/>
          <w:sz w:val="32"/>
          <w:szCs w:val="32"/>
        </w:rPr>
        <w:t>、抚恤金</w:t>
      </w:r>
      <w:r>
        <w:rPr>
          <w:rFonts w:hint="eastAsia" w:ascii="仿宋" w:hAnsi="仿宋" w:eastAsia="仿宋" w:cs="仿宋"/>
          <w:sz w:val="32"/>
          <w:szCs w:val="32"/>
          <w:lang w:val="en-US" w:eastAsia="zh-CN"/>
        </w:rPr>
        <w:t>0.34</w:t>
      </w:r>
      <w:r>
        <w:rPr>
          <w:rFonts w:hint="eastAsia" w:ascii="仿宋" w:hAnsi="仿宋" w:eastAsia="仿宋" w:cs="仿宋"/>
          <w:sz w:val="32"/>
          <w:szCs w:val="32"/>
          <w:lang w:eastAsia="zh-CN"/>
        </w:rPr>
        <w:t>万元</w:t>
      </w:r>
      <w:r>
        <w:rPr>
          <w:rFonts w:hint="eastAsia" w:ascii="仿宋" w:hAnsi="仿宋" w:eastAsia="仿宋" w:cs="仿宋"/>
          <w:sz w:val="32"/>
          <w:szCs w:val="32"/>
        </w:rPr>
        <w:t>、生活补助</w:t>
      </w:r>
      <w:r>
        <w:rPr>
          <w:rFonts w:hint="eastAsia" w:ascii="仿宋" w:hAnsi="仿宋" w:eastAsia="仿宋" w:cs="仿宋"/>
          <w:sz w:val="32"/>
          <w:szCs w:val="32"/>
          <w:lang w:val="en-US" w:eastAsia="zh-CN"/>
        </w:rPr>
        <w:t>182.92</w:t>
      </w:r>
      <w:r>
        <w:rPr>
          <w:rFonts w:hint="eastAsia" w:ascii="仿宋" w:hAnsi="仿宋" w:eastAsia="仿宋" w:cs="仿宋"/>
          <w:sz w:val="32"/>
          <w:szCs w:val="32"/>
          <w:lang w:eastAsia="zh-CN"/>
        </w:rPr>
        <w:t>万元</w:t>
      </w:r>
      <w:r>
        <w:rPr>
          <w:rFonts w:hint="eastAsia" w:ascii="仿宋" w:hAnsi="仿宋" w:eastAsia="仿宋" w:cs="仿宋"/>
          <w:sz w:val="32"/>
          <w:szCs w:val="32"/>
        </w:rPr>
        <w:t>、奖励金</w:t>
      </w:r>
      <w:r>
        <w:rPr>
          <w:rFonts w:hint="eastAsia" w:ascii="仿宋" w:hAnsi="仿宋" w:eastAsia="仿宋" w:cs="仿宋"/>
          <w:sz w:val="32"/>
          <w:szCs w:val="32"/>
          <w:lang w:val="en-US" w:eastAsia="zh-CN"/>
        </w:rPr>
        <w:t>9</w:t>
      </w:r>
      <w:r>
        <w:rPr>
          <w:rFonts w:hint="eastAsia" w:ascii="仿宋" w:hAnsi="仿宋" w:eastAsia="仿宋" w:cs="仿宋"/>
          <w:sz w:val="32"/>
          <w:szCs w:val="32"/>
          <w:lang w:eastAsia="zh-CN"/>
        </w:rPr>
        <w:t>万元</w:t>
      </w:r>
      <w:r>
        <w:rPr>
          <w:rFonts w:hint="eastAsia" w:ascii="仿宋" w:hAnsi="仿宋" w:eastAsia="仿宋" w:cs="仿宋"/>
          <w:sz w:val="32"/>
          <w:szCs w:val="32"/>
        </w:rPr>
        <w:t>。</w:t>
      </w:r>
      <w:r>
        <w:rPr>
          <w:rFonts w:hint="eastAsia" w:ascii="仿宋" w:hAnsi="仿宋" w:eastAsia="仿宋" w:cs="仿宋"/>
          <w:sz w:val="32"/>
          <w:szCs w:val="32"/>
        </w:rPr>
        <w:br w:type="textWrapping"/>
      </w:r>
      <w:r>
        <w:rPr>
          <w:rFonts w:hint="eastAsia" w:ascii="仿宋" w:hAnsi="仿宋" w:eastAsia="仿宋" w:cs="仿宋"/>
          <w:sz w:val="32"/>
          <w:szCs w:val="32"/>
        </w:rPr>
        <w:t>　　公用经费</w:t>
      </w:r>
      <w:r>
        <w:rPr>
          <w:rFonts w:hint="eastAsia" w:ascii="仿宋" w:hAnsi="仿宋" w:eastAsia="仿宋" w:cs="仿宋"/>
          <w:sz w:val="32"/>
          <w:szCs w:val="32"/>
          <w:lang w:val="en-US" w:eastAsia="zh-CN"/>
        </w:rPr>
        <w:t>83.27</w:t>
      </w:r>
      <w:r>
        <w:rPr>
          <w:rFonts w:hint="eastAsia" w:ascii="仿宋" w:hAnsi="仿宋" w:eastAsia="仿宋" w:cs="仿宋"/>
          <w:sz w:val="32"/>
          <w:szCs w:val="32"/>
        </w:rPr>
        <w:t>万元，主要包括：办公费</w:t>
      </w:r>
      <w:r>
        <w:rPr>
          <w:rFonts w:hint="eastAsia" w:ascii="仿宋" w:hAnsi="仿宋" w:eastAsia="仿宋" w:cs="仿宋"/>
          <w:sz w:val="32"/>
          <w:szCs w:val="32"/>
          <w:lang w:val="en-US" w:eastAsia="zh-CN"/>
        </w:rPr>
        <w:t>4.22</w:t>
      </w:r>
      <w:r>
        <w:rPr>
          <w:rFonts w:hint="eastAsia" w:ascii="仿宋" w:hAnsi="仿宋" w:eastAsia="仿宋" w:cs="仿宋"/>
          <w:sz w:val="32"/>
          <w:szCs w:val="32"/>
          <w:lang w:eastAsia="zh-CN"/>
        </w:rPr>
        <w:t>万元</w:t>
      </w:r>
      <w:r>
        <w:rPr>
          <w:rFonts w:hint="eastAsia" w:ascii="仿宋" w:hAnsi="仿宋" w:eastAsia="仿宋" w:cs="仿宋"/>
          <w:sz w:val="32"/>
          <w:szCs w:val="32"/>
        </w:rPr>
        <w:t>、印刷费</w:t>
      </w:r>
      <w:r>
        <w:rPr>
          <w:rFonts w:hint="eastAsia" w:ascii="仿宋" w:hAnsi="仿宋" w:eastAsia="仿宋" w:cs="仿宋"/>
          <w:sz w:val="32"/>
          <w:szCs w:val="32"/>
          <w:lang w:val="en-US" w:eastAsia="zh-CN"/>
        </w:rPr>
        <w:t>0.63</w:t>
      </w:r>
      <w:r>
        <w:rPr>
          <w:rFonts w:hint="eastAsia" w:ascii="仿宋" w:hAnsi="仿宋" w:eastAsia="仿宋" w:cs="仿宋"/>
          <w:sz w:val="32"/>
          <w:szCs w:val="32"/>
        </w:rPr>
        <w:t>万元、电费</w:t>
      </w:r>
      <w:r>
        <w:rPr>
          <w:rFonts w:hint="eastAsia" w:ascii="仿宋" w:hAnsi="仿宋" w:eastAsia="仿宋" w:cs="仿宋"/>
          <w:sz w:val="32"/>
          <w:szCs w:val="32"/>
          <w:lang w:val="en-US" w:eastAsia="zh-CN"/>
        </w:rPr>
        <w:t>1.71</w:t>
      </w:r>
      <w:r>
        <w:rPr>
          <w:rFonts w:hint="eastAsia" w:ascii="仿宋" w:hAnsi="仿宋" w:eastAsia="仿宋" w:cs="仿宋"/>
          <w:sz w:val="32"/>
          <w:szCs w:val="32"/>
        </w:rPr>
        <w:t>万元、差旅费</w:t>
      </w:r>
      <w:r>
        <w:rPr>
          <w:rFonts w:hint="eastAsia" w:ascii="仿宋" w:hAnsi="仿宋" w:eastAsia="仿宋" w:cs="仿宋"/>
          <w:sz w:val="32"/>
          <w:szCs w:val="32"/>
          <w:lang w:val="en-US" w:eastAsia="zh-CN"/>
        </w:rPr>
        <w:t>9.45</w:t>
      </w:r>
      <w:r>
        <w:rPr>
          <w:rFonts w:hint="eastAsia" w:ascii="仿宋" w:hAnsi="仿宋" w:eastAsia="仿宋" w:cs="仿宋"/>
          <w:sz w:val="32"/>
          <w:szCs w:val="32"/>
        </w:rPr>
        <w:t>万元、维修（护）费</w:t>
      </w:r>
      <w:r>
        <w:rPr>
          <w:rFonts w:hint="eastAsia" w:ascii="仿宋" w:hAnsi="仿宋" w:eastAsia="仿宋" w:cs="仿宋"/>
          <w:sz w:val="32"/>
          <w:szCs w:val="32"/>
          <w:lang w:val="en-US" w:eastAsia="zh-CN"/>
        </w:rPr>
        <w:t>6.73</w:t>
      </w:r>
      <w:r>
        <w:rPr>
          <w:rFonts w:hint="eastAsia" w:ascii="仿宋" w:hAnsi="仿宋" w:eastAsia="仿宋" w:cs="仿宋"/>
          <w:sz w:val="32"/>
          <w:szCs w:val="32"/>
        </w:rPr>
        <w:t>万元、租赁费</w:t>
      </w:r>
      <w:r>
        <w:rPr>
          <w:rFonts w:hint="eastAsia" w:ascii="仿宋" w:hAnsi="仿宋" w:eastAsia="仿宋" w:cs="仿宋"/>
          <w:sz w:val="32"/>
          <w:szCs w:val="32"/>
          <w:lang w:val="en-US" w:eastAsia="zh-CN"/>
        </w:rPr>
        <w:t>3.3</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会议费</w:t>
      </w:r>
      <w:r>
        <w:rPr>
          <w:rFonts w:hint="eastAsia" w:ascii="仿宋" w:hAnsi="仿宋" w:eastAsia="仿宋" w:cs="仿宋"/>
          <w:sz w:val="32"/>
          <w:szCs w:val="32"/>
          <w:lang w:val="en-US" w:eastAsia="zh-CN"/>
        </w:rPr>
        <w:t>4.75</w:t>
      </w:r>
      <w:r>
        <w:rPr>
          <w:rFonts w:hint="eastAsia" w:ascii="仿宋" w:hAnsi="仿宋" w:eastAsia="仿宋" w:cs="仿宋"/>
          <w:sz w:val="32"/>
          <w:szCs w:val="32"/>
        </w:rPr>
        <w:t>万元、培训费</w:t>
      </w:r>
      <w:r>
        <w:rPr>
          <w:rFonts w:hint="eastAsia" w:ascii="仿宋" w:hAnsi="仿宋" w:eastAsia="仿宋" w:cs="仿宋"/>
          <w:sz w:val="32"/>
          <w:szCs w:val="32"/>
          <w:lang w:val="en-US" w:eastAsia="zh-CN"/>
        </w:rPr>
        <w:t>1.87</w:t>
      </w:r>
      <w:r>
        <w:rPr>
          <w:rFonts w:hint="eastAsia" w:ascii="仿宋" w:hAnsi="仿宋" w:eastAsia="仿宋" w:cs="仿宋"/>
          <w:sz w:val="32"/>
          <w:szCs w:val="32"/>
        </w:rPr>
        <w:t>万元、劳务费</w:t>
      </w:r>
      <w:r>
        <w:rPr>
          <w:rFonts w:hint="eastAsia" w:ascii="仿宋" w:hAnsi="仿宋" w:eastAsia="仿宋" w:cs="仿宋"/>
          <w:sz w:val="32"/>
          <w:szCs w:val="32"/>
          <w:lang w:val="en-US" w:eastAsia="zh-CN"/>
        </w:rPr>
        <w:t>20.31</w:t>
      </w:r>
      <w:r>
        <w:rPr>
          <w:rFonts w:hint="eastAsia" w:ascii="仿宋" w:hAnsi="仿宋" w:eastAsia="仿宋" w:cs="仿宋"/>
          <w:sz w:val="32"/>
          <w:szCs w:val="32"/>
        </w:rPr>
        <w:t>万元、工会经费</w:t>
      </w:r>
      <w:r>
        <w:rPr>
          <w:rFonts w:hint="eastAsia" w:ascii="仿宋" w:hAnsi="仿宋" w:eastAsia="仿宋" w:cs="仿宋"/>
          <w:sz w:val="32"/>
          <w:szCs w:val="32"/>
          <w:lang w:val="en-US" w:eastAsia="zh-CN"/>
        </w:rPr>
        <w:t>5.52</w:t>
      </w:r>
      <w:r>
        <w:rPr>
          <w:rFonts w:hint="eastAsia" w:ascii="仿宋" w:hAnsi="仿宋" w:eastAsia="仿宋" w:cs="仿宋"/>
          <w:sz w:val="32"/>
          <w:szCs w:val="32"/>
        </w:rPr>
        <w:t>万元、福利费</w:t>
      </w:r>
      <w:r>
        <w:rPr>
          <w:rFonts w:hint="eastAsia" w:ascii="仿宋" w:hAnsi="仿宋" w:eastAsia="仿宋" w:cs="仿宋"/>
          <w:sz w:val="32"/>
          <w:szCs w:val="32"/>
          <w:lang w:val="en-US" w:eastAsia="zh-CN"/>
        </w:rPr>
        <w:t>3.77</w:t>
      </w:r>
      <w:r>
        <w:rPr>
          <w:rFonts w:hint="eastAsia" w:ascii="仿宋" w:hAnsi="仿宋" w:eastAsia="仿宋" w:cs="仿宋"/>
          <w:sz w:val="32"/>
          <w:szCs w:val="32"/>
        </w:rPr>
        <w:t>万元、公务用车运行维护费</w:t>
      </w:r>
      <w:r>
        <w:rPr>
          <w:rFonts w:hint="eastAsia" w:ascii="仿宋" w:hAnsi="仿宋" w:eastAsia="仿宋" w:cs="仿宋"/>
          <w:sz w:val="32"/>
          <w:szCs w:val="32"/>
          <w:lang w:val="en-US" w:eastAsia="zh-CN"/>
        </w:rPr>
        <w:t>2.4</w:t>
      </w:r>
      <w:r>
        <w:rPr>
          <w:rFonts w:hint="eastAsia" w:ascii="仿宋" w:hAnsi="仿宋" w:eastAsia="仿宋" w:cs="仿宋"/>
          <w:sz w:val="32"/>
          <w:szCs w:val="32"/>
        </w:rPr>
        <w:t>万元、其他交通费</w:t>
      </w:r>
      <w:r>
        <w:rPr>
          <w:rFonts w:hint="eastAsia" w:ascii="仿宋" w:hAnsi="仿宋" w:eastAsia="仿宋" w:cs="仿宋"/>
          <w:sz w:val="32"/>
          <w:szCs w:val="32"/>
          <w:lang w:eastAsia="zh-CN"/>
        </w:rPr>
        <w:t>用</w:t>
      </w:r>
      <w:r>
        <w:rPr>
          <w:rFonts w:hint="eastAsia" w:ascii="仿宋" w:hAnsi="仿宋" w:eastAsia="仿宋" w:cs="仿宋"/>
          <w:sz w:val="32"/>
          <w:szCs w:val="32"/>
          <w:lang w:val="en-US" w:eastAsia="zh-CN"/>
        </w:rPr>
        <w:t>10.71</w:t>
      </w:r>
      <w:r>
        <w:rPr>
          <w:rFonts w:hint="eastAsia" w:ascii="仿宋" w:hAnsi="仿宋" w:eastAsia="仿宋" w:cs="仿宋"/>
          <w:sz w:val="32"/>
          <w:szCs w:val="32"/>
        </w:rPr>
        <w:t>万元、其他商品和服务支出</w:t>
      </w:r>
      <w:r>
        <w:rPr>
          <w:rFonts w:hint="eastAsia" w:ascii="仿宋" w:hAnsi="仿宋" w:eastAsia="仿宋" w:cs="仿宋"/>
          <w:sz w:val="32"/>
          <w:szCs w:val="32"/>
          <w:lang w:val="en-US" w:eastAsia="zh-CN"/>
        </w:rPr>
        <w:t>7.2</w:t>
      </w:r>
      <w:r>
        <w:rPr>
          <w:rFonts w:hint="eastAsia" w:ascii="仿宋" w:hAnsi="仿宋" w:eastAsia="仿宋" w:cs="仿宋"/>
          <w:sz w:val="32"/>
          <w:szCs w:val="32"/>
        </w:rPr>
        <w:t>万元。</w:t>
      </w:r>
    </w:p>
    <w:p>
      <w:pPr>
        <w:pageBreakBefore w:val="0"/>
        <w:kinsoku/>
        <w:wordWrap/>
        <w:overflowPunct/>
        <w:topLinePunct w:val="0"/>
        <w:bidi w:val="0"/>
        <w:spacing w:line="600" w:lineRule="exact"/>
        <w:ind w:firstLine="640"/>
        <w:textAlignment w:val="auto"/>
        <w:outlineLvl w:val="1"/>
        <w:rPr>
          <w:rStyle w:val="32"/>
          <w:rFonts w:hint="eastAsia" w:ascii="仿宋" w:hAnsi="仿宋" w:eastAsia="仿宋" w:cs="仿宋"/>
          <w:b w:val="0"/>
          <w:sz w:val="32"/>
          <w:szCs w:val="32"/>
        </w:rPr>
      </w:pPr>
      <w:bookmarkStart w:id="36" w:name="_Toc15396609"/>
      <w:bookmarkStart w:id="37" w:name="_Toc15377215"/>
      <w:r>
        <w:rPr>
          <w:rFonts w:hint="eastAsia" w:ascii="仿宋" w:hAnsi="仿宋" w:eastAsia="仿宋" w:cs="仿宋"/>
          <w:sz w:val="32"/>
          <w:szCs w:val="32"/>
        </w:rPr>
        <w:t>七、</w:t>
      </w:r>
      <w:r>
        <w:rPr>
          <w:rStyle w:val="32"/>
          <w:rFonts w:hint="eastAsia" w:ascii="仿宋" w:hAnsi="仿宋" w:eastAsia="仿宋" w:cs="仿宋"/>
          <w:b w:val="0"/>
          <w:sz w:val="32"/>
          <w:szCs w:val="32"/>
        </w:rPr>
        <w:t>财政拨款</w:t>
      </w:r>
      <w:r>
        <w:rPr>
          <w:rStyle w:val="32"/>
          <w:rFonts w:hint="eastAsia" w:ascii="仿宋" w:hAnsi="仿宋" w:eastAsia="仿宋" w:cs="仿宋"/>
          <w:sz w:val="32"/>
          <w:szCs w:val="32"/>
        </w:rPr>
        <w:t>“</w:t>
      </w:r>
      <w:r>
        <w:rPr>
          <w:rStyle w:val="32"/>
          <w:rFonts w:hint="eastAsia" w:ascii="仿宋" w:hAnsi="仿宋" w:eastAsia="仿宋" w:cs="仿宋"/>
          <w:b w:val="0"/>
          <w:sz w:val="32"/>
          <w:szCs w:val="32"/>
        </w:rPr>
        <w:t>三公”经费支出决算情况说明</w:t>
      </w:r>
      <w:bookmarkEnd w:id="36"/>
      <w:bookmarkEnd w:id="37"/>
    </w:p>
    <w:p>
      <w:pPr>
        <w:pageBreakBefore w:val="0"/>
        <w:kinsoku/>
        <w:wordWrap/>
        <w:overflowPunct/>
        <w:topLinePunct w:val="0"/>
        <w:bidi w:val="0"/>
        <w:spacing w:line="600" w:lineRule="exact"/>
        <w:ind w:firstLine="640"/>
        <w:textAlignment w:val="auto"/>
        <w:outlineLvl w:val="2"/>
        <w:rPr>
          <w:rFonts w:hint="eastAsia" w:ascii="仿宋" w:hAnsi="仿宋" w:eastAsia="仿宋" w:cs="仿宋"/>
          <w:b/>
          <w:sz w:val="32"/>
          <w:szCs w:val="32"/>
        </w:rPr>
      </w:pPr>
      <w:bookmarkStart w:id="38" w:name="_Toc15377216"/>
      <w:r>
        <w:rPr>
          <w:rFonts w:hint="eastAsia" w:ascii="仿宋" w:hAnsi="仿宋" w:eastAsia="仿宋" w:cs="仿宋"/>
          <w:b/>
          <w:sz w:val="32"/>
          <w:szCs w:val="32"/>
        </w:rPr>
        <w:t>（一）“三公”经费财政拨款支出决算总体情况说明</w:t>
      </w:r>
      <w:bookmarkEnd w:id="38"/>
    </w:p>
    <w:p>
      <w:pPr>
        <w:keepNext w:val="0"/>
        <w:keepLines w:val="0"/>
        <w:pageBreakBefore w:val="0"/>
        <w:widowControl w:val="0"/>
        <w:kinsoku/>
        <w:wordWrap/>
        <w:overflowPunct/>
        <w:topLinePunct w:val="0"/>
        <w:autoSpaceDE/>
        <w:autoSpaceDN/>
        <w:bidi w:val="0"/>
        <w:adjustRightInd/>
        <w:snapToGrid/>
        <w:spacing w:line="600" w:lineRule="exact"/>
        <w:ind w:firstLine="641"/>
        <w:textAlignment w:val="auto"/>
        <w:rPr>
          <w:rFonts w:hint="eastAsia" w:ascii="仿宋" w:hAnsi="仿宋" w:eastAsia="仿宋" w:cs="仿宋"/>
          <w:b/>
          <w:sz w:val="32"/>
          <w:szCs w:val="32"/>
        </w:rPr>
      </w:pPr>
      <w:r>
        <w:rPr>
          <w:rFonts w:hint="eastAsia" w:ascii="仿宋" w:hAnsi="仿宋" w:eastAsia="仿宋" w:cs="仿宋"/>
          <w:sz w:val="32"/>
          <w:szCs w:val="32"/>
        </w:rPr>
        <w:t>2022年“三公”经费财政拨款支出决算为</w:t>
      </w:r>
      <w:r>
        <w:rPr>
          <w:rFonts w:hint="eastAsia" w:ascii="仿宋" w:hAnsi="仿宋" w:eastAsia="仿宋" w:cs="仿宋"/>
          <w:sz w:val="32"/>
          <w:szCs w:val="32"/>
          <w:lang w:val="en-US" w:eastAsia="zh-CN"/>
        </w:rPr>
        <w:t>2.4</w:t>
      </w:r>
      <w:r>
        <w:rPr>
          <w:rFonts w:hint="eastAsia" w:ascii="仿宋" w:hAnsi="仿宋" w:eastAsia="仿宋" w:cs="仿宋"/>
          <w:sz w:val="32"/>
          <w:szCs w:val="32"/>
        </w:rPr>
        <w:t>万元，完成预算</w:t>
      </w:r>
      <w:r>
        <w:rPr>
          <w:rFonts w:hint="eastAsia" w:ascii="仿宋" w:hAnsi="仿宋" w:eastAsia="仿宋" w:cs="仿宋"/>
          <w:sz w:val="32"/>
          <w:szCs w:val="32"/>
          <w:lang w:val="en-US" w:eastAsia="zh-CN"/>
        </w:rPr>
        <w:t>100</w:t>
      </w:r>
      <w:r>
        <w:rPr>
          <w:rFonts w:hint="eastAsia" w:ascii="仿宋" w:hAnsi="仿宋" w:eastAsia="仿宋" w:cs="仿宋"/>
          <w:sz w:val="32"/>
          <w:szCs w:val="32"/>
        </w:rPr>
        <w:t>%，较上年减少</w:t>
      </w:r>
      <w:r>
        <w:rPr>
          <w:rFonts w:hint="eastAsia" w:ascii="仿宋" w:hAnsi="仿宋" w:eastAsia="仿宋" w:cs="仿宋"/>
          <w:sz w:val="32"/>
          <w:szCs w:val="32"/>
          <w:lang w:val="en-US" w:eastAsia="zh-CN"/>
        </w:rPr>
        <w:t>7.28</w:t>
      </w:r>
      <w:r>
        <w:rPr>
          <w:rFonts w:hint="eastAsia" w:ascii="仿宋" w:hAnsi="仿宋" w:eastAsia="仿宋" w:cs="仿宋"/>
          <w:sz w:val="32"/>
          <w:szCs w:val="32"/>
        </w:rPr>
        <w:t>万元，下降</w:t>
      </w:r>
      <w:r>
        <w:rPr>
          <w:rFonts w:hint="eastAsia" w:ascii="仿宋" w:hAnsi="仿宋" w:eastAsia="仿宋" w:cs="仿宋"/>
          <w:sz w:val="32"/>
          <w:szCs w:val="32"/>
          <w:lang w:val="en-US" w:eastAsia="zh-CN"/>
        </w:rPr>
        <w:t>75.21</w:t>
      </w:r>
      <w:r>
        <w:rPr>
          <w:rFonts w:hint="eastAsia" w:ascii="仿宋" w:hAnsi="仿宋" w:eastAsia="仿宋" w:cs="仿宋"/>
          <w:sz w:val="32"/>
          <w:szCs w:val="32"/>
        </w:rPr>
        <w:t>%。</w:t>
      </w:r>
      <w:r>
        <w:rPr>
          <w:rStyle w:val="20"/>
          <w:rFonts w:hint="eastAsia" w:ascii="仿宋" w:hAnsi="仿宋" w:eastAsia="仿宋" w:cs="仿宋"/>
          <w:b w:val="0"/>
          <w:bCs/>
          <w:color w:val="auto"/>
          <w:sz w:val="32"/>
          <w:szCs w:val="32"/>
          <w:highlight w:val="none"/>
        </w:rPr>
        <w:t>决算数与预算数持平</w:t>
      </w:r>
      <w:r>
        <w:rPr>
          <w:rFonts w:hint="eastAsia" w:ascii="仿宋" w:hAnsi="仿宋" w:eastAsia="仿宋" w:cs="仿宋"/>
          <w:sz w:val="32"/>
          <w:szCs w:val="32"/>
        </w:rPr>
        <w:t>。</w:t>
      </w:r>
    </w:p>
    <w:p>
      <w:pPr>
        <w:pageBreakBefore w:val="0"/>
        <w:kinsoku/>
        <w:wordWrap/>
        <w:overflowPunct/>
        <w:topLinePunct w:val="0"/>
        <w:bidi w:val="0"/>
        <w:spacing w:line="600" w:lineRule="exact"/>
        <w:ind w:firstLine="640"/>
        <w:textAlignment w:val="auto"/>
        <w:outlineLvl w:val="2"/>
        <w:rPr>
          <w:rFonts w:hint="eastAsia" w:ascii="仿宋" w:hAnsi="仿宋" w:eastAsia="仿宋" w:cs="仿宋"/>
          <w:b/>
          <w:sz w:val="32"/>
          <w:szCs w:val="32"/>
        </w:rPr>
      </w:pPr>
      <w:bookmarkStart w:id="39" w:name="_Toc15377217"/>
      <w:r>
        <w:rPr>
          <w:rFonts w:hint="eastAsia" w:ascii="仿宋" w:hAnsi="仿宋" w:eastAsia="仿宋" w:cs="仿宋"/>
          <w:b/>
          <w:sz w:val="32"/>
          <w:szCs w:val="32"/>
        </w:rPr>
        <w:t>（二）“三公”经费财政拨款支出决算具体情况说明</w:t>
      </w:r>
      <w:bookmarkEnd w:id="39"/>
    </w:p>
    <w:p>
      <w:pPr>
        <w:pageBreakBefore w:val="0"/>
        <w:kinsoku/>
        <w:wordWrap/>
        <w:overflowPunct/>
        <w:topLinePunct w:val="0"/>
        <w:bidi w:val="0"/>
        <w:spacing w:line="60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2022年“三公”经费财政拨款支出决算中，因公出国（境）费支出决算</w:t>
      </w:r>
      <w:r>
        <w:rPr>
          <w:rFonts w:hint="eastAsia" w:ascii="仿宋" w:hAnsi="仿宋" w:eastAsia="仿宋" w:cs="仿宋"/>
          <w:sz w:val="32"/>
          <w:szCs w:val="32"/>
          <w:lang w:val="en-US" w:eastAsia="zh-CN"/>
        </w:rPr>
        <w:t>0</w:t>
      </w:r>
      <w:r>
        <w:rPr>
          <w:rFonts w:hint="eastAsia" w:ascii="仿宋" w:hAnsi="仿宋" w:eastAsia="仿宋" w:cs="仿宋"/>
          <w:sz w:val="32"/>
          <w:szCs w:val="32"/>
        </w:rPr>
        <w:t>万元，占</w:t>
      </w:r>
      <w:r>
        <w:rPr>
          <w:rFonts w:hint="eastAsia" w:ascii="仿宋" w:hAnsi="仿宋" w:eastAsia="仿宋" w:cs="仿宋"/>
          <w:sz w:val="32"/>
          <w:szCs w:val="32"/>
          <w:lang w:val="en-US" w:eastAsia="zh-CN"/>
        </w:rPr>
        <w:t>0</w:t>
      </w:r>
      <w:r>
        <w:rPr>
          <w:rFonts w:hint="eastAsia" w:ascii="仿宋" w:hAnsi="仿宋" w:eastAsia="仿宋" w:cs="仿宋"/>
          <w:sz w:val="32"/>
          <w:szCs w:val="32"/>
        </w:rPr>
        <w:t>%；公务用车购置及运行维护费支出决算</w:t>
      </w:r>
      <w:r>
        <w:rPr>
          <w:rFonts w:hint="eastAsia" w:ascii="仿宋" w:hAnsi="仿宋" w:eastAsia="仿宋" w:cs="仿宋"/>
          <w:sz w:val="32"/>
          <w:szCs w:val="32"/>
          <w:lang w:val="en-US" w:eastAsia="zh-CN"/>
        </w:rPr>
        <w:t>2.4</w:t>
      </w:r>
      <w:r>
        <w:rPr>
          <w:rFonts w:hint="eastAsia" w:ascii="仿宋" w:hAnsi="仿宋" w:eastAsia="仿宋" w:cs="仿宋"/>
          <w:sz w:val="32"/>
          <w:szCs w:val="32"/>
        </w:rPr>
        <w:t>万元，占</w:t>
      </w:r>
      <w:r>
        <w:rPr>
          <w:rFonts w:hint="eastAsia" w:ascii="仿宋" w:hAnsi="仿宋" w:eastAsia="仿宋" w:cs="仿宋"/>
          <w:sz w:val="32"/>
          <w:szCs w:val="32"/>
          <w:lang w:val="en-US" w:eastAsia="zh-CN"/>
        </w:rPr>
        <w:t>100</w:t>
      </w:r>
      <w:r>
        <w:rPr>
          <w:rFonts w:hint="eastAsia" w:ascii="仿宋" w:hAnsi="仿宋" w:eastAsia="仿宋" w:cs="仿宋"/>
          <w:sz w:val="32"/>
          <w:szCs w:val="32"/>
        </w:rPr>
        <w:t>%；公务接待费支出决算</w:t>
      </w:r>
      <w:r>
        <w:rPr>
          <w:rFonts w:hint="eastAsia" w:ascii="仿宋" w:hAnsi="仿宋" w:eastAsia="仿宋" w:cs="仿宋"/>
          <w:sz w:val="32"/>
          <w:szCs w:val="32"/>
          <w:lang w:val="en-US" w:eastAsia="zh-CN"/>
        </w:rPr>
        <w:t>0</w:t>
      </w:r>
      <w:r>
        <w:rPr>
          <w:rFonts w:hint="eastAsia" w:ascii="仿宋" w:hAnsi="仿宋" w:eastAsia="仿宋" w:cs="仿宋"/>
          <w:sz w:val="32"/>
          <w:szCs w:val="32"/>
        </w:rPr>
        <w:t>万元，占</w:t>
      </w:r>
      <w:r>
        <w:rPr>
          <w:rFonts w:hint="eastAsia" w:ascii="仿宋" w:hAnsi="仿宋" w:eastAsia="仿宋" w:cs="仿宋"/>
          <w:sz w:val="32"/>
          <w:szCs w:val="32"/>
          <w:lang w:val="en-US" w:eastAsia="zh-CN"/>
        </w:rPr>
        <w:t>0</w:t>
      </w:r>
      <w:r>
        <w:rPr>
          <w:rFonts w:hint="eastAsia" w:ascii="仿宋" w:hAnsi="仿宋" w:eastAsia="仿宋" w:cs="仿宋"/>
          <w:sz w:val="32"/>
          <w:szCs w:val="32"/>
        </w:rPr>
        <w:t>%。具体情况如下：</w:t>
      </w:r>
    </w:p>
    <w:p>
      <w:pPr>
        <w:pageBreakBefore w:val="0"/>
        <w:kinsoku/>
        <w:wordWrap/>
        <w:overflowPunct/>
        <w:topLinePunct w:val="0"/>
        <w:bidi w:val="0"/>
        <w:spacing w:line="600" w:lineRule="exact"/>
        <w:textAlignment w:val="auto"/>
        <w:rPr>
          <w:rFonts w:hint="eastAsia" w:ascii="仿宋" w:hAnsi="仿宋" w:eastAsia="仿宋" w:cs="仿宋"/>
          <w:b/>
          <w:sz w:val="32"/>
          <w:szCs w:val="32"/>
        </w:rPr>
      </w:pPr>
      <w:r>
        <w:rPr>
          <w:rFonts w:hint="eastAsia" w:ascii="仿宋" w:hAnsi="仿宋" w:eastAsia="仿宋" w:cs="仿宋"/>
          <w:sz w:val="32"/>
          <w:szCs w:val="32"/>
        </w:rPr>
        <w:t>1</w:t>
      </w:r>
      <w:r>
        <w:rPr>
          <w:rFonts w:hint="eastAsia" w:ascii="仿宋" w:hAnsi="仿宋" w:eastAsia="仿宋" w:cs="仿宋"/>
          <w:b/>
          <w:sz w:val="32"/>
          <w:szCs w:val="32"/>
        </w:rPr>
        <w:t>.因公出国（境）经费支出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万元，完成预算</w:t>
      </w:r>
      <w:r>
        <w:rPr>
          <w:rFonts w:hint="eastAsia" w:ascii="仿宋" w:hAnsi="仿宋" w:eastAsia="仿宋" w:cs="仿宋"/>
          <w:sz w:val="32"/>
          <w:szCs w:val="32"/>
          <w:lang w:val="en-US" w:eastAsia="zh-CN"/>
        </w:rPr>
        <w:t>100</w:t>
      </w:r>
      <w:r>
        <w:rPr>
          <w:rFonts w:hint="eastAsia" w:ascii="仿宋" w:hAnsi="仿宋" w:eastAsia="仿宋" w:cs="仿宋"/>
          <w:sz w:val="32"/>
          <w:szCs w:val="32"/>
        </w:rPr>
        <w:t>%。全年安排因公出国（境）团组</w:t>
      </w:r>
      <w:r>
        <w:rPr>
          <w:rFonts w:hint="eastAsia" w:ascii="仿宋" w:hAnsi="仿宋" w:eastAsia="仿宋" w:cs="仿宋"/>
          <w:sz w:val="32"/>
          <w:szCs w:val="32"/>
          <w:lang w:val="en-US" w:eastAsia="zh-CN"/>
        </w:rPr>
        <w:t>0</w:t>
      </w:r>
      <w:r>
        <w:rPr>
          <w:rFonts w:hint="eastAsia" w:ascii="仿宋" w:hAnsi="仿宋" w:eastAsia="仿宋" w:cs="仿宋"/>
          <w:sz w:val="32"/>
          <w:szCs w:val="32"/>
        </w:rPr>
        <w:t>次，出国（境）</w:t>
      </w:r>
      <w:r>
        <w:rPr>
          <w:rFonts w:hint="eastAsia" w:ascii="仿宋" w:hAnsi="仿宋" w:eastAsia="仿宋" w:cs="仿宋"/>
          <w:sz w:val="32"/>
          <w:szCs w:val="32"/>
          <w:lang w:val="en-US" w:eastAsia="zh-CN"/>
        </w:rPr>
        <w:t>0</w:t>
      </w:r>
      <w:r>
        <w:rPr>
          <w:rFonts w:hint="eastAsia" w:ascii="仿宋" w:hAnsi="仿宋" w:eastAsia="仿宋" w:cs="仿宋"/>
          <w:sz w:val="32"/>
          <w:szCs w:val="32"/>
        </w:rPr>
        <w:t>人。因公出国（境）支出决算</w:t>
      </w:r>
      <w:r>
        <w:rPr>
          <w:rFonts w:hint="eastAsia" w:ascii="仿宋" w:hAnsi="仿宋" w:eastAsia="仿宋" w:cs="仿宋"/>
          <w:sz w:val="32"/>
          <w:szCs w:val="32"/>
          <w:lang w:eastAsia="zh-CN"/>
        </w:rPr>
        <w:t>与</w:t>
      </w:r>
      <w:r>
        <w:rPr>
          <w:rFonts w:hint="eastAsia" w:ascii="仿宋" w:hAnsi="仿宋" w:eastAsia="仿宋" w:cs="仿宋"/>
          <w:sz w:val="32"/>
          <w:szCs w:val="32"/>
          <w:lang w:val="en-US" w:eastAsia="zh-CN"/>
        </w:rPr>
        <w:t>2021年持平</w:t>
      </w:r>
      <w:r>
        <w:rPr>
          <w:rFonts w:hint="eastAsia" w:ascii="仿宋" w:hAnsi="仿宋" w:eastAsia="仿宋" w:cs="仿宋"/>
          <w:sz w:val="32"/>
          <w:szCs w:val="32"/>
        </w:rPr>
        <w:t>。</w:t>
      </w:r>
    </w:p>
    <w:p>
      <w:pPr>
        <w:pageBreakBefore w:val="0"/>
        <w:kinsoku/>
        <w:wordWrap/>
        <w:overflowPunct/>
        <w:topLinePunct w:val="0"/>
        <w:bidi w:val="0"/>
        <w:spacing w:line="600" w:lineRule="exact"/>
        <w:ind w:firstLine="640"/>
        <w:textAlignment w:val="auto"/>
        <w:rPr>
          <w:rFonts w:hint="eastAsia" w:ascii="仿宋" w:hAnsi="仿宋" w:eastAsia="仿宋" w:cs="仿宋"/>
          <w:sz w:val="32"/>
          <w:szCs w:val="32"/>
        </w:rPr>
      </w:pPr>
      <w:r>
        <w:rPr>
          <w:rFonts w:hint="eastAsia" w:ascii="仿宋" w:hAnsi="仿宋" w:eastAsia="仿宋" w:cs="仿宋"/>
          <w:b/>
          <w:sz w:val="32"/>
          <w:szCs w:val="32"/>
        </w:rPr>
        <w:t>2.公务用车购置及运行维护费支出</w:t>
      </w:r>
      <w:r>
        <w:rPr>
          <w:rFonts w:hint="eastAsia" w:ascii="仿宋" w:hAnsi="仿宋" w:eastAsia="仿宋" w:cs="仿宋"/>
          <w:sz w:val="32"/>
          <w:szCs w:val="32"/>
          <w:lang w:val="en-US" w:eastAsia="zh-CN"/>
        </w:rPr>
        <w:t>2.4</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Style w:val="20"/>
          <w:rFonts w:hint="eastAsia" w:ascii="仿宋" w:hAnsi="仿宋" w:eastAsia="仿宋" w:cs="仿宋"/>
          <w:b w:val="0"/>
          <w:bCs/>
          <w:sz w:val="32"/>
          <w:szCs w:val="32"/>
        </w:rPr>
        <w:t>完成预算</w:t>
      </w:r>
      <w:r>
        <w:rPr>
          <w:rStyle w:val="20"/>
          <w:rFonts w:hint="eastAsia" w:ascii="仿宋" w:hAnsi="仿宋" w:eastAsia="仿宋" w:cs="仿宋"/>
          <w:b w:val="0"/>
          <w:bCs/>
          <w:sz w:val="32"/>
          <w:szCs w:val="32"/>
          <w:lang w:val="en-US" w:eastAsia="zh-CN"/>
        </w:rPr>
        <w:t>100</w:t>
      </w:r>
      <w:r>
        <w:rPr>
          <w:rStyle w:val="20"/>
          <w:rFonts w:hint="eastAsia" w:ascii="仿宋" w:hAnsi="仿宋" w:eastAsia="仿宋" w:cs="仿宋"/>
          <w:b w:val="0"/>
          <w:bCs/>
          <w:sz w:val="32"/>
          <w:szCs w:val="32"/>
        </w:rPr>
        <w:t>%。</w:t>
      </w:r>
      <w:r>
        <w:rPr>
          <w:rFonts w:hint="eastAsia" w:ascii="仿宋" w:hAnsi="仿宋" w:eastAsia="仿宋" w:cs="仿宋"/>
          <w:sz w:val="32"/>
          <w:szCs w:val="32"/>
        </w:rPr>
        <w:t>公务用车购置及运行维护费支出决算比2021年减少</w:t>
      </w:r>
      <w:r>
        <w:rPr>
          <w:rFonts w:hint="eastAsia" w:ascii="仿宋" w:hAnsi="仿宋" w:eastAsia="仿宋" w:cs="仿宋"/>
          <w:sz w:val="32"/>
          <w:szCs w:val="32"/>
          <w:lang w:val="en-US" w:eastAsia="zh-CN"/>
        </w:rPr>
        <w:t>14.03</w:t>
      </w:r>
      <w:r>
        <w:rPr>
          <w:rFonts w:hint="eastAsia" w:ascii="仿宋" w:hAnsi="仿宋" w:eastAsia="仿宋" w:cs="仿宋"/>
          <w:sz w:val="32"/>
          <w:szCs w:val="32"/>
        </w:rPr>
        <w:t>万元，下降</w:t>
      </w:r>
      <w:r>
        <w:rPr>
          <w:rFonts w:hint="eastAsia" w:ascii="仿宋" w:hAnsi="仿宋" w:eastAsia="仿宋" w:cs="仿宋"/>
          <w:sz w:val="32"/>
          <w:szCs w:val="32"/>
          <w:lang w:val="en-US" w:eastAsia="zh-CN"/>
        </w:rPr>
        <w:t>64</w:t>
      </w:r>
      <w:r>
        <w:rPr>
          <w:rFonts w:hint="eastAsia" w:ascii="仿宋" w:hAnsi="仿宋" w:eastAsia="仿宋" w:cs="仿宋"/>
          <w:sz w:val="32"/>
          <w:szCs w:val="32"/>
        </w:rPr>
        <w:t>%。主要原因是</w:t>
      </w:r>
      <w:r>
        <w:rPr>
          <w:rFonts w:hint="eastAsia" w:ascii="仿宋" w:hAnsi="仿宋" w:eastAsia="仿宋" w:cs="仿宋"/>
          <w:sz w:val="32"/>
          <w:szCs w:val="32"/>
          <w:lang w:eastAsia="zh-CN"/>
        </w:rPr>
        <w:t>落实严控“三公”经费只减不增的要求</w:t>
      </w:r>
      <w:r>
        <w:rPr>
          <w:rFonts w:hint="eastAsia" w:ascii="仿宋" w:hAnsi="仿宋" w:eastAsia="仿宋" w:cs="仿宋"/>
          <w:sz w:val="32"/>
          <w:szCs w:val="32"/>
        </w:rPr>
        <w:t>。</w:t>
      </w:r>
    </w:p>
    <w:p>
      <w:pPr>
        <w:pageBreakBefore w:val="0"/>
        <w:kinsoku/>
        <w:wordWrap/>
        <w:overflowPunct/>
        <w:topLinePunct w:val="0"/>
        <w:bidi w:val="0"/>
        <w:spacing w:line="600" w:lineRule="exact"/>
        <w:ind w:firstLine="640" w:firstLineChars="200"/>
        <w:textAlignment w:val="auto"/>
        <w:rPr>
          <w:rFonts w:hint="eastAsia" w:ascii="仿宋" w:hAnsi="仿宋" w:eastAsia="仿宋" w:cs="仿宋"/>
          <w:b/>
          <w:sz w:val="32"/>
          <w:szCs w:val="32"/>
        </w:rPr>
      </w:pPr>
      <w:r>
        <w:rPr>
          <w:rFonts w:hint="eastAsia" w:ascii="仿宋" w:hAnsi="仿宋" w:eastAsia="仿宋" w:cs="仿宋"/>
          <w:sz w:val="32"/>
          <w:szCs w:val="32"/>
        </w:rPr>
        <w:t>其中：</w:t>
      </w:r>
      <w:r>
        <w:rPr>
          <w:rFonts w:hint="eastAsia" w:ascii="仿宋" w:hAnsi="仿宋" w:eastAsia="仿宋" w:cs="仿宋"/>
          <w:b/>
          <w:sz w:val="32"/>
          <w:szCs w:val="32"/>
        </w:rPr>
        <w:t>公务用车购置支出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万元。全年按规定更新购置公务用车</w:t>
      </w:r>
      <w:r>
        <w:rPr>
          <w:rFonts w:hint="eastAsia" w:ascii="仿宋" w:hAnsi="仿宋" w:eastAsia="仿宋" w:cs="仿宋"/>
          <w:sz w:val="32"/>
          <w:szCs w:val="32"/>
          <w:lang w:val="en-US" w:eastAsia="zh-CN"/>
        </w:rPr>
        <w:t>0</w:t>
      </w:r>
      <w:r>
        <w:rPr>
          <w:rFonts w:hint="eastAsia" w:ascii="仿宋" w:hAnsi="仿宋" w:eastAsia="仿宋" w:cs="仿宋"/>
          <w:sz w:val="32"/>
          <w:szCs w:val="32"/>
        </w:rPr>
        <w:t>辆，其中：轿车</w:t>
      </w:r>
      <w:r>
        <w:rPr>
          <w:rFonts w:hint="eastAsia" w:ascii="仿宋" w:hAnsi="仿宋" w:eastAsia="仿宋" w:cs="仿宋"/>
          <w:sz w:val="32"/>
          <w:szCs w:val="32"/>
          <w:lang w:val="en-US" w:eastAsia="zh-CN"/>
        </w:rPr>
        <w:t>0</w:t>
      </w:r>
      <w:r>
        <w:rPr>
          <w:rFonts w:hint="eastAsia" w:ascii="仿宋" w:hAnsi="仿宋" w:eastAsia="仿宋" w:cs="仿宋"/>
          <w:sz w:val="32"/>
          <w:szCs w:val="32"/>
        </w:rPr>
        <w:t>辆、金额</w:t>
      </w:r>
      <w:r>
        <w:rPr>
          <w:rFonts w:hint="eastAsia" w:ascii="仿宋" w:hAnsi="仿宋" w:eastAsia="仿宋" w:cs="仿宋"/>
          <w:sz w:val="32"/>
          <w:szCs w:val="32"/>
          <w:lang w:val="en-US" w:eastAsia="zh-CN"/>
        </w:rPr>
        <w:t>0</w:t>
      </w:r>
      <w:r>
        <w:rPr>
          <w:rFonts w:hint="eastAsia" w:ascii="仿宋" w:hAnsi="仿宋" w:eastAsia="仿宋" w:cs="仿宋"/>
          <w:sz w:val="32"/>
          <w:szCs w:val="32"/>
        </w:rPr>
        <w:t>万元，越野车</w:t>
      </w:r>
      <w:r>
        <w:rPr>
          <w:rFonts w:hint="eastAsia" w:ascii="仿宋" w:hAnsi="仿宋" w:eastAsia="仿宋" w:cs="仿宋"/>
          <w:sz w:val="32"/>
          <w:szCs w:val="32"/>
          <w:lang w:val="en-US" w:eastAsia="zh-CN"/>
        </w:rPr>
        <w:t>0</w:t>
      </w:r>
      <w:r>
        <w:rPr>
          <w:rFonts w:hint="eastAsia" w:ascii="仿宋" w:hAnsi="仿宋" w:eastAsia="仿宋" w:cs="仿宋"/>
          <w:sz w:val="32"/>
          <w:szCs w:val="32"/>
        </w:rPr>
        <w:t>辆、金额</w:t>
      </w:r>
      <w:r>
        <w:rPr>
          <w:rFonts w:hint="eastAsia" w:ascii="仿宋" w:hAnsi="仿宋" w:eastAsia="仿宋" w:cs="仿宋"/>
          <w:sz w:val="32"/>
          <w:szCs w:val="32"/>
          <w:lang w:val="en-US" w:eastAsia="zh-CN"/>
        </w:rPr>
        <w:t>0</w:t>
      </w:r>
      <w:r>
        <w:rPr>
          <w:rFonts w:hint="eastAsia" w:ascii="仿宋" w:hAnsi="仿宋" w:eastAsia="仿宋" w:cs="仿宋"/>
          <w:sz w:val="32"/>
          <w:szCs w:val="32"/>
        </w:rPr>
        <w:t>万元，载客汽车</w:t>
      </w:r>
      <w:r>
        <w:rPr>
          <w:rFonts w:hint="eastAsia" w:ascii="仿宋" w:hAnsi="仿宋" w:eastAsia="仿宋" w:cs="仿宋"/>
          <w:sz w:val="32"/>
          <w:szCs w:val="32"/>
          <w:lang w:val="en-US" w:eastAsia="zh-CN"/>
        </w:rPr>
        <w:t>0</w:t>
      </w:r>
      <w:r>
        <w:rPr>
          <w:rFonts w:hint="eastAsia" w:ascii="仿宋" w:hAnsi="仿宋" w:eastAsia="仿宋" w:cs="仿宋"/>
          <w:sz w:val="32"/>
          <w:szCs w:val="32"/>
        </w:rPr>
        <w:t>辆、金额</w:t>
      </w:r>
      <w:r>
        <w:rPr>
          <w:rFonts w:hint="eastAsia" w:ascii="仿宋" w:hAnsi="仿宋" w:eastAsia="仿宋" w:cs="仿宋"/>
          <w:sz w:val="32"/>
          <w:szCs w:val="32"/>
          <w:lang w:val="en-US" w:eastAsia="zh-CN"/>
        </w:rPr>
        <w:t>0</w:t>
      </w:r>
      <w:r>
        <w:rPr>
          <w:rFonts w:hint="eastAsia" w:ascii="仿宋" w:hAnsi="仿宋" w:eastAsia="仿宋" w:cs="仿宋"/>
          <w:sz w:val="32"/>
          <w:szCs w:val="32"/>
        </w:rPr>
        <w:t>万元。截至2022年12月底，单位共有公务用车</w:t>
      </w:r>
      <w:r>
        <w:rPr>
          <w:rFonts w:hint="eastAsia" w:ascii="仿宋" w:hAnsi="仿宋" w:eastAsia="仿宋" w:cs="仿宋"/>
          <w:sz w:val="32"/>
          <w:szCs w:val="32"/>
          <w:lang w:val="en-US" w:eastAsia="zh-CN"/>
        </w:rPr>
        <w:t>1</w:t>
      </w:r>
      <w:r>
        <w:rPr>
          <w:rFonts w:hint="eastAsia" w:ascii="仿宋" w:hAnsi="仿宋" w:eastAsia="仿宋" w:cs="仿宋"/>
          <w:sz w:val="32"/>
          <w:szCs w:val="32"/>
        </w:rPr>
        <w:t>辆，其中：轿车</w:t>
      </w:r>
      <w:r>
        <w:rPr>
          <w:rFonts w:hint="eastAsia" w:ascii="仿宋" w:hAnsi="仿宋" w:eastAsia="仿宋" w:cs="仿宋"/>
          <w:sz w:val="32"/>
          <w:szCs w:val="32"/>
          <w:lang w:val="en-US" w:eastAsia="zh-CN"/>
        </w:rPr>
        <w:t>0</w:t>
      </w:r>
      <w:r>
        <w:rPr>
          <w:rFonts w:hint="eastAsia" w:ascii="仿宋" w:hAnsi="仿宋" w:eastAsia="仿宋" w:cs="仿宋"/>
          <w:sz w:val="32"/>
          <w:szCs w:val="32"/>
        </w:rPr>
        <w:t>辆、越野车</w:t>
      </w:r>
      <w:r>
        <w:rPr>
          <w:rFonts w:hint="eastAsia" w:ascii="仿宋" w:hAnsi="仿宋" w:eastAsia="仿宋" w:cs="仿宋"/>
          <w:sz w:val="32"/>
          <w:szCs w:val="32"/>
          <w:lang w:val="en-US" w:eastAsia="zh-CN"/>
        </w:rPr>
        <w:t>1</w:t>
      </w:r>
      <w:r>
        <w:rPr>
          <w:rFonts w:hint="eastAsia" w:ascii="仿宋" w:hAnsi="仿宋" w:eastAsia="仿宋" w:cs="仿宋"/>
          <w:sz w:val="32"/>
          <w:szCs w:val="32"/>
        </w:rPr>
        <w:t>辆、</w:t>
      </w:r>
      <w:r>
        <w:rPr>
          <w:rFonts w:hint="eastAsia" w:ascii="仿宋" w:hAnsi="仿宋" w:eastAsia="仿宋" w:cs="仿宋"/>
          <w:color w:val="auto"/>
          <w:sz w:val="32"/>
          <w:szCs w:val="32"/>
          <w:highlight w:val="none"/>
          <w:lang w:eastAsia="zh-CN"/>
        </w:rPr>
        <w:t>商务车</w:t>
      </w:r>
      <w:r>
        <w:rPr>
          <w:rFonts w:hint="eastAsia" w:ascii="仿宋" w:hAnsi="仿宋" w:eastAsia="仿宋" w:cs="仿宋"/>
          <w:color w:val="auto"/>
          <w:sz w:val="32"/>
          <w:szCs w:val="32"/>
          <w:highlight w:val="none"/>
          <w:lang w:val="en-US" w:eastAsia="zh-CN"/>
        </w:rPr>
        <w:t>0辆、</w:t>
      </w:r>
      <w:r>
        <w:rPr>
          <w:rFonts w:hint="eastAsia" w:ascii="仿宋" w:hAnsi="仿宋" w:eastAsia="仿宋" w:cs="仿宋"/>
          <w:color w:val="auto"/>
          <w:sz w:val="32"/>
          <w:szCs w:val="32"/>
          <w:highlight w:val="none"/>
        </w:rPr>
        <w:t>载</w:t>
      </w:r>
      <w:r>
        <w:rPr>
          <w:rFonts w:hint="eastAsia" w:ascii="仿宋" w:hAnsi="仿宋" w:eastAsia="仿宋" w:cs="仿宋"/>
          <w:color w:val="auto"/>
          <w:sz w:val="32"/>
          <w:szCs w:val="32"/>
          <w:highlight w:val="none"/>
          <w:lang w:eastAsia="zh-CN"/>
        </w:rPr>
        <w:t>货</w:t>
      </w:r>
      <w:r>
        <w:rPr>
          <w:rFonts w:hint="eastAsia" w:ascii="仿宋" w:hAnsi="仿宋" w:eastAsia="仿宋" w:cs="仿宋"/>
          <w:color w:val="auto"/>
          <w:sz w:val="32"/>
          <w:szCs w:val="32"/>
          <w:highlight w:val="none"/>
        </w:rPr>
        <w:t>汽车</w:t>
      </w:r>
      <w:r>
        <w:rPr>
          <w:rFonts w:hint="eastAsia" w:ascii="仿宋" w:hAnsi="仿宋" w:eastAsia="仿宋" w:cs="仿宋"/>
          <w:color w:val="auto"/>
          <w:sz w:val="32"/>
          <w:szCs w:val="32"/>
          <w:highlight w:val="none"/>
          <w:lang w:val="en-US" w:eastAsia="zh-CN"/>
        </w:rPr>
        <w:t>0</w:t>
      </w:r>
      <w:r>
        <w:rPr>
          <w:rFonts w:hint="eastAsia" w:ascii="仿宋" w:hAnsi="仿宋" w:eastAsia="仿宋" w:cs="仿宋"/>
          <w:color w:val="auto"/>
          <w:sz w:val="32"/>
          <w:szCs w:val="32"/>
          <w:highlight w:val="none"/>
        </w:rPr>
        <w:t>辆</w:t>
      </w:r>
      <w:r>
        <w:rPr>
          <w:rFonts w:hint="eastAsia" w:ascii="仿宋" w:hAnsi="仿宋" w:eastAsia="仿宋" w:cs="仿宋"/>
          <w:color w:val="auto"/>
          <w:sz w:val="32"/>
          <w:szCs w:val="32"/>
          <w:highlight w:val="none"/>
          <w:lang w:eastAsia="zh-CN"/>
        </w:rPr>
        <w:t>、特种专业技术用车</w:t>
      </w:r>
      <w:r>
        <w:rPr>
          <w:rFonts w:hint="eastAsia" w:ascii="仿宋" w:hAnsi="仿宋" w:eastAsia="仿宋" w:cs="仿宋"/>
          <w:color w:val="auto"/>
          <w:sz w:val="32"/>
          <w:szCs w:val="32"/>
          <w:highlight w:val="none"/>
          <w:lang w:val="en-US" w:eastAsia="zh-CN"/>
        </w:rPr>
        <w:t>0辆</w:t>
      </w:r>
      <w:r>
        <w:rPr>
          <w:rFonts w:hint="eastAsia" w:ascii="仿宋" w:hAnsi="仿宋" w:eastAsia="仿宋" w:cs="仿宋"/>
          <w:sz w:val="32"/>
          <w:szCs w:val="32"/>
        </w:rPr>
        <w:t>。</w:t>
      </w:r>
    </w:p>
    <w:p>
      <w:pPr>
        <w:pageBreakBefore w:val="0"/>
        <w:kinsoku/>
        <w:wordWrap/>
        <w:overflowPunct/>
        <w:topLinePunct w:val="0"/>
        <w:bidi w:val="0"/>
        <w:spacing w:line="600" w:lineRule="exact"/>
        <w:ind w:firstLine="640"/>
        <w:textAlignment w:val="auto"/>
        <w:rPr>
          <w:rFonts w:hint="eastAsia" w:ascii="仿宋" w:hAnsi="仿宋" w:eastAsia="仿宋" w:cs="仿宋"/>
          <w:sz w:val="32"/>
          <w:szCs w:val="32"/>
        </w:rPr>
      </w:pPr>
      <w:r>
        <w:rPr>
          <w:rFonts w:hint="eastAsia" w:ascii="仿宋" w:hAnsi="仿宋" w:eastAsia="仿宋" w:cs="仿宋"/>
          <w:b/>
          <w:sz w:val="32"/>
          <w:szCs w:val="32"/>
        </w:rPr>
        <w:t>公务用车运行维护费支出</w:t>
      </w:r>
      <w:r>
        <w:rPr>
          <w:rFonts w:hint="eastAsia" w:ascii="仿宋" w:hAnsi="仿宋" w:eastAsia="仿宋" w:cs="仿宋"/>
          <w:sz w:val="32"/>
          <w:szCs w:val="32"/>
          <w:lang w:val="en-US" w:eastAsia="zh-CN"/>
        </w:rPr>
        <w:t>2.4</w:t>
      </w:r>
      <w:r>
        <w:rPr>
          <w:rFonts w:hint="eastAsia" w:ascii="仿宋" w:hAnsi="仿宋" w:eastAsia="仿宋" w:cs="仿宋"/>
          <w:sz w:val="32"/>
          <w:szCs w:val="32"/>
        </w:rPr>
        <w:t>万元。主要用于</w:t>
      </w:r>
      <w:r>
        <w:rPr>
          <w:rFonts w:hint="eastAsia" w:ascii="仿宋" w:hAnsi="仿宋" w:eastAsia="仿宋" w:cs="仿宋"/>
          <w:color w:val="auto"/>
          <w:sz w:val="32"/>
          <w:szCs w:val="32"/>
          <w:highlight w:val="none"/>
          <w:lang w:eastAsia="zh-CN"/>
        </w:rPr>
        <w:t>重点项目建设、森林草原防灭火、疫情防控、防汛减灾</w:t>
      </w:r>
      <w:r>
        <w:rPr>
          <w:rFonts w:hint="eastAsia" w:ascii="仿宋" w:hAnsi="仿宋" w:eastAsia="仿宋" w:cs="仿宋"/>
          <w:color w:val="auto"/>
          <w:sz w:val="32"/>
          <w:szCs w:val="32"/>
          <w:highlight w:val="none"/>
        </w:rPr>
        <w:t>等工作开展</w:t>
      </w:r>
      <w:r>
        <w:rPr>
          <w:rFonts w:hint="eastAsia" w:ascii="仿宋" w:hAnsi="仿宋" w:eastAsia="仿宋" w:cs="仿宋"/>
          <w:sz w:val="32"/>
          <w:szCs w:val="32"/>
        </w:rPr>
        <w:t>所需的公务用车燃料费、维修费、过路过桥费、保险费等支出。</w:t>
      </w:r>
    </w:p>
    <w:p>
      <w:pPr>
        <w:pageBreakBefore w:val="0"/>
        <w:numPr>
          <w:ilvl w:val="0"/>
          <w:numId w:val="3"/>
        </w:numPr>
        <w:kinsoku/>
        <w:wordWrap/>
        <w:overflowPunct/>
        <w:topLinePunct w:val="0"/>
        <w:bidi w:val="0"/>
        <w:spacing w:line="600" w:lineRule="exact"/>
        <w:ind w:firstLine="640"/>
        <w:textAlignment w:val="auto"/>
        <w:rPr>
          <w:rFonts w:hint="eastAsia" w:ascii="仿宋" w:hAnsi="仿宋" w:eastAsia="仿宋" w:cs="仿宋"/>
          <w:color w:val="auto"/>
          <w:sz w:val="32"/>
          <w:szCs w:val="32"/>
          <w:highlight w:val="none"/>
          <w:lang w:eastAsia="zh-CN"/>
        </w:rPr>
      </w:pPr>
      <w:r>
        <w:rPr>
          <w:rFonts w:hint="eastAsia" w:ascii="仿宋" w:hAnsi="仿宋" w:eastAsia="仿宋" w:cs="仿宋"/>
          <w:b/>
          <w:sz w:val="32"/>
          <w:szCs w:val="32"/>
        </w:rPr>
        <w:t>公务接待费支出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Style w:val="20"/>
          <w:rFonts w:hint="eastAsia" w:ascii="仿宋" w:hAnsi="仿宋" w:eastAsia="仿宋" w:cs="仿宋"/>
          <w:b w:val="0"/>
          <w:bCs/>
          <w:sz w:val="32"/>
          <w:szCs w:val="32"/>
        </w:rPr>
        <w:t>。</w:t>
      </w:r>
      <w:r>
        <w:rPr>
          <w:rFonts w:hint="eastAsia" w:ascii="仿宋" w:hAnsi="仿宋" w:eastAsia="仿宋" w:cs="仿宋"/>
          <w:sz w:val="32"/>
          <w:szCs w:val="32"/>
        </w:rPr>
        <w:t>公务接待费支出决算比2021年减少</w:t>
      </w:r>
      <w:r>
        <w:rPr>
          <w:rFonts w:hint="eastAsia" w:ascii="仿宋" w:hAnsi="仿宋" w:eastAsia="仿宋" w:cs="仿宋"/>
          <w:sz w:val="32"/>
          <w:szCs w:val="32"/>
          <w:lang w:val="en-US" w:eastAsia="zh-CN"/>
        </w:rPr>
        <w:t>1.2</w:t>
      </w:r>
      <w:r>
        <w:rPr>
          <w:rFonts w:hint="eastAsia" w:ascii="仿宋" w:hAnsi="仿宋" w:eastAsia="仿宋" w:cs="仿宋"/>
          <w:sz w:val="32"/>
          <w:szCs w:val="32"/>
        </w:rPr>
        <w:t>万元，下降</w:t>
      </w:r>
      <w:r>
        <w:rPr>
          <w:rFonts w:hint="eastAsia" w:ascii="仿宋" w:hAnsi="仿宋" w:eastAsia="仿宋" w:cs="仿宋"/>
          <w:sz w:val="32"/>
          <w:szCs w:val="32"/>
          <w:lang w:val="en-US" w:eastAsia="zh-CN"/>
        </w:rPr>
        <w:t>100</w:t>
      </w:r>
      <w:r>
        <w:rPr>
          <w:rFonts w:hint="eastAsia" w:ascii="仿宋" w:hAnsi="仿宋" w:eastAsia="仿宋" w:cs="仿宋"/>
          <w:sz w:val="32"/>
          <w:szCs w:val="32"/>
        </w:rPr>
        <w:t>%。主要原因是</w:t>
      </w:r>
      <w:r>
        <w:rPr>
          <w:rFonts w:hint="eastAsia" w:ascii="仿宋" w:hAnsi="仿宋" w:eastAsia="仿宋" w:cs="仿宋"/>
          <w:color w:val="auto"/>
          <w:sz w:val="32"/>
          <w:szCs w:val="32"/>
          <w:highlight w:val="none"/>
          <w:lang w:eastAsia="zh-CN"/>
        </w:rPr>
        <w:t>本年公务接待未完善相关资料未报账。</w:t>
      </w:r>
    </w:p>
    <w:p>
      <w:pPr>
        <w:pageBreakBefore w:val="0"/>
        <w:numPr>
          <w:ilvl w:val="0"/>
          <w:numId w:val="0"/>
        </w:numPr>
        <w:kinsoku/>
        <w:wordWrap/>
        <w:overflowPunct/>
        <w:topLinePunct w:val="0"/>
        <w:bidi w:val="0"/>
        <w:spacing w:line="600" w:lineRule="exact"/>
        <w:textAlignment w:val="auto"/>
        <w:rPr>
          <w:rFonts w:hint="eastAsia" w:ascii="仿宋" w:hAnsi="仿宋" w:eastAsia="仿宋" w:cs="仿宋"/>
          <w:sz w:val="32"/>
          <w:szCs w:val="32"/>
        </w:rPr>
      </w:pPr>
      <w:r>
        <w:rPr>
          <w:rFonts w:hint="eastAsia" w:ascii="仿宋" w:hAnsi="仿宋" w:eastAsia="仿宋" w:cs="仿宋"/>
          <w:sz w:val="32"/>
          <w:szCs w:val="32"/>
        </w:rPr>
        <w:t>其中：</w:t>
      </w:r>
    </w:p>
    <w:p>
      <w:pPr>
        <w:pageBreakBefore w:val="0"/>
        <w:kinsoku/>
        <w:wordWrap/>
        <w:overflowPunct/>
        <w:topLinePunct w:val="0"/>
        <w:bidi w:val="0"/>
        <w:spacing w:line="600" w:lineRule="exact"/>
        <w:ind w:firstLine="640"/>
        <w:textAlignment w:val="auto"/>
        <w:rPr>
          <w:rFonts w:hint="eastAsia" w:ascii="仿宋" w:hAnsi="仿宋" w:eastAsia="仿宋" w:cs="仿宋"/>
          <w:sz w:val="32"/>
          <w:szCs w:val="32"/>
        </w:rPr>
      </w:pPr>
      <w:r>
        <w:rPr>
          <w:rFonts w:hint="eastAsia" w:ascii="仿宋" w:hAnsi="仿宋" w:eastAsia="仿宋" w:cs="仿宋"/>
          <w:b/>
          <w:sz w:val="32"/>
          <w:szCs w:val="32"/>
        </w:rPr>
        <w:t>国内公务接待支出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pageBreakBefore w:val="0"/>
        <w:kinsoku/>
        <w:wordWrap/>
        <w:overflowPunct/>
        <w:topLinePunct w:val="0"/>
        <w:bidi w:val="0"/>
        <w:spacing w:line="600" w:lineRule="exact"/>
        <w:ind w:firstLine="643" w:firstLineChars="200"/>
        <w:textAlignment w:val="auto"/>
        <w:rPr>
          <w:rFonts w:hint="eastAsia" w:ascii="仿宋" w:hAnsi="仿宋" w:eastAsia="仿宋" w:cs="仿宋"/>
          <w:sz w:val="32"/>
          <w:szCs w:val="32"/>
        </w:rPr>
      </w:pPr>
      <w:r>
        <w:rPr>
          <w:rFonts w:hint="eastAsia" w:ascii="仿宋" w:hAnsi="仿宋" w:eastAsia="仿宋" w:cs="仿宋"/>
          <w:b/>
          <w:sz w:val="32"/>
          <w:szCs w:val="32"/>
        </w:rPr>
        <w:t>外事接待支出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万元。外事接待</w:t>
      </w:r>
      <w:r>
        <w:rPr>
          <w:rFonts w:hint="eastAsia" w:ascii="仿宋" w:hAnsi="仿宋" w:eastAsia="仿宋" w:cs="仿宋"/>
          <w:sz w:val="32"/>
          <w:szCs w:val="32"/>
          <w:lang w:val="en-US" w:eastAsia="zh-CN"/>
        </w:rPr>
        <w:t>0</w:t>
      </w:r>
      <w:r>
        <w:rPr>
          <w:rFonts w:hint="eastAsia" w:ascii="仿宋" w:hAnsi="仿宋" w:eastAsia="仿宋" w:cs="仿宋"/>
          <w:sz w:val="32"/>
          <w:szCs w:val="32"/>
        </w:rPr>
        <w:t>批次，</w:t>
      </w:r>
      <w:r>
        <w:rPr>
          <w:rFonts w:hint="eastAsia" w:ascii="仿宋" w:hAnsi="仿宋" w:eastAsia="仿宋" w:cs="仿宋"/>
          <w:sz w:val="32"/>
          <w:szCs w:val="32"/>
          <w:lang w:val="en-US" w:eastAsia="zh-CN"/>
        </w:rPr>
        <w:t>0</w:t>
      </w:r>
      <w:r>
        <w:rPr>
          <w:rFonts w:hint="eastAsia" w:ascii="仿宋" w:hAnsi="仿宋" w:eastAsia="仿宋" w:cs="仿宋"/>
          <w:sz w:val="32"/>
          <w:szCs w:val="32"/>
        </w:rPr>
        <w:t>人次，共计支出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bookmarkStart w:id="40" w:name="_Toc15396610"/>
      <w:bookmarkStart w:id="41" w:name="_Toc15377218"/>
    </w:p>
    <w:p>
      <w:pPr>
        <w:pageBreakBefore w:val="0"/>
        <w:kinsoku/>
        <w:wordWrap/>
        <w:overflowPunct/>
        <w:topLinePunct w:val="0"/>
        <w:bidi w:val="0"/>
        <w:spacing w:line="600" w:lineRule="exact"/>
        <w:ind w:firstLine="640"/>
        <w:textAlignment w:val="auto"/>
        <w:outlineLvl w:val="1"/>
        <w:rPr>
          <w:rStyle w:val="32"/>
          <w:rFonts w:hint="eastAsia" w:ascii="仿宋" w:hAnsi="仿宋" w:eastAsia="仿宋" w:cs="仿宋"/>
          <w:sz w:val="32"/>
          <w:szCs w:val="32"/>
        </w:rPr>
      </w:pPr>
      <w:r>
        <w:rPr>
          <w:rFonts w:hint="eastAsia" w:ascii="仿宋" w:hAnsi="仿宋" w:eastAsia="仿宋" w:cs="仿宋"/>
          <w:sz w:val="32"/>
          <w:szCs w:val="32"/>
        </w:rPr>
        <w:t>八、</w:t>
      </w:r>
      <w:r>
        <w:rPr>
          <w:rStyle w:val="32"/>
          <w:rFonts w:hint="eastAsia" w:ascii="仿宋" w:hAnsi="仿宋" w:eastAsia="仿宋" w:cs="仿宋"/>
          <w:b w:val="0"/>
          <w:sz w:val="32"/>
          <w:szCs w:val="32"/>
        </w:rPr>
        <w:t>政府性基金预算支出决算情况说明</w:t>
      </w:r>
      <w:bookmarkEnd w:id="40"/>
      <w:bookmarkEnd w:id="41"/>
    </w:p>
    <w:p>
      <w:pPr>
        <w:pageBreakBefore w:val="0"/>
        <w:kinsoku/>
        <w:wordWrap/>
        <w:overflowPunct/>
        <w:topLinePunct w:val="0"/>
        <w:bidi w:val="0"/>
        <w:spacing w:line="60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2022年政府性基金预算财政拨款支出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pageBreakBefore w:val="0"/>
        <w:numPr>
          <w:ilvl w:val="0"/>
          <w:numId w:val="4"/>
        </w:numPr>
        <w:kinsoku/>
        <w:wordWrap/>
        <w:overflowPunct/>
        <w:topLinePunct w:val="0"/>
        <w:bidi w:val="0"/>
        <w:spacing w:line="600" w:lineRule="exact"/>
        <w:ind w:firstLine="640"/>
        <w:textAlignment w:val="auto"/>
        <w:outlineLvl w:val="1"/>
        <w:rPr>
          <w:rStyle w:val="32"/>
          <w:rFonts w:hint="eastAsia" w:ascii="仿宋" w:hAnsi="仿宋" w:eastAsia="仿宋" w:cs="仿宋"/>
          <w:b w:val="0"/>
          <w:sz w:val="32"/>
          <w:szCs w:val="32"/>
        </w:rPr>
      </w:pPr>
      <w:bookmarkStart w:id="42" w:name="_Toc15377219"/>
      <w:bookmarkStart w:id="43" w:name="_Toc15396611"/>
      <w:r>
        <w:rPr>
          <w:rStyle w:val="32"/>
          <w:rFonts w:hint="eastAsia" w:ascii="仿宋" w:hAnsi="仿宋" w:eastAsia="仿宋" w:cs="仿宋"/>
          <w:b w:val="0"/>
          <w:sz w:val="32"/>
          <w:szCs w:val="32"/>
        </w:rPr>
        <w:t>国有资本经营预算支出决算情况说明</w:t>
      </w:r>
      <w:bookmarkEnd w:id="42"/>
      <w:bookmarkEnd w:id="43"/>
    </w:p>
    <w:p>
      <w:pPr>
        <w:pageBreakBefore w:val="0"/>
        <w:kinsoku/>
        <w:wordWrap/>
        <w:overflowPunct/>
        <w:topLinePunct w:val="0"/>
        <w:bidi w:val="0"/>
        <w:spacing w:line="600" w:lineRule="exact"/>
        <w:ind w:firstLine="640"/>
        <w:textAlignment w:val="auto"/>
        <w:rPr>
          <w:rFonts w:hint="eastAsia" w:ascii="仿宋" w:hAnsi="仿宋" w:eastAsia="仿宋" w:cs="仿宋"/>
          <w:sz w:val="32"/>
          <w:szCs w:val="32"/>
        </w:rPr>
      </w:pPr>
      <w:r>
        <w:rPr>
          <w:rFonts w:hint="eastAsia" w:ascii="仿宋" w:hAnsi="仿宋" w:eastAsia="仿宋" w:cs="仿宋"/>
          <w:sz w:val="32"/>
          <w:szCs w:val="32"/>
        </w:rPr>
        <w:t>2022年国有资本经营预算财政拨款支出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pageBreakBefore w:val="0"/>
        <w:numPr>
          <w:ilvl w:val="0"/>
          <w:numId w:val="4"/>
        </w:numPr>
        <w:kinsoku/>
        <w:wordWrap/>
        <w:overflowPunct/>
        <w:topLinePunct w:val="0"/>
        <w:bidi w:val="0"/>
        <w:spacing w:line="600" w:lineRule="exact"/>
        <w:ind w:firstLine="640"/>
        <w:textAlignment w:val="auto"/>
        <w:outlineLvl w:val="1"/>
        <w:rPr>
          <w:rStyle w:val="32"/>
          <w:rFonts w:hint="eastAsia" w:ascii="仿宋" w:hAnsi="仿宋" w:eastAsia="仿宋" w:cs="仿宋"/>
          <w:b w:val="0"/>
          <w:sz w:val="32"/>
          <w:szCs w:val="32"/>
        </w:rPr>
      </w:pPr>
      <w:bookmarkStart w:id="44" w:name="_Toc15396612"/>
      <w:bookmarkStart w:id="45" w:name="_Toc15377221"/>
      <w:r>
        <w:rPr>
          <w:rStyle w:val="32"/>
          <w:rFonts w:hint="eastAsia" w:ascii="仿宋" w:hAnsi="仿宋" w:eastAsia="仿宋" w:cs="仿宋"/>
          <w:b w:val="0"/>
          <w:sz w:val="32"/>
          <w:szCs w:val="32"/>
        </w:rPr>
        <w:t>其他重要事项的情况说明</w:t>
      </w:r>
      <w:bookmarkEnd w:id="44"/>
      <w:bookmarkEnd w:id="45"/>
    </w:p>
    <w:p>
      <w:pPr>
        <w:pageBreakBefore w:val="0"/>
        <w:kinsoku/>
        <w:wordWrap/>
        <w:overflowPunct/>
        <w:topLinePunct w:val="0"/>
        <w:bidi w:val="0"/>
        <w:spacing w:line="600" w:lineRule="exact"/>
        <w:ind w:firstLine="643" w:firstLineChars="200"/>
        <w:textAlignment w:val="auto"/>
        <w:outlineLvl w:val="2"/>
        <w:rPr>
          <w:rFonts w:hint="eastAsia" w:ascii="仿宋" w:hAnsi="仿宋" w:eastAsia="仿宋" w:cs="仿宋"/>
          <w:sz w:val="32"/>
          <w:szCs w:val="32"/>
        </w:rPr>
      </w:pPr>
      <w:bookmarkStart w:id="46" w:name="_Toc15377222"/>
      <w:r>
        <w:rPr>
          <w:rFonts w:hint="eastAsia" w:ascii="仿宋" w:hAnsi="仿宋" w:eastAsia="仿宋" w:cs="仿宋"/>
          <w:b/>
          <w:sz w:val="32"/>
          <w:szCs w:val="32"/>
        </w:rPr>
        <w:t>（一）机关运行经费支出情况</w:t>
      </w:r>
      <w:bookmarkEnd w:id="46"/>
    </w:p>
    <w:p>
      <w:pPr>
        <w:pageBreakBefore w:val="0"/>
        <w:kinsoku/>
        <w:wordWrap/>
        <w:overflowPunct/>
        <w:topLinePunct w:val="0"/>
        <w:bidi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2022年，</w:t>
      </w:r>
      <w:r>
        <w:rPr>
          <w:rFonts w:hint="eastAsia" w:ascii="仿宋" w:hAnsi="仿宋" w:eastAsia="仿宋" w:cs="仿宋"/>
          <w:sz w:val="32"/>
          <w:szCs w:val="32"/>
          <w:lang w:eastAsia="zh-CN"/>
        </w:rPr>
        <w:t>盐边县温泉彝族乡人民政府</w:t>
      </w:r>
      <w:r>
        <w:rPr>
          <w:rFonts w:hint="eastAsia" w:ascii="仿宋" w:hAnsi="仿宋" w:eastAsia="仿宋" w:cs="仿宋"/>
          <w:sz w:val="32"/>
          <w:szCs w:val="32"/>
        </w:rPr>
        <w:t>机关运行经费支出</w:t>
      </w:r>
      <w:r>
        <w:rPr>
          <w:rFonts w:hint="eastAsia" w:ascii="仿宋" w:hAnsi="仿宋" w:eastAsia="仿宋" w:cs="仿宋"/>
          <w:sz w:val="32"/>
          <w:szCs w:val="32"/>
          <w:lang w:val="en-US" w:eastAsia="zh-CN"/>
        </w:rPr>
        <w:t>83.27</w:t>
      </w:r>
      <w:r>
        <w:rPr>
          <w:rFonts w:hint="eastAsia" w:ascii="仿宋" w:hAnsi="仿宋" w:eastAsia="仿宋" w:cs="仿宋"/>
          <w:sz w:val="32"/>
          <w:szCs w:val="32"/>
        </w:rPr>
        <w:t>万元，比2021年减少</w:t>
      </w:r>
      <w:r>
        <w:rPr>
          <w:rFonts w:hint="eastAsia" w:ascii="仿宋" w:hAnsi="仿宋" w:eastAsia="仿宋" w:cs="仿宋"/>
          <w:sz w:val="32"/>
          <w:szCs w:val="32"/>
          <w:lang w:val="en-US" w:eastAsia="zh-CN"/>
        </w:rPr>
        <w:t>15.56</w:t>
      </w:r>
      <w:r>
        <w:rPr>
          <w:rFonts w:hint="eastAsia" w:ascii="仿宋" w:hAnsi="仿宋" w:eastAsia="仿宋" w:cs="仿宋"/>
          <w:sz w:val="32"/>
          <w:szCs w:val="32"/>
        </w:rPr>
        <w:t>万元，下降</w:t>
      </w:r>
      <w:r>
        <w:rPr>
          <w:rFonts w:hint="eastAsia" w:ascii="仿宋" w:hAnsi="仿宋" w:eastAsia="仿宋" w:cs="仿宋"/>
          <w:sz w:val="32"/>
          <w:szCs w:val="32"/>
          <w:lang w:val="en-US" w:eastAsia="zh-CN"/>
        </w:rPr>
        <w:t>15.74</w:t>
      </w:r>
      <w:r>
        <w:rPr>
          <w:rFonts w:hint="eastAsia" w:ascii="仿宋" w:hAnsi="仿宋" w:eastAsia="仿宋" w:cs="仿宋"/>
          <w:sz w:val="32"/>
          <w:szCs w:val="32"/>
        </w:rPr>
        <w:t>%。主要原因是</w:t>
      </w:r>
      <w:r>
        <w:rPr>
          <w:rFonts w:hint="eastAsia" w:ascii="仿宋" w:hAnsi="仿宋" w:eastAsia="仿宋" w:cs="仿宋"/>
          <w:sz w:val="32"/>
          <w:szCs w:val="32"/>
          <w:lang w:eastAsia="zh-CN"/>
        </w:rPr>
        <w:t>严控公用经费支出</w:t>
      </w:r>
      <w:r>
        <w:rPr>
          <w:rFonts w:hint="eastAsia" w:ascii="仿宋" w:hAnsi="仿宋" w:eastAsia="仿宋" w:cs="仿宋"/>
          <w:sz w:val="32"/>
          <w:szCs w:val="32"/>
        </w:rPr>
        <w:t>。</w:t>
      </w:r>
    </w:p>
    <w:p>
      <w:pPr>
        <w:pageBreakBefore w:val="0"/>
        <w:kinsoku/>
        <w:wordWrap/>
        <w:overflowPunct/>
        <w:topLinePunct w:val="0"/>
        <w:autoSpaceDE w:val="0"/>
        <w:autoSpaceDN w:val="0"/>
        <w:bidi w:val="0"/>
        <w:adjustRightInd w:val="0"/>
        <w:spacing w:line="600" w:lineRule="exact"/>
        <w:ind w:firstLine="643" w:firstLineChars="200"/>
        <w:jc w:val="left"/>
        <w:textAlignment w:val="auto"/>
        <w:outlineLvl w:val="2"/>
        <w:rPr>
          <w:rFonts w:hint="eastAsia" w:ascii="仿宋" w:hAnsi="仿宋" w:eastAsia="仿宋" w:cs="仿宋"/>
          <w:b/>
          <w:sz w:val="32"/>
          <w:szCs w:val="32"/>
        </w:rPr>
      </w:pPr>
      <w:bookmarkStart w:id="47" w:name="_Toc15377223"/>
      <w:r>
        <w:rPr>
          <w:rFonts w:hint="eastAsia" w:ascii="仿宋" w:hAnsi="仿宋" w:eastAsia="仿宋" w:cs="仿宋"/>
          <w:b/>
          <w:sz w:val="32"/>
          <w:szCs w:val="32"/>
        </w:rPr>
        <w:t>（二）政府采购支出情况</w:t>
      </w:r>
      <w:bookmarkEnd w:id="47"/>
    </w:p>
    <w:p>
      <w:pPr>
        <w:pageBreakBefore w:val="0"/>
        <w:kinsoku/>
        <w:wordWrap/>
        <w:overflowPunct/>
        <w:topLinePunct w:val="0"/>
        <w:bidi w:val="0"/>
        <w:spacing w:line="600" w:lineRule="exact"/>
        <w:ind w:firstLine="640" w:firstLineChars="200"/>
        <w:textAlignment w:val="auto"/>
        <w:rPr>
          <w:rFonts w:hint="eastAsia" w:ascii="仿宋" w:hAnsi="仿宋" w:eastAsia="仿宋" w:cs="仿宋"/>
          <w:b/>
          <w:sz w:val="32"/>
          <w:szCs w:val="32"/>
        </w:rPr>
      </w:pPr>
      <w:r>
        <w:rPr>
          <w:rFonts w:hint="eastAsia" w:ascii="仿宋" w:hAnsi="仿宋" w:eastAsia="仿宋" w:cs="仿宋"/>
          <w:sz w:val="32"/>
          <w:szCs w:val="32"/>
        </w:rPr>
        <w:t>2022年，</w:t>
      </w:r>
      <w:r>
        <w:rPr>
          <w:rFonts w:hint="eastAsia" w:ascii="仿宋" w:hAnsi="仿宋" w:eastAsia="仿宋" w:cs="仿宋"/>
          <w:sz w:val="32"/>
          <w:szCs w:val="32"/>
          <w:lang w:eastAsia="zh-CN"/>
        </w:rPr>
        <w:t>盐边县温泉彝族乡人民政府</w:t>
      </w:r>
      <w:r>
        <w:rPr>
          <w:rFonts w:hint="eastAsia" w:ascii="仿宋" w:hAnsi="仿宋" w:eastAsia="仿宋" w:cs="仿宋"/>
          <w:sz w:val="32"/>
          <w:szCs w:val="32"/>
        </w:rPr>
        <w:t>政府采购支出总额</w:t>
      </w:r>
      <w:r>
        <w:rPr>
          <w:rFonts w:hint="eastAsia" w:ascii="仿宋" w:hAnsi="仿宋" w:eastAsia="仿宋" w:cs="仿宋"/>
          <w:sz w:val="32"/>
          <w:szCs w:val="32"/>
          <w:lang w:val="en-US" w:eastAsia="zh-CN"/>
        </w:rPr>
        <w:t>0</w:t>
      </w:r>
      <w:r>
        <w:rPr>
          <w:rFonts w:hint="eastAsia" w:ascii="仿宋" w:hAnsi="仿宋" w:eastAsia="仿宋" w:cs="仿宋"/>
          <w:sz w:val="32"/>
          <w:szCs w:val="32"/>
        </w:rPr>
        <w:t>万元，其中：政府采购货物支出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万元、政府采购工程支出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万元、政府采购服务支出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万元。授予中小企业合同金额</w:t>
      </w:r>
      <w:r>
        <w:rPr>
          <w:rFonts w:hint="eastAsia" w:ascii="仿宋" w:hAnsi="仿宋" w:eastAsia="仿宋" w:cs="仿宋"/>
          <w:sz w:val="32"/>
          <w:szCs w:val="32"/>
          <w:lang w:val="en-US" w:eastAsia="zh-CN"/>
        </w:rPr>
        <w:t>0</w:t>
      </w:r>
      <w:r>
        <w:rPr>
          <w:rFonts w:hint="eastAsia" w:ascii="仿宋" w:hAnsi="仿宋" w:eastAsia="仿宋" w:cs="仿宋"/>
          <w:sz w:val="32"/>
          <w:szCs w:val="32"/>
        </w:rPr>
        <w:t>万元，占政府采购支出总额的</w:t>
      </w:r>
      <w:r>
        <w:rPr>
          <w:rFonts w:hint="eastAsia" w:ascii="仿宋" w:hAnsi="仿宋" w:eastAsia="仿宋" w:cs="仿宋"/>
          <w:sz w:val="32"/>
          <w:szCs w:val="32"/>
          <w:lang w:val="en-US" w:eastAsia="zh-CN"/>
        </w:rPr>
        <w:t>0</w:t>
      </w:r>
      <w:r>
        <w:rPr>
          <w:rFonts w:hint="eastAsia" w:ascii="仿宋" w:hAnsi="仿宋" w:eastAsia="仿宋" w:cs="仿宋"/>
          <w:sz w:val="32"/>
          <w:szCs w:val="32"/>
        </w:rPr>
        <w:t>%，其中：授予小微企业合同金额</w:t>
      </w:r>
      <w:r>
        <w:rPr>
          <w:rFonts w:hint="eastAsia" w:ascii="仿宋" w:hAnsi="仿宋" w:eastAsia="仿宋" w:cs="仿宋"/>
          <w:sz w:val="32"/>
          <w:szCs w:val="32"/>
          <w:lang w:val="en-US" w:eastAsia="zh-CN"/>
        </w:rPr>
        <w:t>0</w:t>
      </w:r>
      <w:r>
        <w:rPr>
          <w:rFonts w:hint="eastAsia" w:ascii="仿宋" w:hAnsi="仿宋" w:eastAsia="仿宋" w:cs="仿宋"/>
          <w:sz w:val="32"/>
          <w:szCs w:val="32"/>
        </w:rPr>
        <w:t>万元，占政府采购支出总额的</w:t>
      </w:r>
      <w:r>
        <w:rPr>
          <w:rFonts w:hint="eastAsia" w:ascii="仿宋" w:hAnsi="仿宋" w:eastAsia="仿宋" w:cs="仿宋"/>
          <w:sz w:val="32"/>
          <w:szCs w:val="32"/>
          <w:lang w:val="en-US" w:eastAsia="zh-CN"/>
        </w:rPr>
        <w:t>0</w:t>
      </w:r>
      <w:r>
        <w:rPr>
          <w:rFonts w:hint="eastAsia" w:ascii="仿宋" w:hAnsi="仿宋" w:eastAsia="仿宋" w:cs="仿宋"/>
          <w:sz w:val="32"/>
          <w:szCs w:val="32"/>
        </w:rPr>
        <w:t>%。</w:t>
      </w:r>
    </w:p>
    <w:p>
      <w:pPr>
        <w:pageBreakBefore w:val="0"/>
        <w:kinsoku/>
        <w:wordWrap/>
        <w:overflowPunct/>
        <w:topLinePunct w:val="0"/>
        <w:autoSpaceDE w:val="0"/>
        <w:autoSpaceDN w:val="0"/>
        <w:bidi w:val="0"/>
        <w:adjustRightInd w:val="0"/>
        <w:spacing w:line="600" w:lineRule="exact"/>
        <w:ind w:firstLine="643" w:firstLineChars="200"/>
        <w:jc w:val="left"/>
        <w:textAlignment w:val="auto"/>
        <w:outlineLvl w:val="2"/>
        <w:rPr>
          <w:rFonts w:hint="eastAsia" w:ascii="仿宋" w:hAnsi="仿宋" w:eastAsia="仿宋" w:cs="仿宋"/>
          <w:b/>
          <w:sz w:val="32"/>
          <w:szCs w:val="32"/>
        </w:rPr>
      </w:pPr>
      <w:bookmarkStart w:id="48" w:name="_Toc15377224"/>
      <w:r>
        <w:rPr>
          <w:rFonts w:hint="eastAsia" w:ascii="仿宋" w:hAnsi="仿宋" w:eastAsia="仿宋" w:cs="仿宋"/>
          <w:b/>
          <w:sz w:val="32"/>
          <w:szCs w:val="32"/>
        </w:rPr>
        <w:t>（三）国有资产占有使用情况</w:t>
      </w:r>
      <w:bookmarkEnd w:id="48"/>
    </w:p>
    <w:p>
      <w:pPr>
        <w:pageBreakBefore w:val="0"/>
        <w:kinsoku/>
        <w:wordWrap/>
        <w:overflowPunct/>
        <w:topLinePunct w:val="0"/>
        <w:autoSpaceDE w:val="0"/>
        <w:autoSpaceDN w:val="0"/>
        <w:bidi w:val="0"/>
        <w:adjustRightInd w:val="0"/>
        <w:spacing w:line="60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截至2022年12月31日，</w:t>
      </w:r>
      <w:r>
        <w:rPr>
          <w:rFonts w:hint="eastAsia" w:ascii="仿宋" w:hAnsi="仿宋" w:eastAsia="仿宋" w:cs="仿宋"/>
          <w:sz w:val="32"/>
          <w:szCs w:val="32"/>
          <w:lang w:eastAsia="zh-CN"/>
        </w:rPr>
        <w:t>盐边县温泉彝族乡人民政府</w:t>
      </w:r>
      <w:r>
        <w:rPr>
          <w:rFonts w:hint="eastAsia" w:ascii="仿宋" w:hAnsi="仿宋" w:eastAsia="仿宋" w:cs="仿宋"/>
          <w:sz w:val="32"/>
          <w:szCs w:val="32"/>
        </w:rPr>
        <w:t>共有车辆</w:t>
      </w:r>
      <w:r>
        <w:rPr>
          <w:rFonts w:hint="eastAsia" w:ascii="仿宋" w:hAnsi="仿宋" w:eastAsia="仿宋" w:cs="仿宋"/>
          <w:sz w:val="32"/>
          <w:szCs w:val="32"/>
          <w:lang w:val="en-US" w:eastAsia="zh-CN"/>
        </w:rPr>
        <w:t>1</w:t>
      </w:r>
      <w:r>
        <w:rPr>
          <w:rFonts w:hint="eastAsia" w:ascii="仿宋" w:hAnsi="仿宋" w:eastAsia="仿宋" w:cs="仿宋"/>
          <w:sz w:val="32"/>
          <w:szCs w:val="32"/>
        </w:rPr>
        <w:t>辆，其中：主要领导干部用车</w:t>
      </w:r>
      <w:r>
        <w:rPr>
          <w:rFonts w:hint="eastAsia" w:ascii="仿宋" w:hAnsi="仿宋" w:eastAsia="仿宋" w:cs="仿宋"/>
          <w:sz w:val="32"/>
          <w:szCs w:val="32"/>
          <w:lang w:val="en-US" w:eastAsia="zh-CN"/>
        </w:rPr>
        <w:t>0</w:t>
      </w:r>
      <w:r>
        <w:rPr>
          <w:rFonts w:hint="eastAsia" w:ascii="仿宋" w:hAnsi="仿宋" w:eastAsia="仿宋" w:cs="仿宋"/>
          <w:sz w:val="32"/>
          <w:szCs w:val="32"/>
        </w:rPr>
        <w:t>辆、机要通信用车</w:t>
      </w:r>
      <w:r>
        <w:rPr>
          <w:rFonts w:hint="eastAsia" w:ascii="仿宋" w:hAnsi="仿宋" w:eastAsia="仿宋" w:cs="仿宋"/>
          <w:sz w:val="32"/>
          <w:szCs w:val="32"/>
          <w:lang w:val="en-US" w:eastAsia="zh-CN"/>
        </w:rPr>
        <w:t>0</w:t>
      </w:r>
      <w:r>
        <w:rPr>
          <w:rFonts w:hint="eastAsia" w:ascii="仿宋" w:hAnsi="仿宋" w:eastAsia="仿宋" w:cs="仿宋"/>
          <w:sz w:val="32"/>
          <w:szCs w:val="32"/>
        </w:rPr>
        <w:t>辆、应急保障用车</w:t>
      </w:r>
      <w:r>
        <w:rPr>
          <w:rFonts w:hint="eastAsia" w:ascii="仿宋" w:hAnsi="仿宋" w:eastAsia="仿宋" w:cs="仿宋"/>
          <w:sz w:val="32"/>
          <w:szCs w:val="32"/>
          <w:lang w:val="en-US" w:eastAsia="zh-CN"/>
        </w:rPr>
        <w:t>1</w:t>
      </w:r>
      <w:r>
        <w:rPr>
          <w:rFonts w:hint="eastAsia" w:ascii="仿宋" w:hAnsi="仿宋" w:eastAsia="仿宋" w:cs="仿宋"/>
          <w:sz w:val="32"/>
          <w:szCs w:val="32"/>
        </w:rPr>
        <w:t>辆、</w:t>
      </w:r>
      <w:r>
        <w:rPr>
          <w:rFonts w:hint="eastAsia" w:ascii="仿宋" w:hAnsi="仿宋" w:eastAsia="仿宋" w:cs="仿宋"/>
          <w:color w:val="auto"/>
          <w:sz w:val="32"/>
          <w:szCs w:val="32"/>
          <w:highlight w:val="none"/>
          <w:lang w:eastAsia="zh-CN"/>
        </w:rPr>
        <w:t>特种专业技术用车</w:t>
      </w:r>
      <w:r>
        <w:rPr>
          <w:rFonts w:hint="eastAsia" w:ascii="仿宋" w:hAnsi="仿宋" w:eastAsia="仿宋" w:cs="仿宋"/>
          <w:color w:val="auto"/>
          <w:sz w:val="32"/>
          <w:szCs w:val="32"/>
          <w:highlight w:val="none"/>
          <w:lang w:val="en-US" w:eastAsia="zh-CN"/>
        </w:rPr>
        <w:t>0辆、</w:t>
      </w:r>
      <w:r>
        <w:rPr>
          <w:rFonts w:hint="eastAsia" w:ascii="仿宋" w:hAnsi="仿宋" w:eastAsia="仿宋" w:cs="仿宋"/>
          <w:sz w:val="32"/>
          <w:szCs w:val="32"/>
        </w:rPr>
        <w:t>其他用车</w:t>
      </w:r>
      <w:r>
        <w:rPr>
          <w:rFonts w:hint="eastAsia" w:ascii="仿宋" w:hAnsi="仿宋" w:eastAsia="仿宋" w:cs="仿宋"/>
          <w:sz w:val="32"/>
          <w:szCs w:val="32"/>
          <w:lang w:val="en-US" w:eastAsia="zh-CN"/>
        </w:rPr>
        <w:t>0</w:t>
      </w:r>
      <w:r>
        <w:rPr>
          <w:rFonts w:hint="eastAsia" w:ascii="仿宋" w:hAnsi="仿宋" w:eastAsia="仿宋" w:cs="仿宋"/>
          <w:sz w:val="32"/>
          <w:szCs w:val="32"/>
        </w:rPr>
        <w:t>辆，其他用车主要是用于</w:t>
      </w:r>
      <w:r>
        <w:rPr>
          <w:rFonts w:hint="eastAsia" w:ascii="仿宋" w:hAnsi="仿宋" w:eastAsia="仿宋" w:cs="仿宋"/>
          <w:color w:val="auto"/>
          <w:sz w:val="32"/>
          <w:szCs w:val="32"/>
          <w:highlight w:val="none"/>
          <w:lang w:eastAsia="zh-CN"/>
        </w:rPr>
        <w:t>重点项目协调、森林草原防灭火、疫情防控、防汛减灾等工作开展</w:t>
      </w:r>
      <w:r>
        <w:rPr>
          <w:rFonts w:hint="eastAsia" w:ascii="仿宋" w:hAnsi="仿宋" w:eastAsia="仿宋" w:cs="仿宋"/>
          <w:sz w:val="32"/>
          <w:szCs w:val="32"/>
        </w:rPr>
        <w:t>。单价100万元以上专用设备</w:t>
      </w:r>
      <w:r>
        <w:rPr>
          <w:rFonts w:hint="eastAsia" w:ascii="仿宋" w:hAnsi="仿宋" w:eastAsia="仿宋" w:cs="仿宋"/>
          <w:sz w:val="32"/>
          <w:szCs w:val="32"/>
          <w:lang w:val="en-US" w:eastAsia="zh-CN"/>
        </w:rPr>
        <w:t>0</w:t>
      </w:r>
      <w:r>
        <w:rPr>
          <w:rFonts w:hint="eastAsia" w:ascii="仿宋" w:hAnsi="仿宋" w:eastAsia="仿宋" w:cs="仿宋"/>
          <w:sz w:val="32"/>
          <w:szCs w:val="32"/>
        </w:rPr>
        <w:t>台（套）。</w:t>
      </w:r>
    </w:p>
    <w:p>
      <w:pPr>
        <w:pageBreakBefore w:val="0"/>
        <w:kinsoku/>
        <w:wordWrap/>
        <w:overflowPunct/>
        <w:topLinePunct w:val="0"/>
        <w:autoSpaceDE w:val="0"/>
        <w:autoSpaceDN w:val="0"/>
        <w:bidi w:val="0"/>
        <w:adjustRightInd w:val="0"/>
        <w:spacing w:line="600" w:lineRule="exact"/>
        <w:ind w:firstLine="643" w:firstLineChars="200"/>
        <w:jc w:val="left"/>
        <w:textAlignment w:val="auto"/>
        <w:outlineLvl w:val="2"/>
        <w:rPr>
          <w:rFonts w:hint="eastAsia" w:ascii="仿宋" w:hAnsi="仿宋" w:eastAsia="仿宋" w:cs="仿宋"/>
          <w:b/>
          <w:sz w:val="32"/>
          <w:szCs w:val="32"/>
        </w:rPr>
      </w:pPr>
      <w:r>
        <w:rPr>
          <w:rFonts w:hint="eastAsia" w:ascii="仿宋" w:hAnsi="仿宋" w:eastAsia="仿宋" w:cs="仿宋"/>
          <w:b/>
          <w:sz w:val="32"/>
          <w:szCs w:val="32"/>
        </w:rPr>
        <w:t>（四）预算绩效管理情况</w:t>
      </w:r>
    </w:p>
    <w:p>
      <w:pPr>
        <w:pageBreakBefore w:val="0"/>
        <w:widowControl/>
        <w:kinsoku/>
        <w:wordWrap/>
        <w:overflowPunct/>
        <w:topLinePunct w:val="0"/>
        <w:bidi w:val="0"/>
        <w:spacing w:line="60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根据预算绩效管理要求，本部门在2022年度预算编制阶段，组织对</w:t>
      </w:r>
      <w:r>
        <w:rPr>
          <w:rFonts w:hint="eastAsia" w:ascii="仿宋" w:hAnsi="仿宋" w:eastAsia="仿宋" w:cs="仿宋"/>
          <w:color w:val="auto"/>
          <w:sz w:val="32"/>
          <w:szCs w:val="32"/>
          <w:highlight w:val="none"/>
        </w:rPr>
        <w:t>基本公共卫生服务经费</w:t>
      </w:r>
      <w:r>
        <w:rPr>
          <w:rFonts w:hint="eastAsia" w:ascii="仿宋" w:hAnsi="仿宋" w:eastAsia="仿宋" w:cs="仿宋"/>
          <w:sz w:val="32"/>
          <w:szCs w:val="32"/>
        </w:rPr>
        <w:t>等</w:t>
      </w:r>
      <w:r>
        <w:rPr>
          <w:rFonts w:hint="eastAsia" w:ascii="仿宋" w:hAnsi="仿宋" w:eastAsia="仿宋" w:cs="仿宋"/>
          <w:sz w:val="32"/>
          <w:szCs w:val="32"/>
          <w:lang w:val="en-US" w:eastAsia="zh-CN"/>
        </w:rPr>
        <w:t>52</w:t>
      </w:r>
      <w:r>
        <w:rPr>
          <w:rFonts w:hint="eastAsia" w:ascii="仿宋" w:hAnsi="仿宋" w:eastAsia="仿宋" w:cs="仿宋"/>
          <w:sz w:val="32"/>
          <w:szCs w:val="32"/>
        </w:rPr>
        <w:t>个项目开展了预算事前绩效评估，对</w:t>
      </w:r>
      <w:r>
        <w:rPr>
          <w:rFonts w:hint="eastAsia" w:ascii="仿宋" w:hAnsi="仿宋" w:eastAsia="仿宋" w:cs="仿宋"/>
          <w:sz w:val="32"/>
          <w:szCs w:val="32"/>
          <w:lang w:val="en-US" w:eastAsia="zh-CN"/>
        </w:rPr>
        <w:t>34</w:t>
      </w:r>
      <w:r>
        <w:rPr>
          <w:rFonts w:hint="eastAsia" w:ascii="仿宋" w:hAnsi="仿宋" w:eastAsia="仿宋" w:cs="仿宋"/>
          <w:sz w:val="32"/>
          <w:szCs w:val="32"/>
        </w:rPr>
        <w:t>个项目编制了绩效目标，预算执行过程中，选取</w:t>
      </w:r>
      <w:r>
        <w:rPr>
          <w:rFonts w:hint="eastAsia" w:ascii="仿宋" w:hAnsi="仿宋" w:eastAsia="仿宋" w:cs="仿宋"/>
          <w:sz w:val="32"/>
          <w:szCs w:val="32"/>
          <w:lang w:val="en-US" w:eastAsia="zh-CN"/>
        </w:rPr>
        <w:t>34</w:t>
      </w:r>
      <w:r>
        <w:rPr>
          <w:rFonts w:hint="eastAsia" w:ascii="仿宋" w:hAnsi="仿宋" w:eastAsia="仿宋" w:cs="仿宋"/>
          <w:sz w:val="32"/>
          <w:szCs w:val="32"/>
        </w:rPr>
        <w:t>个项目开展绩效监控。</w:t>
      </w:r>
    </w:p>
    <w:p>
      <w:pPr>
        <w:pageBreakBefore w:val="0"/>
        <w:widowControl/>
        <w:kinsoku/>
        <w:wordWrap/>
        <w:overflowPunct/>
        <w:topLinePunct w:val="0"/>
        <w:bidi w:val="0"/>
        <w:spacing w:line="600" w:lineRule="exact"/>
        <w:ind w:firstLine="640" w:firstLineChars="200"/>
        <w:jc w:val="left"/>
        <w:textAlignment w:val="auto"/>
        <w:rPr>
          <w:rFonts w:hint="eastAsia" w:ascii="仿宋" w:hAnsi="仿宋" w:eastAsia="仿宋" w:cs="仿宋"/>
          <w:b/>
          <w:sz w:val="32"/>
          <w:szCs w:val="32"/>
        </w:rPr>
      </w:pPr>
      <w:r>
        <w:rPr>
          <w:rFonts w:hint="eastAsia" w:ascii="仿宋" w:hAnsi="仿宋" w:eastAsia="仿宋" w:cs="仿宋"/>
          <w:sz w:val="32"/>
          <w:szCs w:val="32"/>
        </w:rPr>
        <w:t>组织对2022年度部门所有预算资金全面开展绩效自评，形成</w:t>
      </w:r>
      <w:r>
        <w:rPr>
          <w:rFonts w:hint="eastAsia" w:ascii="仿宋" w:hAnsi="仿宋" w:eastAsia="仿宋" w:cs="仿宋"/>
          <w:sz w:val="32"/>
          <w:szCs w:val="32"/>
          <w:lang w:eastAsia="zh-CN"/>
        </w:rPr>
        <w:t>盐边县温泉彝族乡人民政府</w:t>
      </w:r>
      <w:r>
        <w:rPr>
          <w:rFonts w:hint="eastAsia" w:ascii="仿宋" w:hAnsi="仿宋" w:eastAsia="仿宋" w:cs="仿宋"/>
          <w:sz w:val="32"/>
          <w:szCs w:val="32"/>
        </w:rPr>
        <w:t>部门整体绩效自评报告、</w:t>
      </w:r>
      <w:r>
        <w:rPr>
          <w:rFonts w:hint="eastAsia" w:ascii="仿宋" w:hAnsi="仿宋" w:eastAsia="仿宋" w:cs="仿宋"/>
          <w:sz w:val="32"/>
          <w:szCs w:val="32"/>
          <w:lang w:val="en-US" w:eastAsia="zh-CN"/>
        </w:rPr>
        <w:t>温泉彝族乡便民服务中心“三化”建设项目</w:t>
      </w:r>
      <w:r>
        <w:rPr>
          <w:rFonts w:hint="eastAsia" w:ascii="仿宋" w:hAnsi="仿宋" w:eastAsia="仿宋" w:cs="仿宋"/>
          <w:sz w:val="32"/>
          <w:szCs w:val="32"/>
        </w:rPr>
        <w:t>等专项预算项目绩效自评报告，其中，</w:t>
      </w:r>
      <w:r>
        <w:rPr>
          <w:rFonts w:hint="eastAsia" w:ascii="仿宋" w:hAnsi="仿宋" w:eastAsia="仿宋" w:cs="仿宋"/>
          <w:sz w:val="32"/>
          <w:szCs w:val="32"/>
          <w:lang w:eastAsia="zh-CN"/>
        </w:rPr>
        <w:t>盐边县温泉彝族乡人民政府</w:t>
      </w:r>
      <w:r>
        <w:rPr>
          <w:rFonts w:hint="eastAsia" w:ascii="仿宋" w:hAnsi="仿宋" w:eastAsia="仿宋" w:cs="仿宋"/>
          <w:sz w:val="32"/>
          <w:szCs w:val="32"/>
        </w:rPr>
        <w:t>部门整体绩效自评得分为</w:t>
      </w:r>
      <w:r>
        <w:rPr>
          <w:rFonts w:hint="eastAsia" w:ascii="仿宋" w:hAnsi="仿宋" w:eastAsia="仿宋" w:cs="仿宋"/>
          <w:sz w:val="32"/>
          <w:szCs w:val="32"/>
          <w:lang w:val="en-US" w:eastAsia="zh-CN"/>
        </w:rPr>
        <w:t>90</w:t>
      </w:r>
      <w:r>
        <w:rPr>
          <w:rFonts w:hint="eastAsia" w:ascii="仿宋" w:hAnsi="仿宋" w:eastAsia="仿宋" w:cs="仿宋"/>
          <w:sz w:val="32"/>
          <w:szCs w:val="32"/>
        </w:rPr>
        <w:t>分，绩效自评综述：</w:t>
      </w:r>
      <w:r>
        <w:rPr>
          <w:rFonts w:hint="eastAsia" w:ascii="仿宋" w:hAnsi="仿宋" w:eastAsia="仿宋" w:cs="仿宋"/>
          <w:sz w:val="32"/>
          <w:szCs w:val="32"/>
          <w:lang w:eastAsia="zh-CN"/>
        </w:rPr>
        <w:t>立项必要性和依据充分，绩效目标明确，并在执行中保质保量完成绩效目标任务</w:t>
      </w:r>
      <w:r>
        <w:rPr>
          <w:rFonts w:hint="eastAsia" w:ascii="仿宋" w:hAnsi="仿宋" w:eastAsia="仿宋" w:cs="仿宋"/>
          <w:sz w:val="32"/>
          <w:szCs w:val="32"/>
        </w:rPr>
        <w:t>；</w:t>
      </w:r>
      <w:r>
        <w:rPr>
          <w:rFonts w:hint="eastAsia" w:ascii="仿宋" w:hAnsi="仿宋" w:eastAsia="仿宋" w:cs="仿宋"/>
          <w:color w:val="auto"/>
          <w:sz w:val="32"/>
          <w:szCs w:val="32"/>
          <w:highlight w:val="none"/>
        </w:rPr>
        <w:t>基本公共卫生服务</w:t>
      </w:r>
      <w:r>
        <w:rPr>
          <w:rFonts w:hint="eastAsia" w:ascii="仿宋" w:hAnsi="仿宋" w:eastAsia="仿宋" w:cs="仿宋"/>
          <w:color w:val="auto"/>
          <w:sz w:val="32"/>
          <w:szCs w:val="32"/>
          <w:highlight w:val="none"/>
          <w:lang w:eastAsia="zh-CN"/>
        </w:rPr>
        <w:t>项目</w:t>
      </w:r>
      <w:r>
        <w:rPr>
          <w:rFonts w:hint="eastAsia" w:ascii="仿宋" w:hAnsi="仿宋" w:eastAsia="仿宋" w:cs="仿宋"/>
          <w:sz w:val="32"/>
          <w:szCs w:val="32"/>
        </w:rPr>
        <w:t>专项预算项目绩效自评得分为</w:t>
      </w:r>
      <w:r>
        <w:rPr>
          <w:rFonts w:hint="eastAsia" w:ascii="仿宋" w:hAnsi="仿宋" w:eastAsia="仿宋" w:cs="仿宋"/>
          <w:sz w:val="32"/>
          <w:szCs w:val="32"/>
          <w:lang w:val="en-US" w:eastAsia="zh-CN"/>
        </w:rPr>
        <w:t>98</w:t>
      </w:r>
      <w:r>
        <w:rPr>
          <w:rFonts w:hint="eastAsia" w:ascii="仿宋" w:hAnsi="仿宋" w:eastAsia="仿宋" w:cs="仿宋"/>
          <w:sz w:val="32"/>
          <w:szCs w:val="32"/>
        </w:rPr>
        <w:t>分，绩效自评综述：</w:t>
      </w:r>
      <w:r>
        <w:rPr>
          <w:rFonts w:hint="eastAsia" w:ascii="仿宋" w:hAnsi="仿宋" w:eastAsia="仿宋" w:cs="仿宋"/>
          <w:sz w:val="32"/>
          <w:szCs w:val="32"/>
          <w:lang w:eastAsia="zh-CN"/>
        </w:rPr>
        <w:t>立项必要性和依据充分，绩效目标明确，并在执行中保质保量完成绩效目标任务</w:t>
      </w:r>
      <w:r>
        <w:rPr>
          <w:rFonts w:hint="eastAsia" w:ascii="仿宋" w:hAnsi="仿宋" w:eastAsia="仿宋" w:cs="仿宋"/>
          <w:sz w:val="32"/>
          <w:szCs w:val="32"/>
        </w:rPr>
        <w:t>。绩效自评报告详见附件。</w:t>
      </w:r>
      <w:r>
        <w:rPr>
          <w:rFonts w:hint="eastAsia" w:ascii="仿宋" w:hAnsi="仿宋" w:eastAsia="仿宋" w:cs="仿宋"/>
          <w:b/>
          <w:sz w:val="32"/>
          <w:szCs w:val="32"/>
        </w:rPr>
        <w:br w:type="page"/>
      </w:r>
    </w:p>
    <w:p>
      <w:pPr>
        <w:pageBreakBefore w:val="0"/>
        <w:numPr>
          <w:ilvl w:val="0"/>
          <w:numId w:val="5"/>
        </w:numPr>
        <w:kinsoku/>
        <w:wordWrap/>
        <w:overflowPunct/>
        <w:topLinePunct w:val="0"/>
        <w:bidi w:val="0"/>
        <w:spacing w:line="600" w:lineRule="exact"/>
        <w:ind w:firstLine="482" w:firstLineChars="150"/>
        <w:jc w:val="center"/>
        <w:textAlignment w:val="auto"/>
        <w:outlineLvl w:val="0"/>
        <w:rPr>
          <w:rStyle w:val="31"/>
          <w:rFonts w:hint="eastAsia" w:ascii="仿宋" w:hAnsi="仿宋" w:eastAsia="仿宋" w:cs="仿宋"/>
          <w:b/>
          <w:bCs/>
          <w:sz w:val="32"/>
          <w:szCs w:val="32"/>
        </w:rPr>
      </w:pPr>
      <w:bookmarkStart w:id="49" w:name="_Toc15377225"/>
      <w:bookmarkStart w:id="50" w:name="_Toc15396613"/>
      <w:r>
        <w:rPr>
          <w:rFonts w:hint="eastAsia" w:ascii="仿宋" w:hAnsi="仿宋" w:eastAsia="仿宋" w:cs="仿宋"/>
          <w:b/>
          <w:bCs/>
          <w:sz w:val="32"/>
          <w:szCs w:val="32"/>
        </w:rPr>
        <w:t>名</w:t>
      </w:r>
      <w:r>
        <w:rPr>
          <w:rStyle w:val="31"/>
          <w:rFonts w:hint="eastAsia" w:ascii="仿宋" w:hAnsi="仿宋" w:eastAsia="仿宋" w:cs="仿宋"/>
          <w:b/>
          <w:bCs/>
          <w:sz w:val="32"/>
          <w:szCs w:val="32"/>
        </w:rPr>
        <w:t>词解释</w:t>
      </w:r>
      <w:bookmarkEnd w:id="49"/>
      <w:bookmarkEnd w:id="50"/>
    </w:p>
    <w:p>
      <w:pPr>
        <w:pageBreakBefore w:val="0"/>
        <w:kinsoku/>
        <w:wordWrap/>
        <w:overflowPunct/>
        <w:topLinePunct w:val="0"/>
        <w:bidi w:val="0"/>
        <w:spacing w:line="600" w:lineRule="exact"/>
        <w:jc w:val="left"/>
        <w:textAlignment w:val="auto"/>
        <w:rPr>
          <w:rFonts w:hint="eastAsia" w:ascii="仿宋" w:hAnsi="仿宋" w:eastAsia="仿宋" w:cs="仿宋"/>
          <w:b/>
          <w:sz w:val="32"/>
          <w:szCs w:val="32"/>
        </w:rPr>
      </w:pP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1.财政拨款收入：指单位从同级财政部门取得的财政预算资金。</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2.事业收入：指事业单位开展专业业务活动及辅助活动取得的收入。</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3.经营收入：指事业单位在专业业务活动及其辅助活动之外开展非独立核算经营活动取得的收入。</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4.其他收入：指单位取得的除上述收入以外的各项收入。</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5.使用非财政拨款结余：指事业单位使用以前年度积累的非财政拨款结余弥补当年收支差额的金额。</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6.年初结转和结余：指以前年度尚未完成、结转到本年按有关规定继续使用的资金。</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7.结余分配：指事业单位按照会计制度规定缴纳的所得税、提取的专用结余以及转入非财政拨款结余的金额等。</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8.年末结转和结余：指单位按有关规定结转到下年或以后年度继续使用的资金。</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9.一般公共服务支出（类）人大事务（款）行政运行（项）：</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指反映行政单位（包括实行公务员管理的事业单位）的基本支出。</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10.一般公共服务支出（类）人大事务（款）人大会议（项）：</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指反映各级人大召开人民代表大会等专门会议的支出。</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11.一般公共服务支出（类）政协事务（款）其他政协事务支出（项）：指反映</w:t>
      </w:r>
      <w:r>
        <w:rPr>
          <w:rFonts w:hint="eastAsia" w:ascii="仿宋" w:hAnsi="仿宋" w:eastAsia="仿宋" w:cs="仿宋"/>
          <w:sz w:val="32"/>
          <w:szCs w:val="32"/>
          <w:lang w:eastAsia="zh-CN"/>
        </w:rPr>
        <w:t>除上述项目以外的其他政协事务</w:t>
      </w:r>
      <w:r>
        <w:rPr>
          <w:rFonts w:hint="eastAsia" w:ascii="仿宋" w:hAnsi="仿宋" w:eastAsia="仿宋" w:cs="仿宋"/>
          <w:sz w:val="32"/>
          <w:szCs w:val="32"/>
        </w:rPr>
        <w:t>支出。</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12.一般公共服务支出（类）政府办公厅（室）及相关机构事务（款）行政运行（项）：指反映行政单位（包括实行公务员管理的事业单位）的基本支出。</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13.一般公共服务支出（类）政府办公厅（室）及相关机构事务（款）一般行政管理事务（项）：指反映行政单位（包括实行公务员管理的事业单位）未单独设置项级科目的其他项目支出。</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14.一般公共服务支出（类）政府办公厅（室）及相关机构事务（款）事业运行（项）：指反映</w:t>
      </w:r>
      <w:r>
        <w:rPr>
          <w:rFonts w:hint="eastAsia" w:ascii="仿宋" w:hAnsi="仿宋" w:eastAsia="仿宋" w:cs="仿宋"/>
          <w:sz w:val="32"/>
          <w:szCs w:val="32"/>
          <w:lang w:eastAsia="zh-CN"/>
        </w:rPr>
        <w:t>事业单位的基本支出，不包括行政单位（包括实行公务员管理的事业单位）后勤服务中心、医务室等附属事业单位。</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15.一般公共服务支出（类）纪检监察事务（款）其他纪检监察事务支出（项）：指反映</w:t>
      </w:r>
      <w:r>
        <w:rPr>
          <w:rFonts w:hint="eastAsia" w:ascii="仿宋" w:hAnsi="仿宋" w:eastAsia="仿宋" w:cs="仿宋"/>
          <w:sz w:val="32"/>
          <w:szCs w:val="32"/>
          <w:lang w:eastAsia="zh-CN"/>
        </w:rPr>
        <w:t>除上述项目以外其他纪检监察事务方面的支出。</w:t>
      </w:r>
    </w:p>
    <w:p>
      <w:pPr>
        <w:pStyle w:val="29"/>
        <w:pageBreakBefore w:val="0"/>
        <w:kinsoku/>
        <w:wordWrap/>
        <w:overflowPunct/>
        <w:topLinePunct w:val="0"/>
        <w:bidi w:val="0"/>
        <w:spacing w:line="600" w:lineRule="exact"/>
        <w:ind w:left="0" w:leftChars="0" w:firstLine="640" w:firstLineChars="200"/>
        <w:textAlignment w:val="auto"/>
        <w:rPr>
          <w:rFonts w:hint="eastAsia" w:ascii="仿宋" w:hAnsi="仿宋" w:eastAsia="仿宋" w:cs="仿宋"/>
          <w:color w:val="FF0000"/>
          <w:sz w:val="32"/>
          <w:szCs w:val="32"/>
          <w:lang w:eastAsia="zh-CN"/>
        </w:rPr>
      </w:pPr>
      <w:r>
        <w:rPr>
          <w:rFonts w:hint="eastAsia" w:ascii="仿宋" w:hAnsi="仿宋" w:eastAsia="仿宋" w:cs="仿宋"/>
          <w:sz w:val="32"/>
          <w:szCs w:val="32"/>
          <w:lang w:val="en-US" w:eastAsia="zh-CN"/>
        </w:rPr>
        <w:t>16.</w:t>
      </w:r>
      <w:r>
        <w:rPr>
          <w:rFonts w:hint="eastAsia" w:ascii="仿宋" w:hAnsi="仿宋" w:eastAsia="仿宋" w:cs="仿宋"/>
          <w:sz w:val="32"/>
          <w:szCs w:val="32"/>
        </w:rPr>
        <w:t>一般公共服务支出（类）民族事务（款）民族工作专项（项）：</w:t>
      </w:r>
      <w:r>
        <w:rPr>
          <w:rFonts w:hint="eastAsia" w:ascii="仿宋" w:hAnsi="仿宋" w:eastAsia="仿宋" w:cs="仿宋"/>
          <w:color w:val="000000" w:themeColor="text1"/>
          <w:sz w:val="32"/>
          <w:szCs w:val="32"/>
          <w14:textFill>
            <w14:solidFill>
              <w14:schemeClr w14:val="tx1"/>
            </w14:solidFill>
          </w14:textFill>
        </w:rPr>
        <w:t>指反映</w:t>
      </w:r>
      <w:r>
        <w:rPr>
          <w:rFonts w:hint="eastAsia" w:ascii="仿宋" w:hAnsi="仿宋" w:eastAsia="仿宋" w:cs="仿宋"/>
          <w:color w:val="000000" w:themeColor="text1"/>
          <w:sz w:val="32"/>
          <w:szCs w:val="32"/>
          <w:lang w:eastAsia="zh-CN"/>
          <w14:textFill>
            <w14:solidFill>
              <w14:schemeClr w14:val="tx1"/>
            </w14:solidFill>
          </w14:textFill>
        </w:rPr>
        <w:t>用于民族事务管理方面的专项支出。</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sz w:val="32"/>
          <w:szCs w:val="32"/>
          <w:lang w:val="en-US" w:eastAsia="zh-CN"/>
        </w:rPr>
        <w:t>17.</w:t>
      </w:r>
      <w:r>
        <w:rPr>
          <w:rFonts w:hint="eastAsia" w:ascii="仿宋" w:hAnsi="仿宋" w:eastAsia="仿宋" w:cs="仿宋"/>
          <w:sz w:val="32"/>
          <w:szCs w:val="32"/>
        </w:rPr>
        <w:t>一般公共服务支出（类）民族事务（款）其他民族事务支出（项）：</w:t>
      </w:r>
      <w:r>
        <w:rPr>
          <w:rFonts w:hint="eastAsia" w:ascii="仿宋" w:hAnsi="仿宋" w:eastAsia="仿宋" w:cs="仿宋"/>
          <w:color w:val="000000" w:themeColor="text1"/>
          <w:sz w:val="32"/>
          <w:szCs w:val="32"/>
          <w14:textFill>
            <w14:solidFill>
              <w14:schemeClr w14:val="tx1"/>
            </w14:solidFill>
          </w14:textFill>
        </w:rPr>
        <w:t>指反映</w:t>
      </w:r>
      <w:r>
        <w:rPr>
          <w:rFonts w:hint="eastAsia" w:ascii="仿宋" w:hAnsi="仿宋" w:eastAsia="仿宋" w:cs="仿宋"/>
          <w:color w:val="000000" w:themeColor="text1"/>
          <w:sz w:val="32"/>
          <w:szCs w:val="32"/>
          <w:lang w:eastAsia="zh-CN"/>
          <w14:textFill>
            <w14:solidFill>
              <w14:schemeClr w14:val="tx1"/>
            </w14:solidFill>
          </w14:textFill>
        </w:rPr>
        <w:t>除上述项目以外其他用于民族事务方面的支出。</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sz w:val="32"/>
          <w:szCs w:val="32"/>
          <w:lang w:val="en-US" w:eastAsia="zh-CN"/>
        </w:rPr>
        <w:t>18.</w:t>
      </w:r>
      <w:r>
        <w:rPr>
          <w:rFonts w:hint="eastAsia" w:ascii="仿宋" w:hAnsi="仿宋" w:eastAsia="仿宋" w:cs="仿宋"/>
          <w:sz w:val="32"/>
          <w:szCs w:val="32"/>
        </w:rPr>
        <w:t>一般公共服务支出（类）群众团体事务（款）事业运行（项）：</w:t>
      </w:r>
      <w:r>
        <w:rPr>
          <w:rFonts w:hint="eastAsia" w:ascii="仿宋" w:hAnsi="仿宋" w:eastAsia="仿宋" w:cs="仿宋"/>
          <w:color w:val="000000" w:themeColor="text1"/>
          <w:sz w:val="32"/>
          <w:szCs w:val="32"/>
          <w14:textFill>
            <w14:solidFill>
              <w14:schemeClr w14:val="tx1"/>
            </w14:solidFill>
          </w14:textFill>
        </w:rPr>
        <w:t>指反映</w:t>
      </w:r>
      <w:r>
        <w:rPr>
          <w:rFonts w:hint="eastAsia" w:ascii="仿宋" w:hAnsi="仿宋" w:eastAsia="仿宋" w:cs="仿宋"/>
          <w:color w:val="000000" w:themeColor="text1"/>
          <w:sz w:val="32"/>
          <w:szCs w:val="32"/>
          <w:lang w:eastAsia="zh-CN"/>
          <w14:textFill>
            <w14:solidFill>
              <w14:schemeClr w14:val="tx1"/>
            </w14:solidFill>
          </w14:textFill>
        </w:rPr>
        <w:t>事业单位的基本支出，不包括行政单位（包括实行公务员管理的事业单位）后勤服务中心、医务室等附属事业单位。</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19.</w:t>
      </w:r>
      <w:r>
        <w:rPr>
          <w:rFonts w:hint="eastAsia" w:ascii="仿宋" w:hAnsi="仿宋" w:eastAsia="仿宋" w:cs="仿宋"/>
          <w:sz w:val="32"/>
          <w:szCs w:val="32"/>
        </w:rPr>
        <w:t>一般公共服务支出（类）党委办公厅（室）及相关机构事务（款）行政运行（项）：指反映行政单位（包括实行公务员管理的事业单位）的基本支出。</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w:t>
      </w:r>
      <w:r>
        <w:rPr>
          <w:rFonts w:hint="eastAsia" w:ascii="仿宋" w:hAnsi="仿宋" w:eastAsia="仿宋" w:cs="仿宋"/>
          <w:sz w:val="32"/>
          <w:szCs w:val="32"/>
        </w:rPr>
        <w:t>一般公共服务支出（类）宣传事务（款）其他宣传事务支出（项）：指反映</w:t>
      </w:r>
      <w:r>
        <w:rPr>
          <w:rFonts w:hint="eastAsia" w:ascii="仿宋" w:hAnsi="仿宋" w:eastAsia="仿宋" w:cs="仿宋"/>
          <w:sz w:val="32"/>
          <w:szCs w:val="32"/>
          <w:lang w:eastAsia="zh-CN"/>
        </w:rPr>
        <w:t>除上述项目以外其他用于中国共产党宣传部门的事务支出。</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21.</w:t>
      </w:r>
      <w:r>
        <w:rPr>
          <w:rFonts w:hint="eastAsia" w:ascii="仿宋" w:hAnsi="仿宋" w:eastAsia="仿宋" w:cs="仿宋"/>
          <w:sz w:val="32"/>
          <w:szCs w:val="32"/>
        </w:rPr>
        <w:t>公共安全支出（类）其他公共安全支出（款）其他公共安全支出（项）：指反映</w:t>
      </w:r>
      <w:r>
        <w:rPr>
          <w:rFonts w:hint="eastAsia" w:ascii="仿宋" w:hAnsi="仿宋" w:eastAsia="仿宋" w:cs="仿宋"/>
          <w:sz w:val="32"/>
          <w:szCs w:val="32"/>
          <w:lang w:eastAsia="zh-CN"/>
        </w:rPr>
        <w:t>除上述项目以外其他用于公共安全方面的支出。</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22.</w:t>
      </w:r>
      <w:r>
        <w:rPr>
          <w:rFonts w:hint="eastAsia" w:ascii="仿宋" w:hAnsi="仿宋" w:eastAsia="仿宋" w:cs="仿宋"/>
          <w:sz w:val="32"/>
          <w:szCs w:val="32"/>
        </w:rPr>
        <w:t>文化体育与传媒支出（类）文化和旅游（款）群众文化（项）：指反映群众文化方面的支出，包括基层文化馆（站）、群众艺术馆支出等。</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23.</w:t>
      </w:r>
      <w:r>
        <w:rPr>
          <w:rFonts w:hint="eastAsia" w:ascii="仿宋" w:hAnsi="仿宋" w:eastAsia="仿宋" w:cs="仿宋"/>
          <w:sz w:val="32"/>
          <w:szCs w:val="32"/>
        </w:rPr>
        <w:t>文化体育与传媒支出（类）文化和旅游（款）其他文化和旅游支出（项）：指反映</w:t>
      </w:r>
      <w:r>
        <w:rPr>
          <w:rFonts w:hint="eastAsia" w:ascii="仿宋" w:hAnsi="仿宋" w:eastAsia="仿宋" w:cs="仿宋"/>
          <w:sz w:val="32"/>
          <w:szCs w:val="32"/>
          <w:lang w:eastAsia="zh-CN"/>
        </w:rPr>
        <w:t>除上述项目以外其他用于文化和旅游方面的支出。</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sz w:val="32"/>
          <w:szCs w:val="32"/>
          <w:lang w:val="en-US" w:eastAsia="zh-CN"/>
        </w:rPr>
        <w:t>4</w:t>
      </w:r>
      <w:r>
        <w:rPr>
          <w:rFonts w:hint="eastAsia" w:ascii="仿宋" w:hAnsi="仿宋" w:eastAsia="仿宋" w:cs="仿宋"/>
          <w:sz w:val="32"/>
          <w:szCs w:val="32"/>
        </w:rPr>
        <w:t>.社会保障和就业</w:t>
      </w:r>
      <w:r>
        <w:rPr>
          <w:rFonts w:hint="eastAsia" w:ascii="仿宋" w:hAnsi="仿宋" w:eastAsia="仿宋" w:cs="仿宋"/>
          <w:sz w:val="32"/>
          <w:szCs w:val="32"/>
          <w:lang w:eastAsia="zh-CN"/>
        </w:rPr>
        <w:t>支出</w:t>
      </w:r>
      <w:r>
        <w:rPr>
          <w:rFonts w:hint="eastAsia" w:ascii="仿宋" w:hAnsi="仿宋" w:eastAsia="仿宋" w:cs="仿宋"/>
          <w:sz w:val="32"/>
          <w:szCs w:val="32"/>
        </w:rPr>
        <w:t>（类）人力资源和社会保障管理事务（款）社会保险经办机构（项）：指反映社会保险经办机构开展业务工作的支出。</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25.</w:t>
      </w:r>
      <w:r>
        <w:rPr>
          <w:rFonts w:hint="eastAsia" w:ascii="仿宋" w:hAnsi="仿宋" w:eastAsia="仿宋" w:cs="仿宋"/>
          <w:sz w:val="32"/>
          <w:szCs w:val="32"/>
        </w:rPr>
        <w:t>社会保障和就业</w:t>
      </w:r>
      <w:r>
        <w:rPr>
          <w:rFonts w:hint="eastAsia" w:ascii="仿宋" w:hAnsi="仿宋" w:eastAsia="仿宋" w:cs="仿宋"/>
          <w:sz w:val="32"/>
          <w:szCs w:val="32"/>
          <w:lang w:eastAsia="zh-CN"/>
        </w:rPr>
        <w:t>支出</w:t>
      </w:r>
      <w:r>
        <w:rPr>
          <w:rFonts w:hint="eastAsia" w:ascii="仿宋" w:hAnsi="仿宋" w:eastAsia="仿宋" w:cs="仿宋"/>
          <w:sz w:val="32"/>
          <w:szCs w:val="32"/>
        </w:rPr>
        <w:t>（类）人力资源和社会保障管理事务（款）其他人力资源和社会保障管理事务支出（项）：指反映</w:t>
      </w:r>
      <w:r>
        <w:rPr>
          <w:rFonts w:hint="eastAsia" w:ascii="仿宋" w:hAnsi="仿宋" w:eastAsia="仿宋" w:cs="仿宋"/>
          <w:sz w:val="32"/>
          <w:szCs w:val="32"/>
          <w:lang w:eastAsia="zh-CN"/>
        </w:rPr>
        <w:t>除上述项目以外其他用于</w:t>
      </w:r>
      <w:r>
        <w:rPr>
          <w:rFonts w:hint="eastAsia" w:ascii="仿宋" w:hAnsi="仿宋" w:eastAsia="仿宋" w:cs="仿宋"/>
          <w:sz w:val="32"/>
          <w:szCs w:val="32"/>
        </w:rPr>
        <w:t>人力资源和社会保障管理事务</w:t>
      </w:r>
      <w:r>
        <w:rPr>
          <w:rFonts w:hint="eastAsia" w:ascii="仿宋" w:hAnsi="仿宋" w:eastAsia="仿宋" w:cs="仿宋"/>
          <w:sz w:val="32"/>
          <w:szCs w:val="32"/>
          <w:lang w:eastAsia="zh-CN"/>
        </w:rPr>
        <w:t>方面的支出。</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sz w:val="32"/>
          <w:szCs w:val="32"/>
          <w:lang w:val="en-US" w:eastAsia="zh-CN"/>
        </w:rPr>
        <w:t>26.</w:t>
      </w:r>
      <w:r>
        <w:rPr>
          <w:rFonts w:hint="eastAsia" w:ascii="仿宋" w:hAnsi="仿宋" w:eastAsia="仿宋" w:cs="仿宋"/>
          <w:sz w:val="32"/>
          <w:szCs w:val="32"/>
        </w:rPr>
        <w:t>社会保障和就业</w:t>
      </w:r>
      <w:r>
        <w:rPr>
          <w:rFonts w:hint="eastAsia" w:ascii="仿宋" w:hAnsi="仿宋" w:eastAsia="仿宋" w:cs="仿宋"/>
          <w:sz w:val="32"/>
          <w:szCs w:val="32"/>
          <w:lang w:eastAsia="zh-CN"/>
        </w:rPr>
        <w:t>支出</w:t>
      </w:r>
      <w:r>
        <w:rPr>
          <w:rFonts w:hint="eastAsia" w:ascii="仿宋" w:hAnsi="仿宋" w:eastAsia="仿宋" w:cs="仿宋"/>
          <w:sz w:val="32"/>
          <w:szCs w:val="32"/>
        </w:rPr>
        <w:t>（类）民政管理事务（款）</w:t>
      </w:r>
      <w:r>
        <w:rPr>
          <w:rFonts w:hint="eastAsia" w:ascii="仿宋" w:hAnsi="仿宋" w:eastAsia="仿宋" w:cs="仿宋"/>
          <w:sz w:val="32"/>
          <w:szCs w:val="32"/>
          <w:lang w:val="en-US" w:eastAsia="zh-CN"/>
        </w:rPr>
        <w:t>行政运行</w:t>
      </w:r>
      <w:r>
        <w:rPr>
          <w:rFonts w:hint="eastAsia" w:ascii="仿宋" w:hAnsi="仿宋" w:eastAsia="仿宋" w:cs="仿宋"/>
          <w:sz w:val="32"/>
          <w:szCs w:val="32"/>
        </w:rPr>
        <w:t>（项）：</w:t>
      </w:r>
      <w:r>
        <w:rPr>
          <w:rFonts w:hint="eastAsia" w:ascii="仿宋" w:hAnsi="仿宋" w:eastAsia="仿宋" w:cs="仿宋"/>
          <w:color w:val="000000" w:themeColor="text1"/>
          <w:sz w:val="32"/>
          <w:szCs w:val="32"/>
          <w:lang w:eastAsia="zh-CN"/>
          <w14:textFill>
            <w14:solidFill>
              <w14:schemeClr w14:val="tx1"/>
            </w14:solidFill>
          </w14:textFill>
        </w:rPr>
        <w:t>指反映行政单位（包括实行公务员管理的事业单位）的基本支出。</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27.</w:t>
      </w:r>
      <w:r>
        <w:rPr>
          <w:rFonts w:hint="eastAsia" w:ascii="仿宋" w:hAnsi="仿宋" w:eastAsia="仿宋" w:cs="仿宋"/>
          <w:sz w:val="32"/>
          <w:szCs w:val="32"/>
        </w:rPr>
        <w:t>社会保障和就业</w:t>
      </w:r>
      <w:r>
        <w:rPr>
          <w:rFonts w:hint="eastAsia" w:ascii="仿宋" w:hAnsi="仿宋" w:eastAsia="仿宋" w:cs="仿宋"/>
          <w:sz w:val="32"/>
          <w:szCs w:val="32"/>
          <w:lang w:eastAsia="zh-CN"/>
        </w:rPr>
        <w:t>支出</w:t>
      </w:r>
      <w:r>
        <w:rPr>
          <w:rFonts w:hint="eastAsia" w:ascii="仿宋" w:hAnsi="仿宋" w:eastAsia="仿宋" w:cs="仿宋"/>
          <w:sz w:val="32"/>
          <w:szCs w:val="32"/>
        </w:rPr>
        <w:t>（类）民政管理事务（款）</w:t>
      </w:r>
      <w:r>
        <w:rPr>
          <w:rFonts w:hint="eastAsia" w:ascii="仿宋" w:hAnsi="仿宋" w:eastAsia="仿宋" w:cs="仿宋"/>
          <w:sz w:val="32"/>
          <w:szCs w:val="32"/>
          <w:lang w:val="en-US" w:eastAsia="zh-CN"/>
        </w:rPr>
        <w:t>基层政权建设和社区治理</w:t>
      </w:r>
      <w:r>
        <w:rPr>
          <w:rFonts w:hint="eastAsia" w:ascii="仿宋" w:hAnsi="仿宋" w:eastAsia="仿宋" w:cs="仿宋"/>
          <w:sz w:val="32"/>
          <w:szCs w:val="32"/>
        </w:rPr>
        <w:t>（项）：</w:t>
      </w:r>
      <w:r>
        <w:rPr>
          <w:rFonts w:hint="eastAsia" w:ascii="仿宋" w:hAnsi="仿宋" w:eastAsia="仿宋" w:cs="仿宋"/>
          <w:sz w:val="32"/>
          <w:szCs w:val="32"/>
          <w:lang w:eastAsia="zh-CN"/>
        </w:rPr>
        <w:t>指反映开展城乡社区治理、城乡社区服务（乡村便民服务）、村（居）民自治、村（居）务公开、乡乡（街道）服务能力建设等基层政权建设和社区治理工作的支出。</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sz w:val="32"/>
          <w:szCs w:val="32"/>
          <w:lang w:val="en-US" w:eastAsia="zh-CN"/>
        </w:rPr>
        <w:t>8</w:t>
      </w:r>
      <w:r>
        <w:rPr>
          <w:rFonts w:hint="eastAsia" w:ascii="仿宋" w:hAnsi="仿宋" w:eastAsia="仿宋" w:cs="仿宋"/>
          <w:sz w:val="32"/>
          <w:szCs w:val="32"/>
        </w:rPr>
        <w:t>.社会保障和就业</w:t>
      </w:r>
      <w:r>
        <w:rPr>
          <w:rFonts w:hint="eastAsia" w:ascii="仿宋" w:hAnsi="仿宋" w:eastAsia="仿宋" w:cs="仿宋"/>
          <w:sz w:val="32"/>
          <w:szCs w:val="32"/>
          <w:lang w:eastAsia="zh-CN"/>
        </w:rPr>
        <w:t>支出</w:t>
      </w:r>
      <w:r>
        <w:rPr>
          <w:rFonts w:hint="eastAsia" w:ascii="仿宋" w:hAnsi="仿宋" w:eastAsia="仿宋" w:cs="仿宋"/>
          <w:sz w:val="32"/>
          <w:szCs w:val="32"/>
        </w:rPr>
        <w:t>（类）民政管理事务（款）其他民政管理事务支出（项）：指反映民政部门接待来访、法制建设、政策宣传方面的支出，以及开展优抚安置、救灾减灾、社会救助、社会福利、婚姻登记、社会事务、信息化建设等专项业务的支出。</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sz w:val="32"/>
          <w:szCs w:val="32"/>
          <w:lang w:val="en-US" w:eastAsia="zh-CN"/>
        </w:rPr>
        <w:t>9</w:t>
      </w:r>
      <w:r>
        <w:rPr>
          <w:rFonts w:hint="eastAsia" w:ascii="仿宋" w:hAnsi="仿宋" w:eastAsia="仿宋" w:cs="仿宋"/>
          <w:sz w:val="32"/>
          <w:szCs w:val="32"/>
        </w:rPr>
        <w:t>.社会保障和就业</w:t>
      </w:r>
      <w:r>
        <w:rPr>
          <w:rFonts w:hint="eastAsia" w:ascii="仿宋" w:hAnsi="仿宋" w:eastAsia="仿宋" w:cs="仿宋"/>
          <w:sz w:val="32"/>
          <w:szCs w:val="32"/>
          <w:lang w:eastAsia="zh-CN"/>
        </w:rPr>
        <w:t>支出</w:t>
      </w:r>
      <w:r>
        <w:rPr>
          <w:rFonts w:hint="eastAsia" w:ascii="仿宋" w:hAnsi="仿宋" w:eastAsia="仿宋" w:cs="仿宋"/>
          <w:sz w:val="32"/>
          <w:szCs w:val="32"/>
        </w:rPr>
        <w:t>（类）行政事业单位</w:t>
      </w:r>
      <w:r>
        <w:rPr>
          <w:rFonts w:hint="eastAsia" w:ascii="仿宋" w:hAnsi="仿宋" w:eastAsia="仿宋" w:cs="仿宋"/>
          <w:sz w:val="32"/>
          <w:szCs w:val="32"/>
          <w:lang w:eastAsia="zh-CN"/>
        </w:rPr>
        <w:t>养老支出</w:t>
      </w:r>
      <w:r>
        <w:rPr>
          <w:rFonts w:hint="eastAsia" w:ascii="仿宋" w:hAnsi="仿宋" w:eastAsia="仿宋" w:cs="仿宋"/>
          <w:sz w:val="32"/>
          <w:szCs w:val="32"/>
        </w:rPr>
        <w:t>（款）</w:t>
      </w:r>
      <w:r>
        <w:rPr>
          <w:rFonts w:hint="eastAsia" w:ascii="仿宋" w:hAnsi="仿宋" w:eastAsia="仿宋" w:cs="仿宋"/>
          <w:sz w:val="32"/>
          <w:szCs w:val="32"/>
          <w:lang w:eastAsia="zh-CN"/>
        </w:rPr>
        <w:t>行政单位离退休</w:t>
      </w:r>
      <w:r>
        <w:rPr>
          <w:rFonts w:hint="eastAsia" w:ascii="仿宋" w:hAnsi="仿宋" w:eastAsia="仿宋" w:cs="仿宋"/>
          <w:sz w:val="32"/>
          <w:szCs w:val="32"/>
        </w:rPr>
        <w:t>（项）：指反映</w:t>
      </w:r>
      <w:r>
        <w:rPr>
          <w:rFonts w:hint="eastAsia" w:ascii="仿宋" w:hAnsi="仿宋" w:eastAsia="仿宋" w:cs="仿宋"/>
          <w:sz w:val="32"/>
          <w:szCs w:val="32"/>
          <w:lang w:eastAsia="zh-CN"/>
        </w:rPr>
        <w:t>行政单位（包括实行公务员管理的事业单位）</w:t>
      </w:r>
      <w:r>
        <w:rPr>
          <w:rFonts w:hint="eastAsia" w:ascii="仿宋" w:hAnsi="仿宋" w:eastAsia="仿宋" w:cs="仿宋"/>
          <w:sz w:val="32"/>
          <w:szCs w:val="32"/>
          <w:lang w:val="en-US" w:eastAsia="zh-CN"/>
        </w:rPr>
        <w:t>开支的离退休经费</w:t>
      </w:r>
      <w:r>
        <w:rPr>
          <w:rFonts w:hint="eastAsia" w:ascii="仿宋" w:hAnsi="仿宋" w:eastAsia="仿宋" w:cs="仿宋"/>
          <w:sz w:val="32"/>
          <w:szCs w:val="32"/>
        </w:rPr>
        <w:t>。</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30</w:t>
      </w:r>
      <w:r>
        <w:rPr>
          <w:rFonts w:hint="eastAsia" w:ascii="仿宋" w:hAnsi="仿宋" w:eastAsia="仿宋" w:cs="仿宋"/>
          <w:sz w:val="32"/>
          <w:szCs w:val="32"/>
        </w:rPr>
        <w:t>.社会保障和就业</w:t>
      </w:r>
      <w:r>
        <w:rPr>
          <w:rFonts w:hint="eastAsia" w:ascii="仿宋" w:hAnsi="仿宋" w:eastAsia="仿宋" w:cs="仿宋"/>
          <w:sz w:val="32"/>
          <w:szCs w:val="32"/>
          <w:lang w:eastAsia="zh-CN"/>
        </w:rPr>
        <w:t>支出</w:t>
      </w:r>
      <w:r>
        <w:rPr>
          <w:rFonts w:hint="eastAsia" w:ascii="仿宋" w:hAnsi="仿宋" w:eastAsia="仿宋" w:cs="仿宋"/>
          <w:sz w:val="32"/>
          <w:szCs w:val="32"/>
        </w:rPr>
        <w:t>（类）行政事业单位</w:t>
      </w:r>
      <w:r>
        <w:rPr>
          <w:rFonts w:hint="eastAsia" w:ascii="仿宋" w:hAnsi="仿宋" w:eastAsia="仿宋" w:cs="仿宋"/>
          <w:sz w:val="32"/>
          <w:szCs w:val="32"/>
          <w:lang w:eastAsia="zh-CN"/>
        </w:rPr>
        <w:t>养老支出</w:t>
      </w:r>
      <w:r>
        <w:rPr>
          <w:rFonts w:hint="eastAsia" w:ascii="仿宋" w:hAnsi="仿宋" w:eastAsia="仿宋" w:cs="仿宋"/>
          <w:sz w:val="32"/>
          <w:szCs w:val="32"/>
        </w:rPr>
        <w:t>（款）</w:t>
      </w:r>
      <w:r>
        <w:rPr>
          <w:rFonts w:hint="eastAsia" w:ascii="仿宋" w:hAnsi="仿宋" w:eastAsia="仿宋" w:cs="仿宋"/>
          <w:sz w:val="32"/>
          <w:szCs w:val="32"/>
          <w:lang w:eastAsia="zh-CN"/>
        </w:rPr>
        <w:t>事业单位离退休</w:t>
      </w:r>
      <w:r>
        <w:rPr>
          <w:rFonts w:hint="eastAsia" w:ascii="仿宋" w:hAnsi="仿宋" w:eastAsia="仿宋" w:cs="仿宋"/>
          <w:sz w:val="32"/>
          <w:szCs w:val="32"/>
        </w:rPr>
        <w:t>（项）：指反映</w:t>
      </w:r>
      <w:r>
        <w:rPr>
          <w:rFonts w:hint="eastAsia" w:ascii="仿宋" w:hAnsi="仿宋" w:eastAsia="仿宋" w:cs="仿宋"/>
          <w:sz w:val="32"/>
          <w:szCs w:val="32"/>
          <w:lang w:eastAsia="zh-CN"/>
        </w:rPr>
        <w:t>事业单位开支的离退休经费</w:t>
      </w:r>
      <w:r>
        <w:rPr>
          <w:rFonts w:hint="eastAsia" w:ascii="仿宋" w:hAnsi="仿宋" w:eastAsia="仿宋" w:cs="仿宋"/>
          <w:sz w:val="32"/>
          <w:szCs w:val="32"/>
        </w:rPr>
        <w:t>。</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31</w:t>
      </w:r>
      <w:r>
        <w:rPr>
          <w:rFonts w:hint="eastAsia" w:ascii="仿宋" w:hAnsi="仿宋" w:eastAsia="仿宋" w:cs="仿宋"/>
          <w:sz w:val="32"/>
          <w:szCs w:val="32"/>
        </w:rPr>
        <w:t>.社会保障和就业</w:t>
      </w:r>
      <w:r>
        <w:rPr>
          <w:rFonts w:hint="eastAsia" w:ascii="仿宋" w:hAnsi="仿宋" w:eastAsia="仿宋" w:cs="仿宋"/>
          <w:sz w:val="32"/>
          <w:szCs w:val="32"/>
          <w:lang w:eastAsia="zh-CN"/>
        </w:rPr>
        <w:t>支出</w:t>
      </w:r>
      <w:r>
        <w:rPr>
          <w:rFonts w:hint="eastAsia" w:ascii="仿宋" w:hAnsi="仿宋" w:eastAsia="仿宋" w:cs="仿宋"/>
          <w:sz w:val="32"/>
          <w:szCs w:val="32"/>
        </w:rPr>
        <w:t>（类）行政事业单位</w:t>
      </w:r>
      <w:r>
        <w:rPr>
          <w:rFonts w:hint="eastAsia" w:ascii="仿宋" w:hAnsi="仿宋" w:eastAsia="仿宋" w:cs="仿宋"/>
          <w:sz w:val="32"/>
          <w:szCs w:val="32"/>
          <w:lang w:eastAsia="zh-CN"/>
        </w:rPr>
        <w:t>养老支出</w:t>
      </w:r>
      <w:r>
        <w:rPr>
          <w:rFonts w:hint="eastAsia" w:ascii="仿宋" w:hAnsi="仿宋" w:eastAsia="仿宋" w:cs="仿宋"/>
          <w:sz w:val="32"/>
          <w:szCs w:val="32"/>
        </w:rPr>
        <w:t>（款）机关事业单位基本养老保险缴费支出（项）：指反映机关事业单位实施养老保险制度由单位缴纳的基本养老保险费支出。</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32</w:t>
      </w:r>
      <w:r>
        <w:rPr>
          <w:rFonts w:hint="eastAsia" w:ascii="仿宋" w:hAnsi="仿宋" w:eastAsia="仿宋" w:cs="仿宋"/>
          <w:sz w:val="32"/>
          <w:szCs w:val="32"/>
        </w:rPr>
        <w:t>.社会保障和就业</w:t>
      </w:r>
      <w:r>
        <w:rPr>
          <w:rFonts w:hint="eastAsia" w:ascii="仿宋" w:hAnsi="仿宋" w:eastAsia="仿宋" w:cs="仿宋"/>
          <w:sz w:val="32"/>
          <w:szCs w:val="32"/>
          <w:lang w:eastAsia="zh-CN"/>
        </w:rPr>
        <w:t>支出</w:t>
      </w:r>
      <w:r>
        <w:rPr>
          <w:rFonts w:hint="eastAsia" w:ascii="仿宋" w:hAnsi="仿宋" w:eastAsia="仿宋" w:cs="仿宋"/>
          <w:sz w:val="32"/>
          <w:szCs w:val="32"/>
        </w:rPr>
        <w:t>（类）行政事业单位</w:t>
      </w:r>
      <w:r>
        <w:rPr>
          <w:rFonts w:hint="eastAsia" w:ascii="仿宋" w:hAnsi="仿宋" w:eastAsia="仿宋" w:cs="仿宋"/>
          <w:sz w:val="32"/>
          <w:szCs w:val="32"/>
          <w:lang w:eastAsia="zh-CN"/>
        </w:rPr>
        <w:t>养老支出</w:t>
      </w:r>
      <w:r>
        <w:rPr>
          <w:rFonts w:hint="eastAsia" w:ascii="仿宋" w:hAnsi="仿宋" w:eastAsia="仿宋" w:cs="仿宋"/>
          <w:sz w:val="32"/>
          <w:szCs w:val="32"/>
        </w:rPr>
        <w:t>（款）</w:t>
      </w:r>
      <w:r>
        <w:rPr>
          <w:rFonts w:hint="eastAsia" w:ascii="仿宋" w:hAnsi="仿宋" w:eastAsia="仿宋" w:cs="仿宋"/>
          <w:sz w:val="32"/>
          <w:szCs w:val="32"/>
          <w:lang w:eastAsia="zh-CN"/>
        </w:rPr>
        <w:t>机关事业单位职业年金缴费支出</w:t>
      </w:r>
      <w:r>
        <w:rPr>
          <w:rFonts w:hint="eastAsia" w:ascii="仿宋" w:hAnsi="仿宋" w:eastAsia="仿宋" w:cs="仿宋"/>
          <w:sz w:val="32"/>
          <w:szCs w:val="32"/>
        </w:rPr>
        <w:t>（项）：指反映</w:t>
      </w:r>
      <w:r>
        <w:rPr>
          <w:rFonts w:hint="eastAsia" w:ascii="仿宋" w:hAnsi="仿宋" w:eastAsia="仿宋" w:cs="仿宋"/>
          <w:sz w:val="32"/>
          <w:szCs w:val="32"/>
          <w:lang w:eastAsia="zh-CN"/>
        </w:rPr>
        <w:t>机关事业单位实施养老保险制度由单位实际缴纳的职业年金支出。</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sz w:val="32"/>
          <w:szCs w:val="32"/>
          <w:lang w:val="en-US" w:eastAsia="zh-CN"/>
        </w:rPr>
        <w:t>33</w:t>
      </w:r>
      <w:r>
        <w:rPr>
          <w:rFonts w:hint="eastAsia" w:ascii="仿宋" w:hAnsi="仿宋" w:eastAsia="仿宋" w:cs="仿宋"/>
          <w:sz w:val="32"/>
          <w:szCs w:val="32"/>
        </w:rPr>
        <w:t>.社会保障和就业</w:t>
      </w:r>
      <w:r>
        <w:rPr>
          <w:rFonts w:hint="eastAsia" w:ascii="仿宋" w:hAnsi="仿宋" w:eastAsia="仿宋" w:cs="仿宋"/>
          <w:sz w:val="32"/>
          <w:szCs w:val="32"/>
          <w:lang w:eastAsia="zh-CN"/>
        </w:rPr>
        <w:t>支出</w:t>
      </w:r>
      <w:r>
        <w:rPr>
          <w:rFonts w:hint="eastAsia" w:ascii="仿宋" w:hAnsi="仿宋" w:eastAsia="仿宋" w:cs="仿宋"/>
          <w:sz w:val="32"/>
          <w:szCs w:val="32"/>
        </w:rPr>
        <w:t>（类）就业补助（款）</w:t>
      </w:r>
      <w:r>
        <w:rPr>
          <w:rFonts w:hint="eastAsia" w:ascii="仿宋" w:hAnsi="仿宋" w:eastAsia="仿宋" w:cs="仿宋"/>
          <w:sz w:val="32"/>
          <w:szCs w:val="32"/>
          <w:lang w:eastAsia="zh-CN"/>
        </w:rPr>
        <w:t>其他就业补助支出</w:t>
      </w:r>
      <w:r>
        <w:rPr>
          <w:rFonts w:hint="eastAsia" w:ascii="仿宋" w:hAnsi="仿宋" w:eastAsia="仿宋" w:cs="仿宋"/>
          <w:sz w:val="32"/>
          <w:szCs w:val="32"/>
        </w:rPr>
        <w:t>（项）：</w:t>
      </w:r>
      <w:r>
        <w:rPr>
          <w:rFonts w:hint="eastAsia" w:ascii="仿宋" w:hAnsi="仿宋" w:eastAsia="仿宋" w:cs="仿宋"/>
          <w:color w:val="000000" w:themeColor="text1"/>
          <w:sz w:val="32"/>
          <w:szCs w:val="32"/>
          <w14:textFill>
            <w14:solidFill>
              <w14:schemeClr w14:val="tx1"/>
            </w14:solidFill>
          </w14:textFill>
        </w:rPr>
        <w:t>指反映</w:t>
      </w:r>
      <w:r>
        <w:rPr>
          <w:rFonts w:hint="eastAsia" w:ascii="仿宋" w:hAnsi="仿宋" w:eastAsia="仿宋" w:cs="仿宋"/>
          <w:color w:val="000000" w:themeColor="text1"/>
          <w:sz w:val="32"/>
          <w:szCs w:val="32"/>
          <w:lang w:eastAsia="zh-CN"/>
          <w14:textFill>
            <w14:solidFill>
              <w14:schemeClr w14:val="tx1"/>
            </w14:solidFill>
          </w14:textFill>
        </w:rPr>
        <w:t>除上述项目以外按规定确定的其他用于促进就业的补助支出。</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34</w:t>
      </w:r>
      <w:r>
        <w:rPr>
          <w:rFonts w:hint="eastAsia" w:ascii="仿宋" w:hAnsi="仿宋" w:eastAsia="仿宋" w:cs="仿宋"/>
          <w:sz w:val="32"/>
          <w:szCs w:val="32"/>
        </w:rPr>
        <w:t>.社会保障和就业</w:t>
      </w:r>
      <w:r>
        <w:rPr>
          <w:rFonts w:hint="eastAsia" w:ascii="仿宋" w:hAnsi="仿宋" w:eastAsia="仿宋" w:cs="仿宋"/>
          <w:sz w:val="32"/>
          <w:szCs w:val="32"/>
          <w:lang w:eastAsia="zh-CN"/>
        </w:rPr>
        <w:t>支出</w:t>
      </w:r>
      <w:r>
        <w:rPr>
          <w:rFonts w:hint="eastAsia" w:ascii="仿宋" w:hAnsi="仿宋" w:eastAsia="仿宋" w:cs="仿宋"/>
          <w:sz w:val="32"/>
          <w:szCs w:val="32"/>
        </w:rPr>
        <w:t>（类）抚恤（款）伤残抚恤（项）：指反映按规定用于伤残人员的抚恤金和按规定开支的各种伤残补助费。</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sz w:val="32"/>
          <w:szCs w:val="32"/>
          <w:lang w:val="en-US" w:eastAsia="zh-CN"/>
        </w:rPr>
        <w:t>35</w:t>
      </w:r>
      <w:r>
        <w:rPr>
          <w:rFonts w:hint="eastAsia" w:ascii="仿宋" w:hAnsi="仿宋" w:eastAsia="仿宋" w:cs="仿宋"/>
          <w:sz w:val="32"/>
          <w:szCs w:val="32"/>
        </w:rPr>
        <w:t>.社会保障和就业</w:t>
      </w:r>
      <w:r>
        <w:rPr>
          <w:rFonts w:hint="eastAsia" w:ascii="仿宋" w:hAnsi="仿宋" w:eastAsia="仿宋" w:cs="仿宋"/>
          <w:sz w:val="32"/>
          <w:szCs w:val="32"/>
          <w:lang w:eastAsia="zh-CN"/>
        </w:rPr>
        <w:t>支出</w:t>
      </w:r>
      <w:r>
        <w:rPr>
          <w:rFonts w:hint="eastAsia" w:ascii="仿宋" w:hAnsi="仿宋" w:eastAsia="仿宋" w:cs="仿宋"/>
          <w:sz w:val="32"/>
          <w:szCs w:val="32"/>
        </w:rPr>
        <w:t>（类）社会福利（款）儿童福利（项）：</w:t>
      </w:r>
      <w:r>
        <w:rPr>
          <w:rFonts w:hint="eastAsia" w:ascii="仿宋" w:hAnsi="仿宋" w:eastAsia="仿宋" w:cs="仿宋"/>
          <w:color w:val="000000" w:themeColor="text1"/>
          <w:sz w:val="32"/>
          <w:szCs w:val="32"/>
          <w14:textFill>
            <w14:solidFill>
              <w14:schemeClr w14:val="tx1"/>
            </w14:solidFill>
          </w14:textFill>
        </w:rPr>
        <w:t>指反映</w:t>
      </w:r>
      <w:r>
        <w:rPr>
          <w:rFonts w:hint="eastAsia" w:ascii="仿宋" w:hAnsi="仿宋" w:eastAsia="仿宋" w:cs="仿宋"/>
          <w:color w:val="000000" w:themeColor="text1"/>
          <w:sz w:val="32"/>
          <w:szCs w:val="32"/>
          <w:lang w:eastAsia="zh-CN"/>
          <w14:textFill>
            <w14:solidFill>
              <w14:schemeClr w14:val="tx1"/>
            </w14:solidFill>
          </w14:textFill>
        </w:rPr>
        <w:t>对儿童提供福利服务方面的支出。</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sz w:val="32"/>
          <w:szCs w:val="32"/>
          <w:lang w:val="en-US" w:eastAsia="zh-CN"/>
        </w:rPr>
        <w:t>36</w:t>
      </w:r>
      <w:r>
        <w:rPr>
          <w:rFonts w:hint="eastAsia" w:ascii="仿宋" w:hAnsi="仿宋" w:eastAsia="仿宋" w:cs="仿宋"/>
          <w:sz w:val="32"/>
          <w:szCs w:val="32"/>
        </w:rPr>
        <w:t>.社会保障和就业</w:t>
      </w:r>
      <w:r>
        <w:rPr>
          <w:rFonts w:hint="eastAsia" w:ascii="仿宋" w:hAnsi="仿宋" w:eastAsia="仿宋" w:cs="仿宋"/>
          <w:sz w:val="32"/>
          <w:szCs w:val="32"/>
          <w:lang w:eastAsia="zh-CN"/>
        </w:rPr>
        <w:t>支出</w:t>
      </w:r>
      <w:r>
        <w:rPr>
          <w:rFonts w:hint="eastAsia" w:ascii="仿宋" w:hAnsi="仿宋" w:eastAsia="仿宋" w:cs="仿宋"/>
          <w:sz w:val="32"/>
          <w:szCs w:val="32"/>
        </w:rPr>
        <w:t>（类）残疾人事业（款）其他残疾人事业支出（项）：</w:t>
      </w:r>
      <w:r>
        <w:rPr>
          <w:rFonts w:hint="eastAsia" w:ascii="仿宋" w:hAnsi="仿宋" w:eastAsia="仿宋" w:cs="仿宋"/>
          <w:color w:val="000000" w:themeColor="text1"/>
          <w:sz w:val="32"/>
          <w:szCs w:val="32"/>
          <w14:textFill>
            <w14:solidFill>
              <w14:schemeClr w14:val="tx1"/>
            </w14:solidFill>
          </w14:textFill>
        </w:rPr>
        <w:t>指反映</w:t>
      </w:r>
      <w:r>
        <w:rPr>
          <w:rFonts w:hint="eastAsia" w:ascii="仿宋" w:hAnsi="仿宋" w:eastAsia="仿宋" w:cs="仿宋"/>
          <w:color w:val="000000" w:themeColor="text1"/>
          <w:sz w:val="32"/>
          <w:szCs w:val="32"/>
          <w:lang w:eastAsia="zh-CN"/>
          <w14:textFill>
            <w14:solidFill>
              <w14:schemeClr w14:val="tx1"/>
            </w14:solidFill>
          </w14:textFill>
        </w:rPr>
        <w:t>除上述项目以外其他用于残疾人事业方面的支出。</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37</w:t>
      </w:r>
      <w:r>
        <w:rPr>
          <w:rFonts w:hint="eastAsia" w:ascii="仿宋" w:hAnsi="仿宋" w:eastAsia="仿宋" w:cs="仿宋"/>
          <w:sz w:val="32"/>
          <w:szCs w:val="32"/>
        </w:rPr>
        <w:t>.社会保障和就业</w:t>
      </w:r>
      <w:r>
        <w:rPr>
          <w:rFonts w:hint="eastAsia" w:ascii="仿宋" w:hAnsi="仿宋" w:eastAsia="仿宋" w:cs="仿宋"/>
          <w:sz w:val="32"/>
          <w:szCs w:val="32"/>
          <w:lang w:eastAsia="zh-CN"/>
        </w:rPr>
        <w:t>支出</w:t>
      </w:r>
      <w:r>
        <w:rPr>
          <w:rFonts w:hint="eastAsia" w:ascii="仿宋" w:hAnsi="仿宋" w:eastAsia="仿宋" w:cs="仿宋"/>
          <w:sz w:val="32"/>
          <w:szCs w:val="32"/>
        </w:rPr>
        <w:t>（类）特困人员救助供养（款）农村特困人员救助供养支出（项）：指反映农村特困人员救助供养支出。</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sz w:val="32"/>
          <w:szCs w:val="32"/>
          <w:lang w:val="en-US" w:eastAsia="zh-CN"/>
        </w:rPr>
        <w:t>38</w:t>
      </w:r>
      <w:r>
        <w:rPr>
          <w:rFonts w:hint="eastAsia" w:ascii="仿宋" w:hAnsi="仿宋" w:eastAsia="仿宋" w:cs="仿宋"/>
          <w:sz w:val="32"/>
          <w:szCs w:val="32"/>
        </w:rPr>
        <w:t>.社会保障和就业</w:t>
      </w:r>
      <w:r>
        <w:rPr>
          <w:rFonts w:hint="eastAsia" w:ascii="仿宋" w:hAnsi="仿宋" w:eastAsia="仿宋" w:cs="仿宋"/>
          <w:sz w:val="32"/>
          <w:szCs w:val="32"/>
          <w:lang w:eastAsia="zh-CN"/>
        </w:rPr>
        <w:t>支出</w:t>
      </w:r>
      <w:r>
        <w:rPr>
          <w:rFonts w:hint="eastAsia" w:ascii="仿宋" w:hAnsi="仿宋" w:eastAsia="仿宋" w:cs="仿宋"/>
          <w:sz w:val="32"/>
          <w:szCs w:val="32"/>
        </w:rPr>
        <w:t>（类）其他社会保障和就业支出（款）其他社会保障和就业支出（项）：</w:t>
      </w:r>
      <w:r>
        <w:rPr>
          <w:rFonts w:hint="eastAsia" w:ascii="仿宋" w:hAnsi="仿宋" w:eastAsia="仿宋" w:cs="仿宋"/>
          <w:color w:val="000000" w:themeColor="text1"/>
          <w:sz w:val="32"/>
          <w:szCs w:val="32"/>
          <w14:textFill>
            <w14:solidFill>
              <w14:schemeClr w14:val="tx1"/>
            </w14:solidFill>
          </w14:textFill>
        </w:rPr>
        <w:t>指反映</w:t>
      </w:r>
      <w:r>
        <w:rPr>
          <w:rFonts w:hint="eastAsia" w:ascii="仿宋" w:hAnsi="仿宋" w:eastAsia="仿宋" w:cs="仿宋"/>
          <w:color w:val="000000" w:themeColor="text1"/>
          <w:sz w:val="32"/>
          <w:szCs w:val="32"/>
          <w:lang w:eastAsia="zh-CN"/>
          <w14:textFill>
            <w14:solidFill>
              <w14:schemeClr w14:val="tx1"/>
            </w14:solidFill>
          </w14:textFill>
        </w:rPr>
        <w:t>除上述项目以外其他用于</w:t>
      </w:r>
      <w:r>
        <w:rPr>
          <w:rFonts w:hint="eastAsia" w:ascii="仿宋" w:hAnsi="仿宋" w:eastAsia="仿宋" w:cs="仿宋"/>
          <w:color w:val="000000" w:themeColor="text1"/>
          <w:sz w:val="32"/>
          <w:szCs w:val="32"/>
          <w14:textFill>
            <w14:solidFill>
              <w14:schemeClr w14:val="tx1"/>
            </w14:solidFill>
          </w14:textFill>
        </w:rPr>
        <w:t>社会保障和就业</w:t>
      </w:r>
      <w:r>
        <w:rPr>
          <w:rFonts w:hint="eastAsia" w:ascii="仿宋" w:hAnsi="仿宋" w:eastAsia="仿宋" w:cs="仿宋"/>
          <w:color w:val="000000" w:themeColor="text1"/>
          <w:sz w:val="32"/>
          <w:szCs w:val="32"/>
          <w:lang w:eastAsia="zh-CN"/>
          <w14:textFill>
            <w14:solidFill>
              <w14:schemeClr w14:val="tx1"/>
            </w14:solidFill>
          </w14:textFill>
        </w:rPr>
        <w:t>方面的</w:t>
      </w:r>
      <w:r>
        <w:rPr>
          <w:rFonts w:hint="eastAsia" w:ascii="仿宋" w:hAnsi="仿宋" w:eastAsia="仿宋" w:cs="仿宋"/>
          <w:color w:val="000000" w:themeColor="text1"/>
          <w:sz w:val="32"/>
          <w:szCs w:val="32"/>
          <w14:textFill>
            <w14:solidFill>
              <w14:schemeClr w14:val="tx1"/>
            </w14:solidFill>
          </w14:textFill>
        </w:rPr>
        <w:t>支出</w:t>
      </w:r>
      <w:r>
        <w:rPr>
          <w:rFonts w:hint="eastAsia" w:ascii="仿宋" w:hAnsi="仿宋" w:eastAsia="仿宋" w:cs="仿宋"/>
          <w:color w:val="000000" w:themeColor="text1"/>
          <w:sz w:val="32"/>
          <w:szCs w:val="32"/>
          <w:lang w:eastAsia="zh-CN"/>
          <w14:textFill>
            <w14:solidFill>
              <w14:schemeClr w14:val="tx1"/>
            </w14:solidFill>
          </w14:textFill>
        </w:rPr>
        <w:t>。</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39</w:t>
      </w:r>
      <w:r>
        <w:rPr>
          <w:rFonts w:hint="eastAsia" w:ascii="仿宋" w:hAnsi="仿宋" w:eastAsia="仿宋" w:cs="仿宋"/>
          <w:sz w:val="32"/>
          <w:szCs w:val="32"/>
        </w:rPr>
        <w:t>.</w:t>
      </w:r>
      <w:r>
        <w:rPr>
          <w:rFonts w:hint="eastAsia" w:ascii="仿宋" w:hAnsi="仿宋" w:eastAsia="仿宋" w:cs="仿宋"/>
          <w:sz w:val="32"/>
          <w:szCs w:val="32"/>
          <w:lang w:eastAsia="zh-CN"/>
        </w:rPr>
        <w:t>卫生健康支出</w:t>
      </w:r>
      <w:r>
        <w:rPr>
          <w:rFonts w:hint="eastAsia" w:ascii="仿宋" w:hAnsi="仿宋" w:eastAsia="仿宋" w:cs="仿宋"/>
          <w:sz w:val="32"/>
          <w:szCs w:val="32"/>
        </w:rPr>
        <w:t>（类）</w:t>
      </w:r>
      <w:r>
        <w:rPr>
          <w:rFonts w:hint="eastAsia" w:ascii="仿宋" w:hAnsi="仿宋" w:eastAsia="仿宋" w:cs="仿宋"/>
          <w:sz w:val="32"/>
          <w:szCs w:val="32"/>
          <w:lang w:eastAsia="zh-CN"/>
        </w:rPr>
        <w:t>公共卫生</w:t>
      </w:r>
      <w:r>
        <w:rPr>
          <w:rFonts w:hint="eastAsia" w:ascii="仿宋" w:hAnsi="仿宋" w:eastAsia="仿宋" w:cs="仿宋"/>
          <w:sz w:val="32"/>
          <w:szCs w:val="32"/>
        </w:rPr>
        <w:t>（款）</w:t>
      </w:r>
      <w:r>
        <w:rPr>
          <w:rFonts w:hint="eastAsia" w:ascii="仿宋" w:hAnsi="仿宋" w:eastAsia="仿宋" w:cs="仿宋"/>
          <w:sz w:val="32"/>
          <w:szCs w:val="32"/>
          <w:lang w:eastAsia="zh-CN"/>
        </w:rPr>
        <w:t>重大公共卫生</w:t>
      </w:r>
      <w:r>
        <w:rPr>
          <w:rFonts w:hint="eastAsia" w:ascii="仿宋" w:hAnsi="仿宋" w:eastAsia="仿宋" w:cs="仿宋"/>
          <w:sz w:val="32"/>
          <w:szCs w:val="32"/>
          <w:lang w:val="en-US" w:eastAsia="zh-CN"/>
        </w:rPr>
        <w:t>服务</w:t>
      </w:r>
      <w:r>
        <w:rPr>
          <w:rFonts w:hint="eastAsia" w:ascii="仿宋" w:hAnsi="仿宋" w:eastAsia="仿宋" w:cs="仿宋"/>
          <w:sz w:val="32"/>
          <w:szCs w:val="32"/>
        </w:rPr>
        <w:t>（项）：指反映</w:t>
      </w:r>
      <w:r>
        <w:rPr>
          <w:rFonts w:hint="eastAsia" w:ascii="仿宋" w:hAnsi="仿宋" w:eastAsia="仿宋" w:cs="仿宋"/>
          <w:sz w:val="32"/>
          <w:szCs w:val="32"/>
          <w:lang w:eastAsia="zh-CN"/>
        </w:rPr>
        <w:t>重大疾病、重大传染病预防控制等重大公共卫生服务项目支出。</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sz w:val="32"/>
          <w:szCs w:val="32"/>
          <w:lang w:val="en-US" w:eastAsia="zh-CN"/>
        </w:rPr>
        <w:t>40</w:t>
      </w:r>
      <w:r>
        <w:rPr>
          <w:rFonts w:hint="eastAsia" w:ascii="仿宋" w:hAnsi="仿宋" w:eastAsia="仿宋" w:cs="仿宋"/>
          <w:sz w:val="32"/>
          <w:szCs w:val="32"/>
        </w:rPr>
        <w:t>.</w:t>
      </w:r>
      <w:r>
        <w:rPr>
          <w:rFonts w:hint="eastAsia" w:ascii="仿宋" w:hAnsi="仿宋" w:eastAsia="仿宋" w:cs="仿宋"/>
          <w:sz w:val="32"/>
          <w:szCs w:val="32"/>
          <w:lang w:eastAsia="zh-CN"/>
        </w:rPr>
        <w:t>卫生健康支出</w:t>
      </w:r>
      <w:r>
        <w:rPr>
          <w:rFonts w:hint="eastAsia" w:ascii="仿宋" w:hAnsi="仿宋" w:eastAsia="仿宋" w:cs="仿宋"/>
          <w:sz w:val="32"/>
          <w:szCs w:val="32"/>
        </w:rPr>
        <w:t>（类）</w:t>
      </w:r>
      <w:r>
        <w:rPr>
          <w:rFonts w:hint="eastAsia" w:ascii="仿宋" w:hAnsi="仿宋" w:eastAsia="仿宋" w:cs="仿宋"/>
          <w:sz w:val="32"/>
          <w:szCs w:val="32"/>
          <w:lang w:eastAsia="zh-CN"/>
        </w:rPr>
        <w:t>公共卫生</w:t>
      </w:r>
      <w:r>
        <w:rPr>
          <w:rFonts w:hint="eastAsia" w:ascii="仿宋" w:hAnsi="仿宋" w:eastAsia="仿宋" w:cs="仿宋"/>
          <w:sz w:val="32"/>
          <w:szCs w:val="32"/>
        </w:rPr>
        <w:t>（款）</w:t>
      </w:r>
      <w:r>
        <w:rPr>
          <w:rFonts w:hint="eastAsia" w:ascii="仿宋" w:hAnsi="仿宋" w:eastAsia="仿宋" w:cs="仿宋"/>
          <w:sz w:val="32"/>
          <w:szCs w:val="32"/>
          <w:lang w:eastAsia="zh-CN"/>
        </w:rPr>
        <w:t>其他公共卫生支出</w:t>
      </w:r>
      <w:r>
        <w:rPr>
          <w:rFonts w:hint="eastAsia" w:ascii="仿宋" w:hAnsi="仿宋" w:eastAsia="仿宋" w:cs="仿宋"/>
          <w:sz w:val="32"/>
          <w:szCs w:val="32"/>
        </w:rPr>
        <w:t>（项）：</w:t>
      </w:r>
      <w:r>
        <w:rPr>
          <w:rFonts w:hint="eastAsia" w:ascii="仿宋" w:hAnsi="仿宋" w:eastAsia="仿宋" w:cs="仿宋"/>
          <w:color w:val="000000" w:themeColor="text1"/>
          <w:sz w:val="32"/>
          <w:szCs w:val="32"/>
          <w14:textFill>
            <w14:solidFill>
              <w14:schemeClr w14:val="tx1"/>
            </w14:solidFill>
          </w14:textFill>
        </w:rPr>
        <w:t>指反映</w:t>
      </w:r>
      <w:r>
        <w:rPr>
          <w:rFonts w:hint="eastAsia" w:ascii="仿宋" w:hAnsi="仿宋" w:eastAsia="仿宋" w:cs="仿宋"/>
          <w:color w:val="000000" w:themeColor="text1"/>
          <w:sz w:val="32"/>
          <w:szCs w:val="32"/>
          <w:lang w:eastAsia="zh-CN"/>
          <w14:textFill>
            <w14:solidFill>
              <w14:schemeClr w14:val="tx1"/>
            </w14:solidFill>
          </w14:textFill>
        </w:rPr>
        <w:t>除上述项目以外其他用于</w:t>
      </w:r>
      <w:r>
        <w:rPr>
          <w:rFonts w:hint="eastAsia" w:ascii="仿宋" w:hAnsi="仿宋" w:eastAsia="仿宋" w:cs="仿宋"/>
          <w:sz w:val="32"/>
          <w:szCs w:val="32"/>
          <w:lang w:eastAsia="zh-CN"/>
        </w:rPr>
        <w:t>公共卫生</w:t>
      </w:r>
      <w:r>
        <w:rPr>
          <w:rFonts w:hint="eastAsia" w:ascii="仿宋" w:hAnsi="仿宋" w:eastAsia="仿宋" w:cs="仿宋"/>
          <w:color w:val="000000" w:themeColor="text1"/>
          <w:sz w:val="32"/>
          <w:szCs w:val="32"/>
          <w:lang w:eastAsia="zh-CN"/>
          <w14:textFill>
            <w14:solidFill>
              <w14:schemeClr w14:val="tx1"/>
            </w14:solidFill>
          </w14:textFill>
        </w:rPr>
        <w:t>方面的</w:t>
      </w:r>
      <w:r>
        <w:rPr>
          <w:rFonts w:hint="eastAsia" w:ascii="仿宋" w:hAnsi="仿宋" w:eastAsia="仿宋" w:cs="仿宋"/>
          <w:color w:val="000000" w:themeColor="text1"/>
          <w:sz w:val="32"/>
          <w:szCs w:val="32"/>
          <w14:textFill>
            <w14:solidFill>
              <w14:schemeClr w14:val="tx1"/>
            </w14:solidFill>
          </w14:textFill>
        </w:rPr>
        <w:t>支出</w:t>
      </w:r>
      <w:r>
        <w:rPr>
          <w:rFonts w:hint="eastAsia" w:ascii="仿宋" w:hAnsi="仿宋" w:eastAsia="仿宋" w:cs="仿宋"/>
          <w:color w:val="000000" w:themeColor="text1"/>
          <w:sz w:val="32"/>
          <w:szCs w:val="32"/>
          <w:lang w:eastAsia="zh-CN"/>
          <w14:textFill>
            <w14:solidFill>
              <w14:schemeClr w14:val="tx1"/>
            </w14:solidFill>
          </w14:textFill>
        </w:rPr>
        <w:t>。</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sz w:val="32"/>
          <w:szCs w:val="32"/>
          <w:lang w:val="en-US" w:eastAsia="zh-CN"/>
        </w:rPr>
        <w:t>41</w:t>
      </w:r>
      <w:r>
        <w:rPr>
          <w:rFonts w:hint="eastAsia" w:ascii="仿宋" w:hAnsi="仿宋" w:eastAsia="仿宋" w:cs="仿宋"/>
          <w:sz w:val="32"/>
          <w:szCs w:val="32"/>
        </w:rPr>
        <w:t>.</w:t>
      </w:r>
      <w:r>
        <w:rPr>
          <w:rFonts w:hint="eastAsia" w:ascii="仿宋" w:hAnsi="仿宋" w:eastAsia="仿宋" w:cs="仿宋"/>
          <w:sz w:val="32"/>
          <w:szCs w:val="32"/>
          <w:lang w:eastAsia="zh-CN"/>
        </w:rPr>
        <w:t>卫生健康支出</w:t>
      </w:r>
      <w:r>
        <w:rPr>
          <w:rFonts w:hint="eastAsia" w:ascii="仿宋" w:hAnsi="仿宋" w:eastAsia="仿宋" w:cs="仿宋"/>
          <w:sz w:val="32"/>
          <w:szCs w:val="32"/>
        </w:rPr>
        <w:t>（类）</w:t>
      </w:r>
      <w:r>
        <w:rPr>
          <w:rFonts w:hint="eastAsia" w:ascii="仿宋" w:hAnsi="仿宋" w:eastAsia="仿宋" w:cs="仿宋"/>
          <w:sz w:val="32"/>
          <w:szCs w:val="32"/>
          <w:lang w:eastAsia="zh-CN"/>
        </w:rPr>
        <w:t>行政事业单位医疗</w:t>
      </w:r>
      <w:r>
        <w:rPr>
          <w:rFonts w:hint="eastAsia" w:ascii="仿宋" w:hAnsi="仿宋" w:eastAsia="仿宋" w:cs="仿宋"/>
          <w:sz w:val="32"/>
          <w:szCs w:val="32"/>
        </w:rPr>
        <w:t>（款）</w:t>
      </w:r>
      <w:r>
        <w:rPr>
          <w:rFonts w:hint="eastAsia" w:ascii="仿宋" w:hAnsi="仿宋" w:eastAsia="仿宋" w:cs="仿宋"/>
          <w:sz w:val="32"/>
          <w:szCs w:val="32"/>
          <w:lang w:eastAsia="zh-CN"/>
        </w:rPr>
        <w:t>行政单位医疗</w:t>
      </w:r>
      <w:r>
        <w:rPr>
          <w:rFonts w:hint="eastAsia" w:ascii="仿宋" w:hAnsi="仿宋" w:eastAsia="仿宋" w:cs="仿宋"/>
          <w:sz w:val="32"/>
          <w:szCs w:val="32"/>
        </w:rPr>
        <w:t>（项）：</w:t>
      </w:r>
      <w:r>
        <w:rPr>
          <w:rFonts w:hint="eastAsia" w:ascii="仿宋" w:hAnsi="仿宋" w:eastAsia="仿宋" w:cs="仿宋"/>
          <w:color w:val="000000" w:themeColor="text1"/>
          <w:sz w:val="32"/>
          <w:szCs w:val="32"/>
          <w14:textFill>
            <w14:solidFill>
              <w14:schemeClr w14:val="tx1"/>
            </w14:solidFill>
          </w14:textFill>
        </w:rPr>
        <w:t>指反映</w:t>
      </w:r>
      <w:r>
        <w:rPr>
          <w:rFonts w:hint="eastAsia" w:ascii="仿宋" w:hAnsi="仿宋" w:eastAsia="仿宋" w:cs="仿宋"/>
          <w:color w:val="000000" w:themeColor="text1"/>
          <w:sz w:val="32"/>
          <w:szCs w:val="32"/>
          <w:lang w:eastAsia="zh-CN"/>
          <w14:textFill>
            <w14:solidFill>
              <w14:schemeClr w14:val="tx1"/>
            </w14:solidFill>
          </w14:textFill>
        </w:rPr>
        <w:t>财政部门安排的行政单位（包括实行公务员管理的事业单位）基本医疗保险缴费经费，未参加医疗保险的行政单位的公费医疗经费，按国家规定享受离休人员、红军老战士待遇人员的医疗经费。</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sz w:val="32"/>
          <w:szCs w:val="32"/>
          <w:lang w:val="en-US" w:eastAsia="zh-CN"/>
        </w:rPr>
        <w:t>42</w:t>
      </w:r>
      <w:r>
        <w:rPr>
          <w:rFonts w:hint="eastAsia" w:ascii="仿宋" w:hAnsi="仿宋" w:eastAsia="仿宋" w:cs="仿宋"/>
          <w:sz w:val="32"/>
          <w:szCs w:val="32"/>
        </w:rPr>
        <w:t>.</w:t>
      </w:r>
      <w:r>
        <w:rPr>
          <w:rFonts w:hint="eastAsia" w:ascii="仿宋" w:hAnsi="仿宋" w:eastAsia="仿宋" w:cs="仿宋"/>
          <w:sz w:val="32"/>
          <w:szCs w:val="32"/>
          <w:lang w:eastAsia="zh-CN"/>
        </w:rPr>
        <w:t>卫生健康支出</w:t>
      </w:r>
      <w:r>
        <w:rPr>
          <w:rFonts w:hint="eastAsia" w:ascii="仿宋" w:hAnsi="仿宋" w:eastAsia="仿宋" w:cs="仿宋"/>
          <w:sz w:val="32"/>
          <w:szCs w:val="32"/>
        </w:rPr>
        <w:t>（类）</w:t>
      </w:r>
      <w:r>
        <w:rPr>
          <w:rFonts w:hint="eastAsia" w:ascii="仿宋" w:hAnsi="仿宋" w:eastAsia="仿宋" w:cs="仿宋"/>
          <w:sz w:val="32"/>
          <w:szCs w:val="32"/>
          <w:lang w:eastAsia="zh-CN"/>
        </w:rPr>
        <w:t>行政事业单位医疗</w:t>
      </w:r>
      <w:r>
        <w:rPr>
          <w:rFonts w:hint="eastAsia" w:ascii="仿宋" w:hAnsi="仿宋" w:eastAsia="仿宋" w:cs="仿宋"/>
          <w:sz w:val="32"/>
          <w:szCs w:val="32"/>
        </w:rPr>
        <w:t>（款）</w:t>
      </w:r>
      <w:r>
        <w:rPr>
          <w:rFonts w:hint="eastAsia" w:ascii="仿宋" w:hAnsi="仿宋" w:eastAsia="仿宋" w:cs="仿宋"/>
          <w:sz w:val="32"/>
          <w:szCs w:val="32"/>
          <w:lang w:eastAsia="zh-CN"/>
        </w:rPr>
        <w:t>事业单位医疗</w:t>
      </w:r>
      <w:r>
        <w:rPr>
          <w:rFonts w:hint="eastAsia" w:ascii="仿宋" w:hAnsi="仿宋" w:eastAsia="仿宋" w:cs="仿宋"/>
          <w:sz w:val="32"/>
          <w:szCs w:val="32"/>
        </w:rPr>
        <w:t>（项）：</w:t>
      </w:r>
      <w:r>
        <w:rPr>
          <w:rFonts w:hint="eastAsia" w:ascii="仿宋" w:hAnsi="仿宋" w:eastAsia="仿宋" w:cs="仿宋"/>
          <w:color w:val="000000" w:themeColor="text1"/>
          <w:sz w:val="32"/>
          <w:szCs w:val="32"/>
          <w14:textFill>
            <w14:solidFill>
              <w14:schemeClr w14:val="tx1"/>
            </w14:solidFill>
          </w14:textFill>
        </w:rPr>
        <w:t>指反映</w:t>
      </w:r>
      <w:r>
        <w:rPr>
          <w:rFonts w:hint="eastAsia" w:ascii="仿宋" w:hAnsi="仿宋" w:eastAsia="仿宋" w:cs="仿宋"/>
          <w:color w:val="000000" w:themeColor="text1"/>
          <w:sz w:val="32"/>
          <w:szCs w:val="32"/>
          <w:lang w:eastAsia="zh-CN"/>
          <w14:textFill>
            <w14:solidFill>
              <w14:schemeClr w14:val="tx1"/>
            </w14:solidFill>
          </w14:textFill>
        </w:rPr>
        <w:t>财政部门安排的事业单位基本医疗保险缴费经费，未参加医疗保险的事业单位的公费医疗经费，按国家规定享受离休人员待遇的医疗经费。</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sz w:val="32"/>
          <w:szCs w:val="32"/>
          <w:lang w:val="en-US" w:eastAsia="zh-CN"/>
        </w:rPr>
        <w:t>43</w:t>
      </w:r>
      <w:r>
        <w:rPr>
          <w:rFonts w:hint="eastAsia" w:ascii="仿宋" w:hAnsi="仿宋" w:eastAsia="仿宋" w:cs="仿宋"/>
          <w:sz w:val="32"/>
          <w:szCs w:val="32"/>
        </w:rPr>
        <w:t>.</w:t>
      </w:r>
      <w:r>
        <w:rPr>
          <w:rFonts w:hint="eastAsia" w:ascii="仿宋" w:hAnsi="仿宋" w:eastAsia="仿宋" w:cs="仿宋"/>
          <w:sz w:val="32"/>
          <w:szCs w:val="32"/>
          <w:lang w:eastAsia="zh-CN"/>
        </w:rPr>
        <w:t>卫生健康支出</w:t>
      </w:r>
      <w:r>
        <w:rPr>
          <w:rFonts w:hint="eastAsia" w:ascii="仿宋" w:hAnsi="仿宋" w:eastAsia="仿宋" w:cs="仿宋"/>
          <w:sz w:val="32"/>
          <w:szCs w:val="32"/>
        </w:rPr>
        <w:t>（类）</w:t>
      </w:r>
      <w:r>
        <w:rPr>
          <w:rFonts w:hint="eastAsia" w:ascii="仿宋" w:hAnsi="仿宋" w:eastAsia="仿宋" w:cs="仿宋"/>
          <w:sz w:val="32"/>
          <w:szCs w:val="32"/>
          <w:lang w:eastAsia="zh-CN"/>
        </w:rPr>
        <w:t>行政事业单位医疗</w:t>
      </w:r>
      <w:r>
        <w:rPr>
          <w:rFonts w:hint="eastAsia" w:ascii="仿宋" w:hAnsi="仿宋" w:eastAsia="仿宋" w:cs="仿宋"/>
          <w:sz w:val="32"/>
          <w:szCs w:val="32"/>
        </w:rPr>
        <w:t>（款）</w:t>
      </w:r>
      <w:r>
        <w:rPr>
          <w:rFonts w:hint="eastAsia" w:ascii="仿宋" w:hAnsi="仿宋" w:eastAsia="仿宋" w:cs="仿宋"/>
          <w:sz w:val="32"/>
          <w:szCs w:val="32"/>
          <w:lang w:eastAsia="zh-CN"/>
        </w:rPr>
        <w:t>公务员医疗补助</w:t>
      </w:r>
      <w:r>
        <w:rPr>
          <w:rFonts w:hint="eastAsia" w:ascii="仿宋" w:hAnsi="仿宋" w:eastAsia="仿宋" w:cs="仿宋"/>
          <w:sz w:val="32"/>
          <w:szCs w:val="32"/>
        </w:rPr>
        <w:t>（项）：</w:t>
      </w:r>
      <w:r>
        <w:rPr>
          <w:rFonts w:hint="eastAsia" w:ascii="仿宋" w:hAnsi="仿宋" w:eastAsia="仿宋" w:cs="仿宋"/>
          <w:color w:val="000000" w:themeColor="text1"/>
          <w:sz w:val="32"/>
          <w:szCs w:val="32"/>
          <w14:textFill>
            <w14:solidFill>
              <w14:schemeClr w14:val="tx1"/>
            </w14:solidFill>
          </w14:textFill>
        </w:rPr>
        <w:t>指反映</w:t>
      </w:r>
      <w:r>
        <w:rPr>
          <w:rFonts w:hint="eastAsia" w:ascii="仿宋" w:hAnsi="仿宋" w:eastAsia="仿宋" w:cs="仿宋"/>
          <w:color w:val="000000" w:themeColor="text1"/>
          <w:sz w:val="32"/>
          <w:szCs w:val="32"/>
          <w:lang w:eastAsia="zh-CN"/>
          <w14:textFill>
            <w14:solidFill>
              <w14:schemeClr w14:val="tx1"/>
            </w14:solidFill>
          </w14:textFill>
        </w:rPr>
        <w:t>财政部门安排的公务员医疗补助经费。</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44</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卫生健康支出</w:t>
      </w:r>
      <w:r>
        <w:rPr>
          <w:rFonts w:hint="eastAsia" w:ascii="仿宋" w:hAnsi="仿宋" w:eastAsia="仿宋" w:cs="仿宋"/>
          <w:color w:val="000000" w:themeColor="text1"/>
          <w:sz w:val="32"/>
          <w:szCs w:val="32"/>
          <w14:textFill>
            <w14:solidFill>
              <w14:schemeClr w14:val="tx1"/>
            </w14:solidFill>
          </w14:textFill>
        </w:rPr>
        <w:t>（类）</w:t>
      </w:r>
      <w:r>
        <w:rPr>
          <w:rFonts w:hint="eastAsia" w:ascii="仿宋" w:hAnsi="仿宋" w:eastAsia="仿宋" w:cs="仿宋"/>
          <w:color w:val="000000" w:themeColor="text1"/>
          <w:sz w:val="32"/>
          <w:szCs w:val="32"/>
          <w:lang w:eastAsia="zh-CN"/>
          <w14:textFill>
            <w14:solidFill>
              <w14:schemeClr w14:val="tx1"/>
            </w14:solidFill>
          </w14:textFill>
        </w:rPr>
        <w:t>行政事业单位医疗</w:t>
      </w:r>
      <w:r>
        <w:rPr>
          <w:rFonts w:hint="eastAsia" w:ascii="仿宋" w:hAnsi="仿宋" w:eastAsia="仿宋" w:cs="仿宋"/>
          <w:color w:val="000000" w:themeColor="text1"/>
          <w:sz w:val="32"/>
          <w:szCs w:val="32"/>
          <w14:textFill>
            <w14:solidFill>
              <w14:schemeClr w14:val="tx1"/>
            </w14:solidFill>
          </w14:textFill>
        </w:rPr>
        <w:t>（款）</w:t>
      </w:r>
      <w:r>
        <w:rPr>
          <w:rFonts w:hint="eastAsia" w:ascii="仿宋" w:hAnsi="仿宋" w:eastAsia="仿宋" w:cs="仿宋"/>
          <w:color w:val="000000" w:themeColor="text1"/>
          <w:sz w:val="32"/>
          <w:szCs w:val="32"/>
          <w:lang w:eastAsia="zh-CN"/>
          <w14:textFill>
            <w14:solidFill>
              <w14:schemeClr w14:val="tx1"/>
            </w14:solidFill>
          </w14:textFill>
        </w:rPr>
        <w:t>其他</w:t>
      </w:r>
      <w:r>
        <w:rPr>
          <w:rFonts w:hint="eastAsia" w:ascii="仿宋" w:hAnsi="仿宋" w:eastAsia="仿宋" w:cs="仿宋"/>
          <w:sz w:val="32"/>
          <w:szCs w:val="32"/>
          <w:lang w:eastAsia="zh-CN"/>
        </w:rPr>
        <w:t>行政事业单位医疗支出</w:t>
      </w:r>
      <w:r>
        <w:rPr>
          <w:rFonts w:hint="eastAsia" w:ascii="仿宋" w:hAnsi="仿宋" w:eastAsia="仿宋" w:cs="仿宋"/>
          <w:sz w:val="32"/>
          <w:szCs w:val="32"/>
        </w:rPr>
        <w:t>（项）：</w:t>
      </w:r>
      <w:r>
        <w:rPr>
          <w:rFonts w:hint="eastAsia" w:ascii="仿宋" w:hAnsi="仿宋" w:eastAsia="仿宋" w:cs="仿宋"/>
          <w:color w:val="000000" w:themeColor="text1"/>
          <w:sz w:val="32"/>
          <w:szCs w:val="32"/>
          <w14:textFill>
            <w14:solidFill>
              <w14:schemeClr w14:val="tx1"/>
            </w14:solidFill>
          </w14:textFill>
        </w:rPr>
        <w:t>指反映</w:t>
      </w:r>
      <w:r>
        <w:rPr>
          <w:rFonts w:hint="eastAsia" w:ascii="仿宋" w:hAnsi="仿宋" w:eastAsia="仿宋" w:cs="仿宋"/>
          <w:color w:val="000000" w:themeColor="text1"/>
          <w:sz w:val="32"/>
          <w:szCs w:val="32"/>
          <w:lang w:eastAsia="zh-CN"/>
          <w14:textFill>
            <w14:solidFill>
              <w14:schemeClr w14:val="tx1"/>
            </w14:solidFill>
          </w14:textFill>
        </w:rPr>
        <w:t>除上述项目以外其他用于行政事业单位医疗方面的支出。</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sz w:val="32"/>
          <w:szCs w:val="32"/>
          <w:lang w:val="en-US" w:eastAsia="zh-CN"/>
        </w:rPr>
        <w:t>45</w:t>
      </w:r>
      <w:r>
        <w:rPr>
          <w:rFonts w:hint="eastAsia" w:ascii="仿宋" w:hAnsi="仿宋" w:eastAsia="仿宋" w:cs="仿宋"/>
          <w:sz w:val="32"/>
          <w:szCs w:val="32"/>
        </w:rPr>
        <w:t>.城乡社区支出（类）城乡社区公共设施（款）其他城乡社区公共设施支出（项）：</w:t>
      </w:r>
      <w:r>
        <w:rPr>
          <w:rFonts w:hint="eastAsia" w:ascii="仿宋" w:hAnsi="仿宋" w:eastAsia="仿宋" w:cs="仿宋"/>
          <w:color w:val="000000" w:themeColor="text1"/>
          <w:sz w:val="32"/>
          <w:szCs w:val="32"/>
          <w14:textFill>
            <w14:solidFill>
              <w14:schemeClr w14:val="tx1"/>
            </w14:solidFill>
          </w14:textFill>
        </w:rPr>
        <w:t>指反映</w:t>
      </w:r>
      <w:r>
        <w:rPr>
          <w:rFonts w:hint="eastAsia" w:ascii="仿宋" w:hAnsi="仿宋" w:eastAsia="仿宋" w:cs="仿宋"/>
          <w:color w:val="000000" w:themeColor="text1"/>
          <w:sz w:val="32"/>
          <w:szCs w:val="32"/>
          <w:lang w:eastAsia="zh-CN"/>
          <w14:textFill>
            <w14:solidFill>
              <w14:schemeClr w14:val="tx1"/>
            </w14:solidFill>
          </w14:textFill>
        </w:rPr>
        <w:t>除上述项目以外其他用于</w:t>
      </w:r>
      <w:r>
        <w:rPr>
          <w:rFonts w:hint="eastAsia" w:ascii="仿宋" w:hAnsi="仿宋" w:eastAsia="仿宋" w:cs="仿宋"/>
          <w:sz w:val="32"/>
          <w:szCs w:val="32"/>
        </w:rPr>
        <w:t>城乡社区公共设施</w:t>
      </w:r>
      <w:r>
        <w:rPr>
          <w:rFonts w:hint="eastAsia" w:ascii="仿宋" w:hAnsi="仿宋" w:eastAsia="仿宋" w:cs="仿宋"/>
          <w:color w:val="000000" w:themeColor="text1"/>
          <w:sz w:val="32"/>
          <w:szCs w:val="32"/>
          <w:lang w:eastAsia="zh-CN"/>
          <w14:textFill>
            <w14:solidFill>
              <w14:schemeClr w14:val="tx1"/>
            </w14:solidFill>
          </w14:textFill>
        </w:rPr>
        <w:t>方面的支出。</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46</w:t>
      </w:r>
      <w:r>
        <w:rPr>
          <w:rFonts w:hint="eastAsia" w:ascii="仿宋" w:hAnsi="仿宋" w:eastAsia="仿宋" w:cs="仿宋"/>
          <w:sz w:val="32"/>
          <w:szCs w:val="32"/>
        </w:rPr>
        <w:t>.城乡社区支出（类）城乡社区环境卫生（款）城乡社区环境卫生（项）：指反映城乡社区道路清扫、垃圾清运与处理、公厕建设与维护、园林绿化等方面的支出。</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47</w:t>
      </w:r>
      <w:r>
        <w:rPr>
          <w:rFonts w:hint="eastAsia" w:ascii="仿宋" w:hAnsi="仿宋" w:eastAsia="仿宋" w:cs="仿宋"/>
          <w:sz w:val="32"/>
          <w:szCs w:val="32"/>
        </w:rPr>
        <w:t>.城乡社区支出（类）国有土地使用权出让收入安排的支出（款）征地和拆迁补偿支出（项）</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指</w:t>
      </w:r>
      <w:r>
        <w:rPr>
          <w:rFonts w:hint="eastAsia" w:ascii="仿宋" w:hAnsi="仿宋" w:eastAsia="仿宋" w:cs="仿宋"/>
          <w:sz w:val="32"/>
          <w:szCs w:val="32"/>
          <w:lang w:eastAsia="zh-CN"/>
        </w:rPr>
        <w:t>反映新疆生产建设兵团和地方政府在征地和收购土地过程中支付的土地补偿费、安置补助费、地上附着和青苗补偿费、拆迁补偿费支出。</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sz w:val="32"/>
          <w:szCs w:val="32"/>
          <w:lang w:val="en-US" w:eastAsia="zh-CN"/>
        </w:rPr>
        <w:t>48</w:t>
      </w:r>
      <w:r>
        <w:rPr>
          <w:rFonts w:hint="eastAsia" w:ascii="仿宋" w:hAnsi="仿宋" w:eastAsia="仿宋" w:cs="仿宋"/>
          <w:sz w:val="32"/>
          <w:szCs w:val="32"/>
        </w:rPr>
        <w:t>.城乡社区支出（类）国有土地使用权出让收入安排的支出（款）补助被征地农民支出（项</w:t>
      </w:r>
      <w:r>
        <w:rPr>
          <w:rFonts w:hint="eastAsia" w:ascii="仿宋" w:hAnsi="仿宋" w:eastAsia="仿宋" w:cs="仿宋"/>
          <w:color w:val="000000" w:themeColor="text1"/>
          <w:sz w:val="32"/>
          <w:szCs w:val="32"/>
          <w14:textFill>
            <w14:solidFill>
              <w14:schemeClr w14:val="tx1"/>
            </w14:solidFill>
          </w14:textFill>
        </w:rPr>
        <w:t>）：指反映</w:t>
      </w:r>
      <w:r>
        <w:rPr>
          <w:rFonts w:hint="eastAsia" w:ascii="仿宋" w:hAnsi="仿宋" w:eastAsia="仿宋" w:cs="仿宋"/>
          <w:color w:val="000000" w:themeColor="text1"/>
          <w:sz w:val="32"/>
          <w:szCs w:val="32"/>
          <w:lang w:eastAsia="zh-CN"/>
          <w14:textFill>
            <w14:solidFill>
              <w14:schemeClr w14:val="tx1"/>
            </w14:solidFill>
          </w14:textFill>
        </w:rPr>
        <w:t>土地出让收入用于补助被征地农民社会保障支出以及保持被征地农民原有生活水平支出。</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49</w:t>
      </w:r>
      <w:r>
        <w:rPr>
          <w:rFonts w:hint="eastAsia" w:ascii="仿宋" w:hAnsi="仿宋" w:eastAsia="仿宋" w:cs="仿宋"/>
          <w:sz w:val="32"/>
          <w:szCs w:val="32"/>
        </w:rPr>
        <w:t>.农林水支出（类）农业农村（款）事业运行（项）：指反映用于农业事业单位基本支出，事业单位设施、系统运行与资产维护等方面的支出。</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sz w:val="32"/>
          <w:szCs w:val="32"/>
          <w:lang w:val="en-US" w:eastAsia="zh-CN"/>
        </w:rPr>
        <w:t>50</w:t>
      </w:r>
      <w:r>
        <w:rPr>
          <w:rFonts w:hint="eastAsia" w:ascii="仿宋" w:hAnsi="仿宋" w:eastAsia="仿宋" w:cs="仿宋"/>
          <w:sz w:val="32"/>
          <w:szCs w:val="32"/>
        </w:rPr>
        <w:t>.农林水支出（类）农业农村（款）病虫害控制（项）：</w:t>
      </w:r>
      <w:r>
        <w:rPr>
          <w:rFonts w:hint="eastAsia" w:ascii="仿宋" w:hAnsi="仿宋" w:eastAsia="仿宋" w:cs="仿宋"/>
          <w:color w:val="000000" w:themeColor="text1"/>
          <w:sz w:val="32"/>
          <w:szCs w:val="32"/>
          <w14:textFill>
            <w14:solidFill>
              <w14:schemeClr w14:val="tx1"/>
            </w14:solidFill>
          </w14:textFill>
        </w:rPr>
        <w:t>指反映</w:t>
      </w:r>
      <w:r>
        <w:rPr>
          <w:rFonts w:hint="eastAsia" w:ascii="仿宋" w:hAnsi="仿宋" w:eastAsia="仿宋" w:cs="仿宋"/>
          <w:color w:val="000000" w:themeColor="text1"/>
          <w:sz w:val="32"/>
          <w:szCs w:val="32"/>
          <w:lang w:eastAsia="zh-CN"/>
          <w14:textFill>
            <w14:solidFill>
              <w14:schemeClr w14:val="tx1"/>
            </w14:solidFill>
          </w14:textFill>
        </w:rPr>
        <w:t>用于病虫鼠害及疫情监测、预报、预防、控制、检疫、防疫所需的仪器、设施、药物、疫苗、种苗，疫畜（禽、鱼、植物）防治、扑杀补偿及劳务补助、菌（毒）种保藏及动植物及其产品检疫、检测等方面的支出。</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sz w:val="32"/>
          <w:szCs w:val="32"/>
          <w:lang w:val="en-US" w:eastAsia="zh-CN"/>
        </w:rPr>
        <w:t>51</w:t>
      </w:r>
      <w:r>
        <w:rPr>
          <w:rFonts w:hint="eastAsia" w:ascii="仿宋" w:hAnsi="仿宋" w:eastAsia="仿宋" w:cs="仿宋"/>
          <w:sz w:val="32"/>
          <w:szCs w:val="32"/>
        </w:rPr>
        <w:t>.农林水支出（类）农业农村（款）其他农业农村支出（项）：</w:t>
      </w:r>
      <w:r>
        <w:rPr>
          <w:rFonts w:hint="eastAsia" w:ascii="仿宋" w:hAnsi="仿宋" w:eastAsia="仿宋" w:cs="仿宋"/>
          <w:color w:val="000000" w:themeColor="text1"/>
          <w:sz w:val="32"/>
          <w:szCs w:val="32"/>
          <w14:textFill>
            <w14:solidFill>
              <w14:schemeClr w14:val="tx1"/>
            </w14:solidFill>
          </w14:textFill>
        </w:rPr>
        <w:t>指反映</w:t>
      </w:r>
      <w:r>
        <w:rPr>
          <w:rFonts w:hint="eastAsia" w:ascii="仿宋" w:hAnsi="仿宋" w:eastAsia="仿宋" w:cs="仿宋"/>
          <w:color w:val="000000" w:themeColor="text1"/>
          <w:sz w:val="32"/>
          <w:szCs w:val="32"/>
          <w:lang w:eastAsia="zh-CN"/>
          <w14:textFill>
            <w14:solidFill>
              <w14:schemeClr w14:val="tx1"/>
            </w14:solidFill>
          </w14:textFill>
        </w:rPr>
        <w:t>除上述项目以外其他用于</w:t>
      </w:r>
      <w:r>
        <w:rPr>
          <w:rFonts w:hint="eastAsia" w:ascii="仿宋" w:hAnsi="仿宋" w:eastAsia="仿宋" w:cs="仿宋"/>
          <w:sz w:val="32"/>
          <w:szCs w:val="32"/>
          <w:lang w:eastAsia="zh-CN"/>
        </w:rPr>
        <w:t>农业农村</w:t>
      </w:r>
      <w:r>
        <w:rPr>
          <w:rFonts w:hint="eastAsia" w:ascii="仿宋" w:hAnsi="仿宋" w:eastAsia="仿宋" w:cs="仿宋"/>
          <w:color w:val="000000" w:themeColor="text1"/>
          <w:sz w:val="32"/>
          <w:szCs w:val="32"/>
          <w:lang w:eastAsia="zh-CN"/>
          <w14:textFill>
            <w14:solidFill>
              <w14:schemeClr w14:val="tx1"/>
            </w14:solidFill>
          </w14:textFill>
        </w:rPr>
        <w:t>方面的支出。</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sz w:val="32"/>
          <w:szCs w:val="32"/>
          <w:lang w:val="en-US" w:eastAsia="zh-CN"/>
        </w:rPr>
        <w:t>52</w:t>
      </w:r>
      <w:r>
        <w:rPr>
          <w:rFonts w:hint="eastAsia" w:ascii="仿宋" w:hAnsi="仿宋" w:eastAsia="仿宋" w:cs="仿宋"/>
          <w:sz w:val="32"/>
          <w:szCs w:val="32"/>
        </w:rPr>
        <w:t>.农林水支出（类）林业和草原（款）其他林业和草原支出（项）：</w:t>
      </w:r>
      <w:r>
        <w:rPr>
          <w:rFonts w:hint="eastAsia" w:ascii="仿宋" w:hAnsi="仿宋" w:eastAsia="仿宋" w:cs="仿宋"/>
          <w:color w:val="000000" w:themeColor="text1"/>
          <w:sz w:val="32"/>
          <w:szCs w:val="32"/>
          <w14:textFill>
            <w14:solidFill>
              <w14:schemeClr w14:val="tx1"/>
            </w14:solidFill>
          </w14:textFill>
        </w:rPr>
        <w:t>指反映</w:t>
      </w:r>
      <w:r>
        <w:rPr>
          <w:rFonts w:hint="eastAsia" w:ascii="仿宋" w:hAnsi="仿宋" w:eastAsia="仿宋" w:cs="仿宋"/>
          <w:color w:val="000000" w:themeColor="text1"/>
          <w:sz w:val="32"/>
          <w:szCs w:val="32"/>
          <w:lang w:eastAsia="zh-CN"/>
          <w14:textFill>
            <w14:solidFill>
              <w14:schemeClr w14:val="tx1"/>
            </w14:solidFill>
          </w14:textFill>
        </w:rPr>
        <w:t>除上述项目以外其他用于</w:t>
      </w:r>
      <w:r>
        <w:rPr>
          <w:rFonts w:hint="eastAsia" w:ascii="仿宋" w:hAnsi="仿宋" w:eastAsia="仿宋" w:cs="仿宋"/>
          <w:sz w:val="32"/>
          <w:szCs w:val="32"/>
        </w:rPr>
        <w:t>林业和草原</w:t>
      </w:r>
      <w:r>
        <w:rPr>
          <w:rFonts w:hint="eastAsia" w:ascii="仿宋" w:hAnsi="仿宋" w:eastAsia="仿宋" w:cs="仿宋"/>
          <w:color w:val="000000" w:themeColor="text1"/>
          <w:sz w:val="32"/>
          <w:szCs w:val="32"/>
          <w:lang w:eastAsia="zh-CN"/>
          <w14:textFill>
            <w14:solidFill>
              <w14:schemeClr w14:val="tx1"/>
            </w14:solidFill>
          </w14:textFill>
        </w:rPr>
        <w:t>方面的支出。</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53</w:t>
      </w:r>
      <w:r>
        <w:rPr>
          <w:rFonts w:hint="eastAsia" w:ascii="仿宋" w:hAnsi="仿宋" w:eastAsia="仿宋" w:cs="仿宋"/>
          <w:sz w:val="32"/>
          <w:szCs w:val="32"/>
        </w:rPr>
        <w:t>.农林水支出（类）农村综合改革（款）对村民委员会和村党支部的补助（项）：指反映各级财政对村民委员会和村党支部的补助支出，以及支持建立县级基本财力保障机制安排的村级组织运转奖补资金。</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color w:val="FF0000"/>
          <w:sz w:val="32"/>
          <w:szCs w:val="32"/>
          <w:lang w:eastAsia="zh-CN"/>
        </w:rPr>
      </w:pPr>
      <w:r>
        <w:rPr>
          <w:rFonts w:hint="eastAsia" w:ascii="仿宋" w:hAnsi="仿宋" w:eastAsia="仿宋" w:cs="仿宋"/>
          <w:sz w:val="32"/>
          <w:szCs w:val="32"/>
          <w:lang w:val="en-US" w:eastAsia="zh-CN"/>
        </w:rPr>
        <w:t>54</w:t>
      </w:r>
      <w:r>
        <w:rPr>
          <w:rFonts w:hint="eastAsia" w:ascii="仿宋" w:hAnsi="仿宋" w:eastAsia="仿宋" w:cs="仿宋"/>
          <w:sz w:val="32"/>
          <w:szCs w:val="32"/>
        </w:rPr>
        <w:t>.农林水支出（类）农村综合改革（款）农村综合改革示范试点补助（项）：</w:t>
      </w:r>
      <w:r>
        <w:rPr>
          <w:rFonts w:hint="eastAsia" w:ascii="仿宋" w:hAnsi="仿宋" w:eastAsia="仿宋" w:cs="仿宋"/>
          <w:color w:val="000000" w:themeColor="text1"/>
          <w:sz w:val="32"/>
          <w:szCs w:val="32"/>
          <w14:textFill>
            <w14:solidFill>
              <w14:schemeClr w14:val="tx1"/>
            </w14:solidFill>
          </w14:textFill>
        </w:rPr>
        <w:t>指反映</w:t>
      </w:r>
      <w:r>
        <w:rPr>
          <w:rFonts w:hint="eastAsia" w:ascii="仿宋" w:hAnsi="仿宋" w:eastAsia="仿宋" w:cs="仿宋"/>
          <w:color w:val="000000" w:themeColor="text1"/>
          <w:sz w:val="32"/>
          <w:szCs w:val="32"/>
          <w:lang w:eastAsia="zh-CN"/>
          <w14:textFill>
            <w14:solidFill>
              <w14:schemeClr w14:val="tx1"/>
            </w14:solidFill>
          </w14:textFill>
        </w:rPr>
        <w:t>各级财政对农村综合改革示范试点、新型农业社会化服务体系建设等补助支出。</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sz w:val="32"/>
          <w:szCs w:val="32"/>
          <w:lang w:val="en-US" w:eastAsia="zh-CN"/>
        </w:rPr>
        <w:t>55</w:t>
      </w:r>
      <w:r>
        <w:rPr>
          <w:rFonts w:hint="eastAsia" w:ascii="仿宋" w:hAnsi="仿宋" w:eastAsia="仿宋" w:cs="仿宋"/>
          <w:sz w:val="32"/>
          <w:szCs w:val="32"/>
        </w:rPr>
        <w:t>.农林水支出（类）其他农林水支出（款）其他农林水支出（项）：</w:t>
      </w:r>
      <w:r>
        <w:rPr>
          <w:rFonts w:hint="eastAsia" w:ascii="仿宋" w:hAnsi="仿宋" w:eastAsia="仿宋" w:cs="仿宋"/>
          <w:color w:val="000000" w:themeColor="text1"/>
          <w:sz w:val="32"/>
          <w:szCs w:val="32"/>
          <w14:textFill>
            <w14:solidFill>
              <w14:schemeClr w14:val="tx1"/>
            </w14:solidFill>
          </w14:textFill>
        </w:rPr>
        <w:t>指反映</w:t>
      </w:r>
      <w:r>
        <w:rPr>
          <w:rFonts w:hint="eastAsia" w:ascii="仿宋" w:hAnsi="仿宋" w:eastAsia="仿宋" w:cs="仿宋"/>
          <w:color w:val="000000" w:themeColor="text1"/>
          <w:sz w:val="32"/>
          <w:szCs w:val="32"/>
          <w:lang w:eastAsia="zh-CN"/>
          <w14:textFill>
            <w14:solidFill>
              <w14:schemeClr w14:val="tx1"/>
            </w14:solidFill>
          </w14:textFill>
        </w:rPr>
        <w:t>除化解债务支出以外其他用于农林水方面的支出。</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sz w:val="32"/>
          <w:szCs w:val="32"/>
          <w:lang w:val="en-US" w:eastAsia="zh-CN"/>
        </w:rPr>
        <w:t>56</w:t>
      </w:r>
      <w:r>
        <w:rPr>
          <w:rFonts w:hint="eastAsia" w:ascii="仿宋" w:hAnsi="仿宋" w:eastAsia="仿宋" w:cs="仿宋"/>
          <w:sz w:val="32"/>
          <w:szCs w:val="32"/>
        </w:rPr>
        <w:t>.交通运输支出（类）公路水路运输（款）公路建设（项）：</w:t>
      </w:r>
      <w:r>
        <w:rPr>
          <w:rFonts w:hint="eastAsia" w:ascii="仿宋" w:hAnsi="仿宋" w:eastAsia="仿宋" w:cs="仿宋"/>
          <w:color w:val="000000" w:themeColor="text1"/>
          <w:sz w:val="32"/>
          <w:szCs w:val="32"/>
          <w:lang w:eastAsia="zh-CN"/>
          <w14:textFill>
            <w14:solidFill>
              <w14:schemeClr w14:val="tx1"/>
            </w14:solidFill>
          </w14:textFill>
        </w:rPr>
        <w:t>指反映新建公路支出，公路改建支出，特大型桥梁建设支出，公路客货运站（场）建设支出。</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sz w:val="32"/>
          <w:szCs w:val="32"/>
          <w:lang w:val="en-US" w:eastAsia="zh-CN"/>
        </w:rPr>
        <w:t>57</w:t>
      </w:r>
      <w:r>
        <w:rPr>
          <w:rFonts w:hint="eastAsia" w:ascii="仿宋" w:hAnsi="仿宋" w:eastAsia="仿宋" w:cs="仿宋"/>
          <w:sz w:val="32"/>
          <w:szCs w:val="32"/>
        </w:rPr>
        <w:t>.交通运输支出（类）公路水路运输（款）公路和运输安全（项）：</w:t>
      </w:r>
      <w:r>
        <w:rPr>
          <w:rFonts w:hint="eastAsia" w:ascii="仿宋" w:hAnsi="仿宋" w:eastAsia="仿宋" w:cs="仿宋"/>
          <w:color w:val="000000" w:themeColor="text1"/>
          <w:sz w:val="32"/>
          <w:szCs w:val="32"/>
          <w:lang w:eastAsia="zh-CN"/>
          <w14:textFill>
            <w14:solidFill>
              <w14:schemeClr w14:val="tx1"/>
            </w14:solidFill>
          </w14:textFill>
        </w:rPr>
        <w:t>指反映</w:t>
      </w:r>
      <w:r>
        <w:rPr>
          <w:rFonts w:hint="eastAsia" w:ascii="仿宋" w:hAnsi="仿宋" w:eastAsia="仿宋" w:cs="仿宋"/>
          <w:color w:val="000000" w:themeColor="text1"/>
          <w:sz w:val="32"/>
          <w:szCs w:val="32"/>
          <w14:textFill>
            <w14:solidFill>
              <w14:schemeClr w14:val="tx1"/>
            </w14:solidFill>
          </w14:textFill>
        </w:rPr>
        <w:t>公路和运输安全</w:t>
      </w:r>
      <w:r>
        <w:rPr>
          <w:rFonts w:hint="eastAsia" w:ascii="仿宋" w:hAnsi="仿宋" w:eastAsia="仿宋" w:cs="仿宋"/>
          <w:color w:val="000000" w:themeColor="text1"/>
          <w:sz w:val="32"/>
          <w:szCs w:val="32"/>
          <w:lang w:eastAsia="zh-CN"/>
          <w14:textFill>
            <w14:solidFill>
              <w14:schemeClr w14:val="tx1"/>
            </w14:solidFill>
          </w14:textFill>
        </w:rPr>
        <w:t>。</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58</w:t>
      </w:r>
      <w:r>
        <w:rPr>
          <w:rFonts w:hint="eastAsia" w:ascii="仿宋" w:hAnsi="仿宋" w:eastAsia="仿宋" w:cs="仿宋"/>
          <w:sz w:val="32"/>
          <w:szCs w:val="32"/>
        </w:rPr>
        <w:t>.住房保障支出（类）住房改革支出（款）住房公积金（项）：指反映行政事业单位按人力资源和社会保障部、财政部规定的基本工资和津贴补贴以及规定比例为职工缴纳的住房公积金。</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59</w:t>
      </w:r>
      <w:r>
        <w:rPr>
          <w:rFonts w:hint="eastAsia" w:ascii="仿宋" w:hAnsi="仿宋" w:eastAsia="仿宋" w:cs="仿宋"/>
          <w:sz w:val="32"/>
          <w:szCs w:val="32"/>
        </w:rPr>
        <w:t>.灾害防治及应急管理支出（类）应急管理事务（款）安全监管（项）：指反映安全生产监管方面的支出。</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sz w:val="32"/>
          <w:szCs w:val="32"/>
          <w:lang w:val="en-US" w:eastAsia="zh-CN"/>
        </w:rPr>
        <w:t>60</w:t>
      </w:r>
      <w:r>
        <w:rPr>
          <w:rFonts w:hint="eastAsia" w:ascii="仿宋" w:hAnsi="仿宋" w:eastAsia="仿宋" w:cs="仿宋"/>
          <w:sz w:val="32"/>
          <w:szCs w:val="32"/>
        </w:rPr>
        <w:t>.灾害防治及应急管理支出（类）自然灾害防治（款）森林草原防灾减灾（项）：</w:t>
      </w:r>
      <w:r>
        <w:rPr>
          <w:rFonts w:hint="eastAsia" w:ascii="仿宋" w:hAnsi="仿宋" w:eastAsia="仿宋" w:cs="仿宋"/>
          <w:color w:val="000000" w:themeColor="text1"/>
          <w:sz w:val="32"/>
          <w:szCs w:val="32"/>
          <w14:textFill>
            <w14:solidFill>
              <w14:schemeClr w14:val="tx1"/>
            </w14:solidFill>
          </w14:textFill>
        </w:rPr>
        <w:t>指反映</w:t>
      </w:r>
      <w:r>
        <w:rPr>
          <w:rFonts w:hint="eastAsia" w:ascii="仿宋" w:hAnsi="仿宋" w:eastAsia="仿宋" w:cs="仿宋"/>
          <w:color w:val="000000" w:themeColor="text1"/>
          <w:sz w:val="32"/>
          <w:szCs w:val="32"/>
          <w:lang w:eastAsia="zh-CN"/>
          <w14:textFill>
            <w14:solidFill>
              <w14:schemeClr w14:val="tx1"/>
            </w14:solidFill>
          </w14:textFill>
        </w:rPr>
        <w:t>防治森林草原火灾、自然水旱灾害等发生</w:t>
      </w:r>
      <w:r>
        <w:rPr>
          <w:rFonts w:hint="eastAsia" w:ascii="仿宋" w:hAnsi="仿宋" w:eastAsia="仿宋" w:cs="仿宋"/>
          <w:color w:val="000000" w:themeColor="text1"/>
          <w:sz w:val="32"/>
          <w:szCs w:val="32"/>
          <w14:textFill>
            <w14:solidFill>
              <w14:schemeClr w14:val="tx1"/>
            </w14:solidFill>
          </w14:textFill>
        </w:rPr>
        <w:t>的支出。</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sz w:val="32"/>
          <w:szCs w:val="32"/>
          <w:lang w:val="en-US" w:eastAsia="zh-CN"/>
        </w:rPr>
        <w:t>61</w:t>
      </w:r>
      <w:r>
        <w:rPr>
          <w:rFonts w:hint="eastAsia" w:ascii="仿宋" w:hAnsi="仿宋" w:eastAsia="仿宋" w:cs="仿宋"/>
          <w:sz w:val="32"/>
          <w:szCs w:val="32"/>
        </w:rPr>
        <w:t>.其他支出（类）其他支出（款）其他支出（项）：</w:t>
      </w:r>
      <w:r>
        <w:rPr>
          <w:rFonts w:hint="eastAsia" w:ascii="仿宋" w:hAnsi="仿宋" w:eastAsia="仿宋" w:cs="仿宋"/>
          <w:color w:val="000000" w:themeColor="text1"/>
          <w:sz w:val="32"/>
          <w:szCs w:val="32"/>
          <w14:textFill>
            <w14:solidFill>
              <w14:schemeClr w14:val="tx1"/>
            </w14:solidFill>
          </w14:textFill>
        </w:rPr>
        <w:t>指反映</w:t>
      </w:r>
      <w:r>
        <w:rPr>
          <w:rFonts w:hint="eastAsia" w:ascii="仿宋" w:hAnsi="仿宋" w:eastAsia="仿宋" w:cs="仿宋"/>
          <w:color w:val="000000" w:themeColor="text1"/>
          <w:sz w:val="32"/>
          <w:szCs w:val="32"/>
          <w:lang w:eastAsia="zh-CN"/>
          <w14:textFill>
            <w14:solidFill>
              <w14:schemeClr w14:val="tx1"/>
            </w14:solidFill>
          </w14:textFill>
        </w:rPr>
        <w:t>除上述项目以外其他不能划分到具体功能科目中的支出项目</w:t>
      </w:r>
      <w:r>
        <w:rPr>
          <w:rFonts w:hint="eastAsia" w:ascii="仿宋" w:hAnsi="仿宋" w:eastAsia="仿宋" w:cs="仿宋"/>
          <w:color w:val="000000" w:themeColor="text1"/>
          <w:sz w:val="32"/>
          <w:szCs w:val="32"/>
          <w14:textFill>
            <w14:solidFill>
              <w14:schemeClr w14:val="tx1"/>
            </w14:solidFill>
          </w14:textFill>
        </w:rPr>
        <w:t>。</w:t>
      </w:r>
    </w:p>
    <w:p>
      <w:pPr>
        <w:pageBreakBefore w:val="0"/>
        <w:kinsoku/>
        <w:wordWrap/>
        <w:overflowPunct/>
        <w:topLinePunct w:val="0"/>
        <w:bidi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62</w:t>
      </w:r>
      <w:r>
        <w:rPr>
          <w:rFonts w:hint="eastAsia" w:ascii="仿宋" w:hAnsi="仿宋" w:eastAsia="仿宋" w:cs="仿宋"/>
          <w:sz w:val="32"/>
          <w:szCs w:val="32"/>
        </w:rPr>
        <w:t>.基本支出：指为保障机构正常运转、完成日常工作任务而发生的人员支出和公用支出。</w:t>
      </w:r>
    </w:p>
    <w:p>
      <w:pPr>
        <w:pageBreakBefore w:val="0"/>
        <w:kinsoku/>
        <w:wordWrap/>
        <w:overflowPunct/>
        <w:topLinePunct w:val="0"/>
        <w:bidi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63</w:t>
      </w:r>
      <w:r>
        <w:rPr>
          <w:rFonts w:hint="eastAsia" w:ascii="仿宋" w:hAnsi="仿宋" w:eastAsia="仿宋" w:cs="仿宋"/>
          <w:sz w:val="32"/>
          <w:szCs w:val="32"/>
        </w:rPr>
        <w:t>.项目支出：指在基本支出之外为完成特定行政任务和事业发展目标所发生的支出。</w:t>
      </w:r>
    </w:p>
    <w:p>
      <w:pPr>
        <w:pageBreakBefore w:val="0"/>
        <w:kinsoku/>
        <w:wordWrap/>
        <w:overflowPunct/>
        <w:topLinePunct w:val="0"/>
        <w:bidi w:val="0"/>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64</w:t>
      </w:r>
      <w:r>
        <w:rPr>
          <w:rFonts w:hint="eastAsia" w:ascii="仿宋" w:hAnsi="仿宋" w:eastAsia="仿宋" w:cs="仿宋"/>
          <w:sz w:val="32"/>
          <w:szCs w:val="32"/>
        </w:rPr>
        <w:t>.经营支出：指事业单位在专业业务活动及其辅助活动之外开展非独立核算经营活动发生的支出。</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65</w:t>
      </w:r>
      <w:r>
        <w:rPr>
          <w:rFonts w:hint="eastAsia" w:ascii="仿宋" w:hAnsi="仿宋" w:eastAsia="仿宋" w:cs="仿宋"/>
          <w:color w:val="auto"/>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w:t>
      </w:r>
      <w:r>
        <w:rPr>
          <w:rFonts w:hint="eastAsia" w:ascii="仿宋" w:hAnsi="仿宋" w:eastAsia="仿宋" w:cs="仿宋"/>
          <w:color w:val="auto"/>
          <w:sz w:val="32"/>
          <w:szCs w:val="32"/>
          <w:lang w:eastAsia="zh-CN"/>
        </w:rPr>
        <w:t>反映公务用车购置支出（含车辆购置税、牌照费）；公务用车</w:t>
      </w:r>
      <w:r>
        <w:rPr>
          <w:rFonts w:hint="eastAsia" w:ascii="仿宋" w:hAnsi="仿宋" w:eastAsia="仿宋" w:cs="仿宋"/>
          <w:color w:val="auto"/>
          <w:sz w:val="32"/>
          <w:szCs w:val="32"/>
        </w:rPr>
        <w:t>运行</w:t>
      </w:r>
      <w:r>
        <w:rPr>
          <w:rFonts w:hint="eastAsia" w:ascii="仿宋" w:hAnsi="仿宋" w:eastAsia="仿宋" w:cs="仿宋"/>
          <w:color w:val="auto"/>
          <w:sz w:val="32"/>
          <w:szCs w:val="32"/>
          <w:lang w:eastAsia="zh-CN"/>
        </w:rPr>
        <w:t>维护</w:t>
      </w:r>
      <w:r>
        <w:rPr>
          <w:rFonts w:hint="eastAsia" w:ascii="仿宋" w:hAnsi="仿宋" w:eastAsia="仿宋" w:cs="仿宋"/>
          <w:color w:val="auto"/>
          <w:sz w:val="32"/>
          <w:szCs w:val="32"/>
        </w:rPr>
        <w:t>费反映</w:t>
      </w:r>
      <w:r>
        <w:rPr>
          <w:rFonts w:hint="eastAsia" w:ascii="仿宋" w:hAnsi="仿宋" w:eastAsia="仿宋" w:cs="仿宋"/>
          <w:color w:val="auto"/>
          <w:sz w:val="32"/>
          <w:szCs w:val="32"/>
          <w:lang w:eastAsia="zh-CN"/>
        </w:rPr>
        <w:t>单位按规定保留的公务用车</w:t>
      </w:r>
      <w:r>
        <w:rPr>
          <w:rFonts w:hint="eastAsia" w:ascii="仿宋" w:hAnsi="仿宋" w:eastAsia="仿宋" w:cs="仿宋"/>
          <w:color w:val="auto"/>
          <w:sz w:val="32"/>
          <w:szCs w:val="32"/>
        </w:rPr>
        <w:t>燃料费、维修费、过</w:t>
      </w:r>
      <w:r>
        <w:rPr>
          <w:rFonts w:hint="eastAsia" w:ascii="仿宋" w:hAnsi="仿宋" w:eastAsia="仿宋" w:cs="仿宋"/>
          <w:color w:val="auto"/>
          <w:sz w:val="32"/>
          <w:szCs w:val="32"/>
          <w:lang w:eastAsia="zh-CN"/>
        </w:rPr>
        <w:t>桥过路</w:t>
      </w:r>
      <w:r>
        <w:rPr>
          <w:rFonts w:hint="eastAsia" w:ascii="仿宋" w:hAnsi="仿宋" w:eastAsia="仿宋" w:cs="仿宋"/>
          <w:color w:val="auto"/>
          <w:sz w:val="32"/>
          <w:szCs w:val="32"/>
        </w:rPr>
        <w:t>费、保险费</w:t>
      </w:r>
      <w:r>
        <w:rPr>
          <w:rFonts w:hint="eastAsia" w:ascii="仿宋" w:hAnsi="仿宋" w:eastAsia="仿宋" w:cs="仿宋"/>
          <w:color w:val="auto"/>
          <w:sz w:val="32"/>
          <w:szCs w:val="32"/>
          <w:lang w:eastAsia="zh-CN"/>
        </w:rPr>
        <w:t>、安全奖励费用</w:t>
      </w:r>
      <w:r>
        <w:rPr>
          <w:rFonts w:hint="eastAsia" w:ascii="仿宋" w:hAnsi="仿宋" w:eastAsia="仿宋" w:cs="仿宋"/>
          <w:color w:val="auto"/>
          <w:sz w:val="32"/>
          <w:szCs w:val="32"/>
        </w:rPr>
        <w:t>等支出；公务接待费反映单位按规定开支的各类公务接待（含外宾接待）</w:t>
      </w:r>
      <w:r>
        <w:rPr>
          <w:rFonts w:hint="eastAsia" w:ascii="仿宋" w:hAnsi="仿宋" w:eastAsia="仿宋" w:cs="仿宋"/>
          <w:color w:val="auto"/>
          <w:sz w:val="32"/>
          <w:szCs w:val="32"/>
          <w:lang w:eastAsia="zh-CN"/>
        </w:rPr>
        <w:t>费用</w:t>
      </w:r>
      <w:r>
        <w:rPr>
          <w:rFonts w:hint="eastAsia" w:ascii="仿宋" w:hAnsi="仿宋" w:eastAsia="仿宋" w:cs="仿宋"/>
          <w:color w:val="auto"/>
          <w:sz w:val="32"/>
          <w:szCs w:val="32"/>
        </w:rPr>
        <w:t>。</w:t>
      </w:r>
    </w:p>
    <w:p>
      <w:pPr>
        <w:pStyle w:val="29"/>
        <w:pageBreakBefore w:val="0"/>
        <w:kinsoku/>
        <w:wordWrap/>
        <w:overflowPunct/>
        <w:topLinePunct w:val="0"/>
        <w:bidi w:val="0"/>
        <w:spacing w:line="6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66</w:t>
      </w:r>
      <w:r>
        <w:rPr>
          <w:rFonts w:hint="eastAsia" w:ascii="仿宋" w:hAnsi="仿宋" w:eastAsia="仿宋" w:cs="仿宋"/>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ageBreakBefore w:val="0"/>
        <w:kinsoku/>
        <w:wordWrap/>
        <w:overflowPunct/>
        <w:topLinePunct w:val="0"/>
        <w:bidi w:val="0"/>
        <w:spacing w:line="600" w:lineRule="exact"/>
        <w:jc w:val="both"/>
        <w:textAlignment w:val="auto"/>
        <w:outlineLvl w:val="0"/>
        <w:rPr>
          <w:rFonts w:hint="eastAsia" w:ascii="仿宋" w:hAnsi="仿宋" w:eastAsia="仿宋" w:cs="仿宋"/>
          <w:sz w:val="32"/>
          <w:szCs w:val="32"/>
        </w:rPr>
      </w:pPr>
      <w:bookmarkStart w:id="51" w:name="_Toc15396614"/>
      <w:bookmarkStart w:id="52" w:name="_Toc15377226"/>
    </w:p>
    <w:p>
      <w:pPr>
        <w:pageBreakBefore w:val="0"/>
        <w:kinsoku/>
        <w:wordWrap/>
        <w:overflowPunct/>
        <w:topLinePunct w:val="0"/>
        <w:bidi w:val="0"/>
        <w:spacing w:line="600" w:lineRule="exact"/>
        <w:ind w:firstLine="1920" w:firstLineChars="600"/>
        <w:jc w:val="both"/>
        <w:textAlignment w:val="auto"/>
        <w:outlineLvl w:val="0"/>
        <w:rPr>
          <w:rFonts w:hint="eastAsia" w:ascii="仿宋" w:hAnsi="仿宋" w:eastAsia="仿宋" w:cs="仿宋"/>
          <w:sz w:val="32"/>
          <w:szCs w:val="32"/>
        </w:rPr>
      </w:pPr>
    </w:p>
    <w:p>
      <w:pPr>
        <w:pageBreakBefore w:val="0"/>
        <w:kinsoku/>
        <w:wordWrap/>
        <w:overflowPunct/>
        <w:topLinePunct w:val="0"/>
        <w:bidi w:val="0"/>
        <w:spacing w:line="600" w:lineRule="exact"/>
        <w:ind w:firstLine="1920" w:firstLineChars="600"/>
        <w:jc w:val="both"/>
        <w:textAlignment w:val="auto"/>
        <w:outlineLvl w:val="0"/>
        <w:rPr>
          <w:rFonts w:hint="eastAsia" w:ascii="仿宋" w:hAnsi="仿宋" w:eastAsia="仿宋" w:cs="仿宋"/>
          <w:sz w:val="32"/>
          <w:szCs w:val="32"/>
        </w:rPr>
      </w:pPr>
    </w:p>
    <w:p>
      <w:pPr>
        <w:pageBreakBefore w:val="0"/>
        <w:kinsoku/>
        <w:wordWrap/>
        <w:overflowPunct/>
        <w:topLinePunct w:val="0"/>
        <w:bidi w:val="0"/>
        <w:spacing w:line="600" w:lineRule="exact"/>
        <w:ind w:firstLine="1920" w:firstLineChars="600"/>
        <w:jc w:val="both"/>
        <w:textAlignment w:val="auto"/>
        <w:outlineLvl w:val="0"/>
        <w:rPr>
          <w:rFonts w:hint="eastAsia" w:ascii="仿宋" w:hAnsi="仿宋" w:eastAsia="仿宋" w:cs="仿宋"/>
          <w:sz w:val="32"/>
          <w:szCs w:val="32"/>
        </w:rPr>
      </w:pPr>
    </w:p>
    <w:p>
      <w:pPr>
        <w:pageBreakBefore w:val="0"/>
        <w:kinsoku/>
        <w:wordWrap/>
        <w:overflowPunct/>
        <w:topLinePunct w:val="0"/>
        <w:bidi w:val="0"/>
        <w:spacing w:line="600" w:lineRule="exact"/>
        <w:ind w:firstLine="1920" w:firstLineChars="600"/>
        <w:jc w:val="both"/>
        <w:textAlignment w:val="auto"/>
        <w:outlineLvl w:val="0"/>
        <w:rPr>
          <w:rFonts w:hint="eastAsia" w:ascii="仿宋" w:hAnsi="仿宋" w:eastAsia="仿宋" w:cs="仿宋"/>
          <w:sz w:val="32"/>
          <w:szCs w:val="32"/>
        </w:rPr>
      </w:pPr>
    </w:p>
    <w:p>
      <w:pPr>
        <w:pageBreakBefore w:val="0"/>
        <w:kinsoku/>
        <w:wordWrap/>
        <w:overflowPunct/>
        <w:topLinePunct w:val="0"/>
        <w:bidi w:val="0"/>
        <w:spacing w:line="600" w:lineRule="exact"/>
        <w:ind w:firstLine="1920" w:firstLineChars="600"/>
        <w:jc w:val="both"/>
        <w:textAlignment w:val="auto"/>
        <w:outlineLvl w:val="0"/>
        <w:rPr>
          <w:rFonts w:hint="eastAsia" w:ascii="仿宋" w:hAnsi="仿宋" w:eastAsia="仿宋" w:cs="仿宋"/>
          <w:sz w:val="32"/>
          <w:szCs w:val="32"/>
        </w:rPr>
      </w:pPr>
    </w:p>
    <w:p>
      <w:pPr>
        <w:pageBreakBefore w:val="0"/>
        <w:kinsoku/>
        <w:wordWrap/>
        <w:overflowPunct/>
        <w:topLinePunct w:val="0"/>
        <w:bidi w:val="0"/>
        <w:spacing w:line="600" w:lineRule="exact"/>
        <w:ind w:firstLine="1920" w:firstLineChars="600"/>
        <w:jc w:val="both"/>
        <w:textAlignment w:val="auto"/>
        <w:outlineLvl w:val="0"/>
        <w:rPr>
          <w:rFonts w:hint="eastAsia" w:ascii="仿宋" w:hAnsi="仿宋" w:eastAsia="仿宋" w:cs="仿宋"/>
          <w:sz w:val="32"/>
          <w:szCs w:val="32"/>
        </w:rPr>
      </w:pPr>
    </w:p>
    <w:p>
      <w:pPr>
        <w:pageBreakBefore w:val="0"/>
        <w:kinsoku/>
        <w:wordWrap/>
        <w:overflowPunct/>
        <w:topLinePunct w:val="0"/>
        <w:bidi w:val="0"/>
        <w:spacing w:line="600" w:lineRule="exact"/>
        <w:ind w:firstLine="1920" w:firstLineChars="600"/>
        <w:jc w:val="both"/>
        <w:textAlignment w:val="auto"/>
        <w:outlineLvl w:val="0"/>
        <w:rPr>
          <w:rFonts w:hint="eastAsia" w:ascii="仿宋" w:hAnsi="仿宋" w:eastAsia="仿宋" w:cs="仿宋"/>
          <w:sz w:val="32"/>
          <w:szCs w:val="32"/>
        </w:rPr>
      </w:pPr>
    </w:p>
    <w:p>
      <w:pPr>
        <w:pageBreakBefore w:val="0"/>
        <w:kinsoku/>
        <w:wordWrap/>
        <w:overflowPunct/>
        <w:topLinePunct w:val="0"/>
        <w:bidi w:val="0"/>
        <w:spacing w:line="600" w:lineRule="exact"/>
        <w:ind w:firstLine="1920" w:firstLineChars="600"/>
        <w:jc w:val="both"/>
        <w:textAlignment w:val="auto"/>
        <w:outlineLvl w:val="0"/>
        <w:rPr>
          <w:rFonts w:hint="eastAsia" w:ascii="仿宋" w:hAnsi="仿宋" w:eastAsia="仿宋" w:cs="仿宋"/>
          <w:sz w:val="32"/>
          <w:szCs w:val="32"/>
        </w:rPr>
      </w:pPr>
    </w:p>
    <w:p>
      <w:pPr>
        <w:pageBreakBefore w:val="0"/>
        <w:kinsoku/>
        <w:wordWrap/>
        <w:overflowPunct/>
        <w:topLinePunct w:val="0"/>
        <w:bidi w:val="0"/>
        <w:spacing w:line="600" w:lineRule="exact"/>
        <w:ind w:firstLine="1920" w:firstLineChars="600"/>
        <w:jc w:val="both"/>
        <w:textAlignment w:val="auto"/>
        <w:outlineLvl w:val="0"/>
        <w:rPr>
          <w:rFonts w:hint="eastAsia" w:ascii="仿宋" w:hAnsi="仿宋" w:eastAsia="仿宋" w:cs="仿宋"/>
          <w:sz w:val="32"/>
          <w:szCs w:val="32"/>
        </w:rPr>
      </w:pPr>
    </w:p>
    <w:p>
      <w:pPr>
        <w:pageBreakBefore w:val="0"/>
        <w:kinsoku/>
        <w:wordWrap/>
        <w:overflowPunct/>
        <w:topLinePunct w:val="0"/>
        <w:bidi w:val="0"/>
        <w:spacing w:line="600" w:lineRule="exact"/>
        <w:ind w:firstLine="1920" w:firstLineChars="600"/>
        <w:jc w:val="both"/>
        <w:textAlignment w:val="auto"/>
        <w:outlineLvl w:val="0"/>
        <w:rPr>
          <w:rFonts w:hint="eastAsia" w:ascii="仿宋" w:hAnsi="仿宋" w:eastAsia="仿宋" w:cs="仿宋"/>
          <w:sz w:val="32"/>
          <w:szCs w:val="32"/>
        </w:rPr>
      </w:pPr>
    </w:p>
    <w:p>
      <w:pPr>
        <w:pageBreakBefore w:val="0"/>
        <w:kinsoku/>
        <w:wordWrap/>
        <w:overflowPunct/>
        <w:topLinePunct w:val="0"/>
        <w:bidi w:val="0"/>
        <w:spacing w:line="600" w:lineRule="exact"/>
        <w:ind w:firstLine="1920" w:firstLineChars="600"/>
        <w:jc w:val="both"/>
        <w:textAlignment w:val="auto"/>
        <w:outlineLvl w:val="0"/>
        <w:rPr>
          <w:rFonts w:hint="eastAsia" w:ascii="仿宋" w:hAnsi="仿宋" w:eastAsia="仿宋" w:cs="仿宋"/>
          <w:sz w:val="32"/>
          <w:szCs w:val="32"/>
        </w:rPr>
      </w:pPr>
    </w:p>
    <w:p>
      <w:pPr>
        <w:pageBreakBefore w:val="0"/>
        <w:kinsoku/>
        <w:wordWrap/>
        <w:overflowPunct/>
        <w:topLinePunct w:val="0"/>
        <w:bidi w:val="0"/>
        <w:spacing w:line="600" w:lineRule="exact"/>
        <w:ind w:firstLine="1920" w:firstLineChars="600"/>
        <w:jc w:val="both"/>
        <w:textAlignment w:val="auto"/>
        <w:outlineLvl w:val="0"/>
        <w:rPr>
          <w:rFonts w:hint="eastAsia" w:ascii="仿宋" w:hAnsi="仿宋" w:eastAsia="仿宋" w:cs="仿宋"/>
          <w:sz w:val="32"/>
          <w:szCs w:val="32"/>
        </w:rPr>
      </w:pPr>
    </w:p>
    <w:p>
      <w:pPr>
        <w:pageBreakBefore w:val="0"/>
        <w:kinsoku/>
        <w:wordWrap/>
        <w:overflowPunct/>
        <w:topLinePunct w:val="0"/>
        <w:bidi w:val="0"/>
        <w:spacing w:line="600" w:lineRule="exact"/>
        <w:ind w:firstLine="1920" w:firstLineChars="600"/>
        <w:jc w:val="both"/>
        <w:textAlignment w:val="auto"/>
        <w:outlineLvl w:val="0"/>
        <w:rPr>
          <w:rFonts w:hint="eastAsia" w:ascii="仿宋" w:hAnsi="仿宋" w:eastAsia="仿宋" w:cs="仿宋"/>
          <w:sz w:val="32"/>
          <w:szCs w:val="32"/>
        </w:rPr>
      </w:pPr>
    </w:p>
    <w:p>
      <w:pPr>
        <w:pageBreakBefore w:val="0"/>
        <w:kinsoku/>
        <w:wordWrap/>
        <w:overflowPunct/>
        <w:topLinePunct w:val="0"/>
        <w:bidi w:val="0"/>
        <w:spacing w:line="600" w:lineRule="exact"/>
        <w:ind w:firstLine="1920" w:firstLineChars="600"/>
        <w:jc w:val="both"/>
        <w:textAlignment w:val="auto"/>
        <w:outlineLvl w:val="0"/>
        <w:rPr>
          <w:rFonts w:hint="eastAsia" w:ascii="仿宋" w:hAnsi="仿宋" w:eastAsia="仿宋" w:cs="仿宋"/>
          <w:sz w:val="32"/>
          <w:szCs w:val="32"/>
        </w:rPr>
      </w:pPr>
    </w:p>
    <w:p>
      <w:pPr>
        <w:pageBreakBefore w:val="0"/>
        <w:kinsoku/>
        <w:wordWrap/>
        <w:overflowPunct/>
        <w:topLinePunct w:val="0"/>
        <w:bidi w:val="0"/>
        <w:spacing w:line="600" w:lineRule="exact"/>
        <w:ind w:firstLine="1920" w:firstLineChars="600"/>
        <w:jc w:val="both"/>
        <w:textAlignment w:val="auto"/>
        <w:outlineLvl w:val="0"/>
        <w:rPr>
          <w:rFonts w:hint="eastAsia" w:ascii="仿宋" w:hAnsi="仿宋" w:eastAsia="仿宋" w:cs="仿宋"/>
          <w:sz w:val="32"/>
          <w:szCs w:val="32"/>
        </w:rPr>
      </w:pPr>
    </w:p>
    <w:p>
      <w:pPr>
        <w:pageBreakBefore w:val="0"/>
        <w:kinsoku/>
        <w:wordWrap/>
        <w:overflowPunct/>
        <w:topLinePunct w:val="0"/>
        <w:bidi w:val="0"/>
        <w:spacing w:line="600" w:lineRule="exact"/>
        <w:ind w:firstLine="1920" w:firstLineChars="600"/>
        <w:jc w:val="both"/>
        <w:textAlignment w:val="auto"/>
        <w:outlineLvl w:val="0"/>
        <w:rPr>
          <w:rFonts w:hint="eastAsia" w:ascii="仿宋" w:hAnsi="仿宋" w:eastAsia="仿宋" w:cs="仿宋"/>
          <w:sz w:val="32"/>
          <w:szCs w:val="32"/>
        </w:rPr>
      </w:pPr>
    </w:p>
    <w:p>
      <w:pPr>
        <w:pageBreakBefore w:val="0"/>
        <w:kinsoku/>
        <w:wordWrap/>
        <w:overflowPunct/>
        <w:topLinePunct w:val="0"/>
        <w:bidi w:val="0"/>
        <w:spacing w:line="600" w:lineRule="exact"/>
        <w:ind w:firstLine="1920" w:firstLineChars="600"/>
        <w:jc w:val="both"/>
        <w:textAlignment w:val="auto"/>
        <w:outlineLvl w:val="0"/>
        <w:rPr>
          <w:rFonts w:hint="eastAsia" w:ascii="仿宋" w:hAnsi="仿宋" w:eastAsia="仿宋" w:cs="仿宋"/>
          <w:sz w:val="32"/>
          <w:szCs w:val="32"/>
        </w:rPr>
      </w:pPr>
    </w:p>
    <w:p>
      <w:pPr>
        <w:pageBreakBefore w:val="0"/>
        <w:kinsoku/>
        <w:wordWrap/>
        <w:overflowPunct/>
        <w:topLinePunct w:val="0"/>
        <w:bidi w:val="0"/>
        <w:spacing w:line="600" w:lineRule="exact"/>
        <w:ind w:firstLine="1920" w:firstLineChars="600"/>
        <w:jc w:val="both"/>
        <w:textAlignment w:val="auto"/>
        <w:outlineLvl w:val="0"/>
        <w:rPr>
          <w:rFonts w:hint="eastAsia" w:ascii="仿宋" w:hAnsi="仿宋" w:eastAsia="仿宋" w:cs="仿宋"/>
          <w:sz w:val="32"/>
          <w:szCs w:val="32"/>
        </w:rPr>
      </w:pPr>
    </w:p>
    <w:p>
      <w:pPr>
        <w:pageBreakBefore w:val="0"/>
        <w:kinsoku/>
        <w:wordWrap/>
        <w:overflowPunct/>
        <w:topLinePunct w:val="0"/>
        <w:bidi w:val="0"/>
        <w:spacing w:line="600" w:lineRule="exact"/>
        <w:ind w:firstLine="1920" w:firstLineChars="600"/>
        <w:jc w:val="both"/>
        <w:textAlignment w:val="auto"/>
        <w:outlineLvl w:val="0"/>
        <w:rPr>
          <w:rFonts w:hint="eastAsia" w:ascii="仿宋" w:hAnsi="仿宋" w:eastAsia="仿宋" w:cs="仿宋"/>
          <w:sz w:val="32"/>
          <w:szCs w:val="32"/>
        </w:rPr>
      </w:pPr>
    </w:p>
    <w:p>
      <w:pPr>
        <w:pageBreakBefore w:val="0"/>
        <w:kinsoku/>
        <w:wordWrap/>
        <w:overflowPunct/>
        <w:topLinePunct w:val="0"/>
        <w:bidi w:val="0"/>
        <w:spacing w:line="600" w:lineRule="exact"/>
        <w:ind w:firstLine="1920" w:firstLineChars="600"/>
        <w:jc w:val="both"/>
        <w:textAlignment w:val="auto"/>
        <w:outlineLvl w:val="0"/>
        <w:rPr>
          <w:rFonts w:hint="eastAsia" w:ascii="仿宋" w:hAnsi="仿宋" w:eastAsia="仿宋" w:cs="仿宋"/>
          <w:sz w:val="32"/>
          <w:szCs w:val="32"/>
        </w:rPr>
      </w:pPr>
    </w:p>
    <w:p>
      <w:pPr>
        <w:pageBreakBefore w:val="0"/>
        <w:kinsoku/>
        <w:wordWrap/>
        <w:overflowPunct/>
        <w:topLinePunct w:val="0"/>
        <w:bidi w:val="0"/>
        <w:spacing w:line="600" w:lineRule="exact"/>
        <w:ind w:firstLine="2409" w:firstLineChars="600"/>
        <w:jc w:val="both"/>
        <w:textAlignment w:val="auto"/>
        <w:outlineLvl w:val="0"/>
        <w:rPr>
          <w:rStyle w:val="31"/>
          <w:rFonts w:hint="eastAsia" w:ascii="仿宋" w:hAnsi="仿宋" w:eastAsia="仿宋" w:cs="仿宋"/>
          <w:b/>
          <w:bCs/>
          <w:sz w:val="40"/>
          <w:szCs w:val="40"/>
        </w:rPr>
      </w:pPr>
      <w:r>
        <w:rPr>
          <w:rFonts w:hint="eastAsia" w:ascii="仿宋" w:hAnsi="仿宋" w:eastAsia="仿宋" w:cs="仿宋"/>
          <w:b/>
          <w:bCs/>
          <w:sz w:val="40"/>
          <w:szCs w:val="40"/>
        </w:rPr>
        <w:t>第</w:t>
      </w:r>
      <w:r>
        <w:rPr>
          <w:rStyle w:val="31"/>
          <w:rFonts w:hint="eastAsia" w:ascii="仿宋" w:hAnsi="仿宋" w:eastAsia="仿宋" w:cs="仿宋"/>
          <w:b/>
          <w:bCs/>
          <w:sz w:val="40"/>
          <w:szCs w:val="40"/>
        </w:rPr>
        <w:t>四部分 附件</w:t>
      </w:r>
      <w:bookmarkEnd w:id="51"/>
    </w:p>
    <w:p>
      <w:pPr>
        <w:pageBreakBefore w:val="0"/>
        <w:widowControl/>
        <w:kinsoku/>
        <w:wordWrap/>
        <w:overflowPunct/>
        <w:topLinePunct w:val="0"/>
        <w:bidi w:val="0"/>
        <w:spacing w:line="600" w:lineRule="exact"/>
        <w:contextualSpacing/>
        <w:textAlignment w:val="auto"/>
        <w:rPr>
          <w:rFonts w:hint="eastAsia" w:ascii="仿宋" w:hAnsi="仿宋" w:eastAsia="仿宋" w:cs="仿宋"/>
          <w:b/>
          <w:sz w:val="32"/>
          <w:szCs w:val="32"/>
          <w:shd w:val="clear" w:color="auto" w:fill="FFFFFF"/>
        </w:rPr>
      </w:pPr>
    </w:p>
    <w:p>
      <w:pPr>
        <w:pageBreakBefore w:val="0"/>
        <w:widowControl/>
        <w:kinsoku/>
        <w:wordWrap/>
        <w:overflowPunct/>
        <w:topLinePunct w:val="0"/>
        <w:bidi w:val="0"/>
        <w:spacing w:line="600" w:lineRule="exact"/>
        <w:contextualSpacing/>
        <w:textAlignment w:val="auto"/>
        <w:rPr>
          <w:rFonts w:hint="eastAsia" w:ascii="仿宋" w:hAnsi="仿宋" w:eastAsia="仿宋" w:cs="仿宋"/>
          <w:b/>
          <w:sz w:val="32"/>
          <w:szCs w:val="32"/>
          <w:shd w:val="clear" w:color="auto" w:fill="FFFFFF"/>
        </w:rPr>
      </w:pPr>
      <w:r>
        <w:rPr>
          <w:rFonts w:hint="eastAsia" w:ascii="仿宋" w:hAnsi="仿宋" w:eastAsia="仿宋" w:cs="仿宋"/>
          <w:b/>
          <w:sz w:val="32"/>
          <w:szCs w:val="32"/>
          <w:shd w:val="clear" w:color="auto" w:fill="FFFFFF"/>
        </w:rPr>
        <w:t>附件1</w:t>
      </w:r>
    </w:p>
    <w:p>
      <w:pPr>
        <w:keepNext w:val="0"/>
        <w:keepLines w:val="0"/>
        <w:pageBreakBefore w:val="0"/>
        <w:kinsoku/>
        <w:wordWrap/>
        <w:overflowPunct/>
        <w:topLinePunct w:val="0"/>
        <w:autoSpaceDE/>
        <w:autoSpaceDN/>
        <w:bidi w:val="0"/>
        <w:spacing w:line="560" w:lineRule="exact"/>
        <w:jc w:val="cente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盐边县温泉乡人民政府</w:t>
      </w:r>
    </w:p>
    <w:p>
      <w:pPr>
        <w:keepNext w:val="0"/>
        <w:keepLines w:val="0"/>
        <w:pageBreakBefore w:val="0"/>
        <w:kinsoku/>
        <w:wordWrap/>
        <w:overflowPunct/>
        <w:topLinePunct w:val="0"/>
        <w:autoSpaceDE/>
        <w:autoSpaceDN/>
        <w:bidi w:val="0"/>
        <w:spacing w:line="560" w:lineRule="exact"/>
        <w:jc w:val="center"/>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部门整体支出绩效评价报告</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left"/>
        <w:rPr>
          <w:rFonts w:hint="eastAsia" w:ascii="仿宋" w:hAnsi="仿宋" w:eastAsia="仿宋" w:cs="仿宋"/>
          <w:color w:val="000000"/>
          <w:kern w:val="0"/>
          <w:sz w:val="32"/>
          <w:szCs w:val="32"/>
          <w:shd w:val="clear" w:color="auto" w:fill="FFFFFF"/>
        </w:rPr>
      </w:pPr>
    </w:p>
    <w:p>
      <w:pPr>
        <w:widowControl/>
        <w:adjustRightInd w:val="0"/>
        <w:snapToGrid w:val="0"/>
        <w:spacing w:line="560" w:lineRule="exact"/>
        <w:ind w:firstLine="640" w:firstLineChars="200"/>
        <w:jc w:val="left"/>
        <w:rPr>
          <w:rFonts w:hint="eastAsia" w:ascii="仿宋" w:hAnsi="仿宋" w:eastAsia="仿宋" w:cs="仿宋"/>
          <w:sz w:val="32"/>
          <w:szCs w:val="32"/>
          <w:lang w:val="zh-CN"/>
        </w:rPr>
      </w:pPr>
      <w:r>
        <w:rPr>
          <w:rFonts w:hint="eastAsia" w:ascii="仿宋" w:hAnsi="仿宋" w:eastAsia="仿宋" w:cs="仿宋"/>
          <w:sz w:val="32"/>
          <w:szCs w:val="32"/>
        </w:rPr>
        <w:t>一、</w:t>
      </w:r>
      <w:r>
        <w:rPr>
          <w:rFonts w:hint="eastAsia" w:ascii="仿宋" w:hAnsi="仿宋" w:eastAsia="仿宋" w:cs="仿宋"/>
          <w:sz w:val="32"/>
          <w:szCs w:val="32"/>
          <w:lang w:val="zh-CN"/>
        </w:rPr>
        <w:t>部门（单位）概况</w:t>
      </w:r>
    </w:p>
    <w:p>
      <w:pPr>
        <w:widowControl/>
        <w:adjustRightInd w:val="0"/>
        <w:snapToGrid w:val="0"/>
        <w:spacing w:line="560" w:lineRule="exact"/>
        <w:ind w:firstLine="640" w:firstLineChars="200"/>
        <w:jc w:val="left"/>
        <w:rPr>
          <w:rFonts w:hint="eastAsia" w:ascii="仿宋" w:hAnsi="仿宋" w:eastAsia="仿宋" w:cs="仿宋"/>
          <w:sz w:val="32"/>
          <w:szCs w:val="32"/>
          <w:lang w:val="zh-CN"/>
        </w:rPr>
      </w:pPr>
      <w:r>
        <w:rPr>
          <w:rFonts w:hint="eastAsia" w:ascii="仿宋" w:hAnsi="仿宋" w:eastAsia="仿宋" w:cs="仿宋"/>
          <w:sz w:val="32"/>
          <w:szCs w:val="32"/>
          <w:lang w:val="zh-CN"/>
        </w:rPr>
        <w:t>（一）机构组成。</w:t>
      </w:r>
    </w:p>
    <w:p>
      <w:pPr>
        <w:widowControl/>
        <w:adjustRightInd w:val="0"/>
        <w:snapToGrid w:val="0"/>
        <w:spacing w:line="560" w:lineRule="exact"/>
        <w:ind w:firstLine="640" w:firstLineChars="200"/>
        <w:jc w:val="left"/>
        <w:rPr>
          <w:rFonts w:hint="eastAsia" w:ascii="仿宋" w:hAnsi="仿宋" w:eastAsia="仿宋" w:cs="仿宋"/>
          <w:sz w:val="32"/>
          <w:szCs w:val="32"/>
          <w:lang w:val="zh-CN"/>
        </w:rPr>
      </w:pPr>
      <w:r>
        <w:rPr>
          <w:rFonts w:hint="eastAsia" w:ascii="仿宋" w:hAnsi="仿宋" w:eastAsia="仿宋" w:cs="仿宋"/>
          <w:sz w:val="32"/>
          <w:szCs w:val="32"/>
        </w:rPr>
        <w:t>温泉乡政府现有部门7个，农业服务中心、党政办、会计核算中心、宣文中心、社会事务办、综治办、武装部。4个直属公益一类事业单位，分别为</w:t>
      </w:r>
      <w:r>
        <w:rPr>
          <w:rFonts w:hint="eastAsia" w:ascii="仿宋" w:hAnsi="仿宋" w:eastAsia="仿宋" w:cs="仿宋"/>
          <w:sz w:val="32"/>
          <w:szCs w:val="32"/>
          <w:lang w:eastAsia="zh-CN"/>
        </w:rPr>
        <w:t>温泉乡</w:t>
      </w:r>
      <w:r>
        <w:rPr>
          <w:rFonts w:hint="eastAsia" w:ascii="仿宋" w:hAnsi="仿宋" w:eastAsia="仿宋" w:cs="仿宋"/>
          <w:sz w:val="32"/>
          <w:szCs w:val="32"/>
        </w:rPr>
        <w:t>便民服务中心，</w:t>
      </w:r>
      <w:r>
        <w:rPr>
          <w:rFonts w:hint="eastAsia" w:ascii="仿宋" w:hAnsi="仿宋" w:eastAsia="仿宋" w:cs="仿宋"/>
          <w:sz w:val="32"/>
          <w:szCs w:val="32"/>
          <w:lang w:eastAsia="zh-CN"/>
        </w:rPr>
        <w:t>温泉乡</w:t>
      </w:r>
      <w:r>
        <w:rPr>
          <w:rFonts w:hint="eastAsia" w:ascii="仿宋" w:hAnsi="仿宋" w:eastAsia="仿宋" w:cs="仿宋"/>
          <w:sz w:val="32"/>
          <w:szCs w:val="32"/>
        </w:rPr>
        <w:t>农业农村服务中心，</w:t>
      </w:r>
      <w:r>
        <w:rPr>
          <w:rFonts w:hint="eastAsia" w:ascii="仿宋" w:hAnsi="仿宋" w:eastAsia="仿宋" w:cs="仿宋"/>
          <w:sz w:val="32"/>
          <w:szCs w:val="32"/>
          <w:lang w:eastAsia="zh-CN"/>
        </w:rPr>
        <w:t>温泉乡</w:t>
      </w:r>
      <w:r>
        <w:rPr>
          <w:rFonts w:hint="eastAsia" w:ascii="仿宋" w:hAnsi="仿宋" w:eastAsia="仿宋" w:cs="仿宋"/>
          <w:sz w:val="32"/>
          <w:szCs w:val="32"/>
        </w:rPr>
        <w:t>村</w:t>
      </w:r>
      <w:r>
        <w:rPr>
          <w:rFonts w:hint="eastAsia" w:ascii="仿宋" w:hAnsi="仿宋" w:eastAsia="仿宋" w:cs="仿宋"/>
          <w:sz w:val="32"/>
          <w:szCs w:val="32"/>
          <w:lang w:eastAsia="zh-CN"/>
        </w:rPr>
        <w:t>乡</w:t>
      </w:r>
      <w:r>
        <w:rPr>
          <w:rFonts w:hint="eastAsia" w:ascii="仿宋" w:hAnsi="仿宋" w:eastAsia="仿宋" w:cs="仿宋"/>
          <w:sz w:val="32"/>
          <w:szCs w:val="32"/>
        </w:rPr>
        <w:t>建设服务中心，</w:t>
      </w:r>
      <w:r>
        <w:rPr>
          <w:rFonts w:hint="eastAsia" w:ascii="仿宋" w:hAnsi="仿宋" w:eastAsia="仿宋" w:cs="仿宋"/>
          <w:sz w:val="32"/>
          <w:szCs w:val="32"/>
          <w:lang w:eastAsia="zh-CN"/>
        </w:rPr>
        <w:t>温泉乡</w:t>
      </w:r>
      <w:r>
        <w:rPr>
          <w:rFonts w:hint="eastAsia" w:ascii="仿宋" w:hAnsi="仿宋" w:eastAsia="仿宋" w:cs="仿宋"/>
          <w:sz w:val="32"/>
          <w:szCs w:val="32"/>
        </w:rPr>
        <w:t>宣传文化旅游服务中心。</w:t>
      </w:r>
    </w:p>
    <w:p>
      <w:pPr>
        <w:widowControl/>
        <w:adjustRightInd w:val="0"/>
        <w:snapToGrid w:val="0"/>
        <w:spacing w:line="560" w:lineRule="exact"/>
        <w:ind w:firstLine="640" w:firstLineChars="200"/>
        <w:jc w:val="left"/>
        <w:rPr>
          <w:rFonts w:hint="eastAsia" w:ascii="仿宋" w:hAnsi="仿宋" w:eastAsia="仿宋" w:cs="仿宋"/>
          <w:sz w:val="32"/>
          <w:szCs w:val="32"/>
          <w:lang w:val="zh-CN"/>
        </w:rPr>
      </w:pPr>
      <w:r>
        <w:rPr>
          <w:rFonts w:hint="eastAsia" w:ascii="仿宋" w:hAnsi="仿宋" w:eastAsia="仿宋" w:cs="仿宋"/>
          <w:sz w:val="32"/>
          <w:szCs w:val="32"/>
          <w:lang w:val="zh-CN"/>
        </w:rPr>
        <w:t>（</w:t>
      </w:r>
      <w:r>
        <w:rPr>
          <w:rFonts w:hint="eastAsia" w:ascii="仿宋" w:hAnsi="仿宋" w:eastAsia="仿宋" w:cs="仿宋"/>
          <w:sz w:val="32"/>
          <w:szCs w:val="32"/>
          <w:lang w:val="en-US" w:eastAsia="zh-CN"/>
        </w:rPr>
        <w:t>二</w:t>
      </w:r>
      <w:r>
        <w:rPr>
          <w:rFonts w:hint="eastAsia" w:ascii="仿宋" w:hAnsi="仿宋" w:eastAsia="仿宋" w:cs="仿宋"/>
          <w:sz w:val="32"/>
          <w:szCs w:val="32"/>
          <w:lang w:val="zh-CN"/>
        </w:rPr>
        <w:t>）机构职能。</w:t>
      </w:r>
    </w:p>
    <w:p>
      <w:pPr>
        <w:widowControl/>
        <w:adjustRightInd w:val="0"/>
        <w:snapToGrid w:val="0"/>
        <w:spacing w:line="56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1. 贯彻执行党和国家的各项方针、政策、法律、法规，以及上级行政机关和本乡党委、乡人代会的决定、决议。</w:t>
      </w:r>
    </w:p>
    <w:p>
      <w:pPr>
        <w:widowControl/>
        <w:adjustRightInd w:val="0"/>
        <w:snapToGrid w:val="0"/>
        <w:spacing w:line="56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2. 制定并执行本行政区域内经济和社会发展规划、计划。</w:t>
      </w:r>
    </w:p>
    <w:p>
      <w:pPr>
        <w:widowControl/>
        <w:adjustRightInd w:val="0"/>
        <w:snapToGrid w:val="0"/>
        <w:spacing w:line="56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3. 负责乡村振兴、新农村建设和推进城乡一体化的组 织和实施。</w:t>
      </w:r>
    </w:p>
    <w:p>
      <w:pPr>
        <w:widowControl/>
        <w:adjustRightInd w:val="0"/>
        <w:snapToGrid w:val="0"/>
        <w:spacing w:line="56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4. 负责辖区经济、文化、教育、科学、卫生健康、民政、社会保障、民族宗教、村镇建设、司法、退役军人、 扶贫、信访、安全、统计等行政管理和服务工作。</w:t>
      </w:r>
    </w:p>
    <w:p>
      <w:pPr>
        <w:widowControl/>
        <w:adjustRightInd w:val="0"/>
        <w:snapToGrid w:val="0"/>
        <w:spacing w:line="56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5. 负责农业产业结构调整和“三农”服务工作。</w:t>
      </w:r>
    </w:p>
    <w:p>
      <w:pPr>
        <w:widowControl/>
        <w:adjustRightInd w:val="0"/>
        <w:snapToGrid w:val="0"/>
        <w:spacing w:line="56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6. 建立健全社会治理防控体系，开展爱国卫生、环境卫生监督检查，承担环境、资源保护等工作，促进人与自 然和谐发展。</w:t>
      </w:r>
    </w:p>
    <w:p>
      <w:pPr>
        <w:widowControl/>
        <w:adjustRightInd w:val="0"/>
        <w:snapToGrid w:val="0"/>
        <w:spacing w:line="56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7. 负责应急管理、安全生产、抢险救灾等工作，保护人民群众生命财产安全。</w:t>
      </w:r>
    </w:p>
    <w:p>
      <w:pPr>
        <w:widowControl/>
        <w:adjustRightInd w:val="0"/>
        <w:snapToGrid w:val="0"/>
        <w:spacing w:line="56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8. 完成上级党委、政府交办的其他工作。</w:t>
      </w:r>
    </w:p>
    <w:p>
      <w:pPr>
        <w:widowControl/>
        <w:adjustRightInd w:val="0"/>
        <w:snapToGrid w:val="0"/>
        <w:spacing w:line="560" w:lineRule="exact"/>
        <w:ind w:firstLine="640" w:firstLineChars="200"/>
        <w:jc w:val="left"/>
        <w:rPr>
          <w:rFonts w:hint="eastAsia" w:ascii="仿宋" w:hAnsi="仿宋" w:eastAsia="仿宋" w:cs="仿宋"/>
          <w:sz w:val="32"/>
          <w:szCs w:val="32"/>
          <w:lang w:val="zh-CN"/>
        </w:rPr>
      </w:pPr>
      <w:r>
        <w:rPr>
          <w:rFonts w:hint="eastAsia" w:ascii="仿宋" w:hAnsi="仿宋" w:eastAsia="仿宋" w:cs="仿宋"/>
          <w:sz w:val="32"/>
          <w:szCs w:val="32"/>
          <w:lang w:val="zh-CN"/>
        </w:rPr>
        <w:t>（</w:t>
      </w:r>
      <w:r>
        <w:rPr>
          <w:rFonts w:hint="eastAsia" w:ascii="仿宋" w:hAnsi="仿宋" w:eastAsia="仿宋" w:cs="仿宋"/>
          <w:sz w:val="32"/>
          <w:szCs w:val="32"/>
          <w:lang w:val="en-US" w:eastAsia="zh-CN"/>
        </w:rPr>
        <w:t>三</w:t>
      </w:r>
      <w:r>
        <w:rPr>
          <w:rFonts w:hint="eastAsia" w:ascii="仿宋" w:hAnsi="仿宋" w:eastAsia="仿宋" w:cs="仿宋"/>
          <w:sz w:val="32"/>
          <w:szCs w:val="32"/>
          <w:lang w:val="zh-CN"/>
        </w:rPr>
        <w:t>）人员概况。</w:t>
      </w:r>
    </w:p>
    <w:p>
      <w:pPr>
        <w:widowControl/>
        <w:adjustRightInd w:val="0"/>
        <w:snapToGrid w:val="0"/>
        <w:spacing w:line="560" w:lineRule="exact"/>
        <w:ind w:firstLine="640" w:firstLineChars="200"/>
        <w:jc w:val="left"/>
        <w:rPr>
          <w:rFonts w:hint="eastAsia" w:ascii="仿宋" w:hAnsi="仿宋" w:eastAsia="仿宋" w:cs="仿宋"/>
          <w:sz w:val="32"/>
          <w:szCs w:val="32"/>
          <w:lang w:val="zh-CN"/>
        </w:rPr>
      </w:pPr>
      <w:r>
        <w:rPr>
          <w:rFonts w:hint="eastAsia" w:ascii="仿宋" w:hAnsi="仿宋" w:eastAsia="仿宋" w:cs="仿宋"/>
          <w:sz w:val="32"/>
          <w:szCs w:val="32"/>
        </w:rPr>
        <w:t>截止20</w:t>
      </w:r>
      <w:r>
        <w:rPr>
          <w:rFonts w:hint="eastAsia" w:ascii="仿宋" w:hAnsi="仿宋" w:eastAsia="仿宋" w:cs="仿宋"/>
          <w:sz w:val="32"/>
          <w:szCs w:val="32"/>
          <w:lang w:val="en-US" w:eastAsia="zh-CN"/>
        </w:rPr>
        <w:t>22</w:t>
      </w:r>
      <w:r>
        <w:rPr>
          <w:rFonts w:hint="eastAsia" w:ascii="仿宋" w:hAnsi="仿宋" w:eastAsia="仿宋" w:cs="仿宋"/>
          <w:sz w:val="32"/>
          <w:szCs w:val="32"/>
        </w:rPr>
        <w:t>年</w:t>
      </w:r>
      <w:r>
        <w:rPr>
          <w:rFonts w:hint="eastAsia" w:ascii="仿宋" w:hAnsi="仿宋" w:eastAsia="仿宋" w:cs="仿宋"/>
          <w:sz w:val="32"/>
          <w:szCs w:val="32"/>
          <w:lang w:val="en-US" w:eastAsia="zh-CN"/>
        </w:rPr>
        <w:t>12月</w:t>
      </w:r>
      <w:r>
        <w:rPr>
          <w:rFonts w:hint="eastAsia" w:ascii="仿宋" w:hAnsi="仿宋" w:eastAsia="仿宋" w:cs="仿宋"/>
          <w:sz w:val="32"/>
          <w:szCs w:val="32"/>
        </w:rPr>
        <w:t>，</w:t>
      </w:r>
      <w:r>
        <w:rPr>
          <w:rFonts w:hint="eastAsia" w:ascii="仿宋" w:hAnsi="仿宋" w:eastAsia="仿宋" w:cs="仿宋"/>
          <w:sz w:val="32"/>
          <w:szCs w:val="32"/>
          <w:lang w:val="en-US" w:eastAsia="zh-CN"/>
        </w:rPr>
        <w:t>温泉乡人民政府现有编制数39人，其中：行政编制19人，工勤人员2人，事业编制18人，在职人员37人，编外临聘人员3人，退休16人，其他人员9人（禁毒办工作人员2人、三支一扶2人、社工2人、林业站3人）。</w:t>
      </w:r>
      <w:r>
        <w:rPr>
          <w:rFonts w:hint="eastAsia" w:ascii="仿宋" w:hAnsi="仿宋" w:eastAsia="仿宋" w:cs="仿宋"/>
          <w:sz w:val="32"/>
          <w:szCs w:val="32"/>
        </w:rPr>
        <w:t>现有4个直属公益一类事业单位，分别为</w:t>
      </w:r>
      <w:r>
        <w:rPr>
          <w:rFonts w:hint="eastAsia" w:ascii="仿宋" w:hAnsi="仿宋" w:eastAsia="仿宋" w:cs="仿宋"/>
          <w:sz w:val="32"/>
          <w:szCs w:val="32"/>
          <w:lang w:eastAsia="zh-CN"/>
        </w:rPr>
        <w:t>温泉乡</w:t>
      </w:r>
      <w:r>
        <w:rPr>
          <w:rFonts w:hint="eastAsia" w:ascii="仿宋" w:hAnsi="仿宋" w:eastAsia="仿宋" w:cs="仿宋"/>
          <w:sz w:val="32"/>
          <w:szCs w:val="32"/>
        </w:rPr>
        <w:t>便民服务中心</w:t>
      </w:r>
      <w:r>
        <w:rPr>
          <w:rFonts w:hint="eastAsia" w:ascii="仿宋" w:hAnsi="仿宋" w:eastAsia="仿宋" w:cs="仿宋"/>
          <w:sz w:val="32"/>
          <w:szCs w:val="32"/>
          <w:lang w:eastAsia="zh-CN"/>
        </w:rPr>
        <w:t>、</w:t>
      </w:r>
      <w:r>
        <w:rPr>
          <w:rFonts w:hint="eastAsia" w:ascii="仿宋" w:hAnsi="仿宋" w:eastAsia="仿宋" w:cs="仿宋"/>
          <w:sz w:val="32"/>
          <w:szCs w:val="32"/>
        </w:rPr>
        <w:t>农业农村服务中心</w:t>
      </w:r>
      <w:r>
        <w:rPr>
          <w:rFonts w:hint="eastAsia" w:ascii="仿宋" w:hAnsi="仿宋" w:eastAsia="仿宋" w:cs="仿宋"/>
          <w:sz w:val="32"/>
          <w:szCs w:val="32"/>
          <w:lang w:eastAsia="zh-CN"/>
        </w:rPr>
        <w:t>、</w:t>
      </w:r>
      <w:r>
        <w:rPr>
          <w:rFonts w:hint="eastAsia" w:ascii="仿宋" w:hAnsi="仿宋" w:eastAsia="仿宋" w:cs="仿宋"/>
          <w:sz w:val="32"/>
          <w:szCs w:val="32"/>
        </w:rPr>
        <w:t>村</w:t>
      </w:r>
      <w:r>
        <w:rPr>
          <w:rFonts w:hint="eastAsia" w:ascii="仿宋" w:hAnsi="仿宋" w:eastAsia="仿宋" w:cs="仿宋"/>
          <w:sz w:val="32"/>
          <w:szCs w:val="32"/>
          <w:lang w:val="en-US" w:eastAsia="zh-CN"/>
        </w:rPr>
        <w:t>镇</w:t>
      </w:r>
      <w:r>
        <w:rPr>
          <w:rFonts w:hint="eastAsia" w:ascii="仿宋" w:hAnsi="仿宋" w:eastAsia="仿宋" w:cs="仿宋"/>
          <w:sz w:val="32"/>
          <w:szCs w:val="32"/>
        </w:rPr>
        <w:t>建设服务中心</w:t>
      </w:r>
      <w:r>
        <w:rPr>
          <w:rFonts w:hint="eastAsia" w:ascii="仿宋" w:hAnsi="仿宋" w:eastAsia="仿宋" w:cs="仿宋"/>
          <w:sz w:val="32"/>
          <w:szCs w:val="32"/>
          <w:lang w:eastAsia="zh-CN"/>
        </w:rPr>
        <w:t>、</w:t>
      </w:r>
      <w:r>
        <w:rPr>
          <w:rFonts w:hint="eastAsia" w:ascii="仿宋" w:hAnsi="仿宋" w:eastAsia="仿宋" w:cs="仿宋"/>
          <w:sz w:val="32"/>
          <w:szCs w:val="32"/>
        </w:rPr>
        <w:t>宣传文化旅游服务中心。</w:t>
      </w:r>
    </w:p>
    <w:p>
      <w:pPr>
        <w:widowControl/>
        <w:adjustRightInd w:val="0"/>
        <w:snapToGrid w:val="0"/>
        <w:spacing w:line="56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rPr>
        <w:t>二、部门财政资金收支情况</w:t>
      </w:r>
    </w:p>
    <w:p>
      <w:pPr>
        <w:widowControl/>
        <w:adjustRightInd w:val="0"/>
        <w:snapToGrid w:val="0"/>
        <w:spacing w:line="560" w:lineRule="exact"/>
        <w:ind w:firstLine="640" w:firstLineChars="200"/>
        <w:jc w:val="left"/>
        <w:rPr>
          <w:rFonts w:hint="eastAsia" w:ascii="仿宋" w:hAnsi="仿宋" w:eastAsia="仿宋" w:cs="仿宋"/>
          <w:sz w:val="32"/>
          <w:szCs w:val="32"/>
          <w:lang w:val="zh-CN"/>
        </w:rPr>
      </w:pPr>
      <w:r>
        <w:rPr>
          <w:rFonts w:hint="eastAsia" w:ascii="仿宋" w:hAnsi="仿宋" w:eastAsia="仿宋" w:cs="仿宋"/>
          <w:sz w:val="32"/>
          <w:szCs w:val="32"/>
          <w:lang w:val="zh-CN"/>
        </w:rPr>
        <w:t>（一）财政资金收入情况。</w:t>
      </w:r>
    </w:p>
    <w:p>
      <w:pPr>
        <w:widowControl/>
        <w:adjustRightInd w:val="0"/>
        <w:snapToGrid w:val="0"/>
        <w:spacing w:line="560" w:lineRule="exact"/>
        <w:ind w:firstLine="640" w:firstLineChars="200"/>
        <w:jc w:val="left"/>
        <w:rPr>
          <w:rFonts w:hint="eastAsia" w:ascii="仿宋" w:hAnsi="仿宋" w:eastAsia="仿宋" w:cs="仿宋"/>
          <w:sz w:val="32"/>
          <w:szCs w:val="32"/>
          <w:lang w:val="zh-CN"/>
        </w:rPr>
      </w:pPr>
      <w:r>
        <w:rPr>
          <w:rFonts w:hint="eastAsia" w:ascii="仿宋" w:hAnsi="仿宋" w:eastAsia="仿宋" w:cs="仿宋"/>
          <w:sz w:val="32"/>
          <w:szCs w:val="32"/>
        </w:rPr>
        <w:t>2022年，</w:t>
      </w:r>
      <w:r>
        <w:rPr>
          <w:rFonts w:hint="eastAsia" w:ascii="仿宋" w:hAnsi="仿宋" w:eastAsia="仿宋" w:cs="仿宋"/>
          <w:sz w:val="32"/>
          <w:szCs w:val="32"/>
          <w:lang w:eastAsia="zh-CN"/>
        </w:rPr>
        <w:t>乡</w:t>
      </w:r>
      <w:r>
        <w:rPr>
          <w:rFonts w:hint="eastAsia" w:ascii="仿宋" w:hAnsi="仿宋" w:eastAsia="仿宋" w:cs="仿宋"/>
          <w:sz w:val="32"/>
          <w:szCs w:val="32"/>
        </w:rPr>
        <w:t>级预算收入</w:t>
      </w:r>
      <w:r>
        <w:rPr>
          <w:rFonts w:hint="eastAsia" w:ascii="仿宋" w:hAnsi="仿宋" w:eastAsia="仿宋" w:cs="仿宋"/>
          <w:sz w:val="32"/>
          <w:szCs w:val="32"/>
          <w:lang w:val="en-US" w:eastAsia="zh-CN"/>
        </w:rPr>
        <w:t>1309.17</w:t>
      </w:r>
      <w:r>
        <w:rPr>
          <w:rFonts w:hint="eastAsia" w:ascii="仿宋" w:hAnsi="仿宋" w:eastAsia="仿宋" w:cs="仿宋"/>
          <w:sz w:val="32"/>
          <w:szCs w:val="32"/>
        </w:rPr>
        <w:t>万元，其中：一般公共预算财政拨款收入</w:t>
      </w:r>
      <w:bookmarkStart w:id="53" w:name="OLE_LINK1"/>
      <w:bookmarkStart w:id="54" w:name="OLE_LINK2"/>
      <w:r>
        <w:rPr>
          <w:rFonts w:hint="eastAsia" w:ascii="仿宋" w:hAnsi="仿宋" w:eastAsia="仿宋" w:cs="仿宋"/>
          <w:sz w:val="32"/>
          <w:szCs w:val="32"/>
          <w:lang w:val="en-US" w:eastAsia="zh-CN"/>
        </w:rPr>
        <w:t>1309.17</w:t>
      </w:r>
      <w:r>
        <w:rPr>
          <w:rFonts w:hint="eastAsia" w:ascii="仿宋" w:hAnsi="仿宋" w:eastAsia="仿宋" w:cs="仿宋"/>
          <w:sz w:val="32"/>
          <w:szCs w:val="32"/>
        </w:rPr>
        <w:t>万元</w:t>
      </w:r>
      <w:bookmarkEnd w:id="53"/>
      <w:bookmarkEnd w:id="54"/>
      <w:r>
        <w:rPr>
          <w:rFonts w:hint="eastAsia" w:ascii="仿宋" w:hAnsi="仿宋" w:eastAsia="仿宋" w:cs="仿宋"/>
          <w:sz w:val="32"/>
          <w:szCs w:val="32"/>
        </w:rPr>
        <w:t>，政府性基金预算财政拨款收入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万元，其他收入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万元，完成预算的100%。</w:t>
      </w:r>
    </w:p>
    <w:p>
      <w:pPr>
        <w:widowControl/>
        <w:adjustRightInd w:val="0"/>
        <w:snapToGrid w:val="0"/>
        <w:spacing w:line="560" w:lineRule="exact"/>
        <w:ind w:firstLine="640" w:firstLineChars="200"/>
        <w:jc w:val="left"/>
        <w:rPr>
          <w:rFonts w:hint="eastAsia" w:ascii="仿宋" w:hAnsi="仿宋" w:eastAsia="仿宋" w:cs="仿宋"/>
          <w:sz w:val="32"/>
          <w:szCs w:val="32"/>
          <w:lang w:val="zh-CN"/>
        </w:rPr>
      </w:pPr>
      <w:r>
        <w:rPr>
          <w:rFonts w:hint="eastAsia" w:ascii="仿宋" w:hAnsi="仿宋" w:eastAsia="仿宋" w:cs="仿宋"/>
          <w:sz w:val="32"/>
          <w:szCs w:val="32"/>
          <w:lang w:val="zh-CN"/>
        </w:rPr>
        <w:t>（</w:t>
      </w:r>
      <w:r>
        <w:rPr>
          <w:rFonts w:hint="eastAsia" w:ascii="仿宋" w:hAnsi="仿宋" w:eastAsia="仿宋" w:cs="仿宋"/>
          <w:sz w:val="32"/>
          <w:szCs w:val="32"/>
          <w:lang w:val="en-US" w:eastAsia="zh-CN"/>
        </w:rPr>
        <w:t>二）</w:t>
      </w:r>
      <w:r>
        <w:rPr>
          <w:rFonts w:hint="eastAsia" w:ascii="仿宋" w:hAnsi="仿宋" w:eastAsia="仿宋" w:cs="仿宋"/>
          <w:sz w:val="32"/>
          <w:szCs w:val="32"/>
          <w:lang w:val="zh-CN"/>
        </w:rPr>
        <w:t>财政资金支出情况。</w:t>
      </w:r>
    </w:p>
    <w:p>
      <w:pPr>
        <w:widowControl/>
        <w:adjustRightInd w:val="0"/>
        <w:snapToGrid w:val="0"/>
        <w:spacing w:line="560" w:lineRule="exact"/>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rPr>
        <w:t>20</w:t>
      </w:r>
      <w:r>
        <w:rPr>
          <w:rFonts w:hint="eastAsia" w:ascii="仿宋" w:hAnsi="仿宋" w:eastAsia="仿宋" w:cs="仿宋"/>
          <w:sz w:val="32"/>
          <w:szCs w:val="32"/>
          <w:lang w:val="en-US" w:eastAsia="zh-CN"/>
        </w:rPr>
        <w:t>22</w:t>
      </w:r>
      <w:r>
        <w:rPr>
          <w:rFonts w:hint="eastAsia" w:ascii="仿宋" w:hAnsi="仿宋" w:eastAsia="仿宋" w:cs="仿宋"/>
          <w:sz w:val="32"/>
          <w:szCs w:val="32"/>
        </w:rPr>
        <w:t>年预算支出数</w:t>
      </w:r>
      <w:r>
        <w:rPr>
          <w:rFonts w:hint="eastAsia" w:ascii="仿宋" w:hAnsi="仿宋" w:eastAsia="仿宋" w:cs="仿宋"/>
          <w:sz w:val="32"/>
          <w:szCs w:val="32"/>
          <w:lang w:val="en-US" w:eastAsia="zh-CN"/>
        </w:rPr>
        <w:t>1304.17</w:t>
      </w:r>
      <w:r>
        <w:rPr>
          <w:rFonts w:hint="eastAsia" w:ascii="仿宋" w:hAnsi="仿宋" w:eastAsia="仿宋" w:cs="仿宋"/>
          <w:sz w:val="32"/>
          <w:szCs w:val="32"/>
        </w:rPr>
        <w:t>万元，其中人大事务</w:t>
      </w:r>
      <w:r>
        <w:rPr>
          <w:rFonts w:hint="eastAsia" w:ascii="仿宋" w:hAnsi="仿宋" w:eastAsia="仿宋" w:cs="仿宋"/>
          <w:sz w:val="32"/>
          <w:szCs w:val="32"/>
          <w:lang w:val="en-US" w:eastAsia="zh-CN"/>
        </w:rPr>
        <w:t>33.16</w:t>
      </w:r>
      <w:r>
        <w:rPr>
          <w:rFonts w:hint="eastAsia" w:ascii="仿宋" w:hAnsi="仿宋" w:eastAsia="仿宋" w:cs="仿宋"/>
          <w:sz w:val="32"/>
          <w:szCs w:val="32"/>
        </w:rPr>
        <w:t>万元，完成预算100%；政府行政运行</w:t>
      </w:r>
      <w:r>
        <w:rPr>
          <w:rFonts w:hint="eastAsia" w:ascii="仿宋" w:hAnsi="仿宋" w:eastAsia="仿宋" w:cs="仿宋"/>
          <w:sz w:val="32"/>
          <w:szCs w:val="32"/>
          <w:lang w:val="en-US" w:eastAsia="zh-CN"/>
        </w:rPr>
        <w:t>316.10</w:t>
      </w:r>
      <w:r>
        <w:rPr>
          <w:rFonts w:hint="eastAsia" w:ascii="仿宋" w:hAnsi="仿宋" w:eastAsia="仿宋" w:cs="仿宋"/>
          <w:sz w:val="32"/>
          <w:szCs w:val="32"/>
        </w:rPr>
        <w:t>万元，完成预算100%</w:t>
      </w:r>
      <w:r>
        <w:rPr>
          <w:rFonts w:hint="eastAsia" w:ascii="仿宋" w:hAnsi="仿宋" w:eastAsia="仿宋" w:cs="仿宋"/>
          <w:sz w:val="32"/>
          <w:szCs w:val="32"/>
          <w:lang w:val="en-US" w:eastAsia="zh-CN"/>
        </w:rPr>
        <w:t>；纪检监察事务2.15</w:t>
      </w:r>
      <w:r>
        <w:rPr>
          <w:rFonts w:hint="eastAsia" w:ascii="仿宋" w:hAnsi="仿宋" w:eastAsia="仿宋" w:cs="仿宋"/>
          <w:sz w:val="32"/>
          <w:szCs w:val="32"/>
        </w:rPr>
        <w:t>万元，完成预算100%</w:t>
      </w:r>
      <w:r>
        <w:rPr>
          <w:rFonts w:hint="eastAsia" w:ascii="仿宋" w:hAnsi="仿宋" w:eastAsia="仿宋" w:cs="仿宋"/>
          <w:sz w:val="32"/>
          <w:szCs w:val="32"/>
          <w:lang w:val="en-US" w:eastAsia="zh-CN"/>
        </w:rPr>
        <w:t>；</w:t>
      </w:r>
      <w:r>
        <w:rPr>
          <w:rFonts w:hint="eastAsia" w:ascii="仿宋" w:hAnsi="仿宋" w:eastAsia="仿宋" w:cs="仿宋"/>
          <w:sz w:val="32"/>
          <w:szCs w:val="32"/>
        </w:rPr>
        <w:t>民族事务</w:t>
      </w:r>
      <w:r>
        <w:rPr>
          <w:rFonts w:hint="eastAsia" w:ascii="仿宋" w:hAnsi="仿宋" w:eastAsia="仿宋" w:cs="仿宋"/>
          <w:sz w:val="32"/>
          <w:szCs w:val="32"/>
          <w:lang w:val="en-US" w:eastAsia="zh-CN"/>
        </w:rPr>
        <w:t>4.64</w:t>
      </w:r>
      <w:r>
        <w:rPr>
          <w:rFonts w:hint="eastAsia" w:ascii="仿宋" w:hAnsi="仿宋" w:eastAsia="仿宋" w:cs="仿宋"/>
          <w:sz w:val="32"/>
          <w:szCs w:val="32"/>
        </w:rPr>
        <w:t>万元，完成预算100%</w:t>
      </w:r>
      <w:r>
        <w:rPr>
          <w:rFonts w:hint="eastAsia" w:ascii="仿宋" w:hAnsi="仿宋" w:eastAsia="仿宋" w:cs="仿宋"/>
          <w:sz w:val="32"/>
          <w:szCs w:val="32"/>
          <w:lang w:val="en-US" w:eastAsia="zh-CN"/>
        </w:rPr>
        <w:t>；党委办公厅（室）及相关机构事务69.68万元</w:t>
      </w:r>
      <w:r>
        <w:rPr>
          <w:rFonts w:hint="eastAsia" w:ascii="仿宋" w:hAnsi="仿宋" w:eastAsia="仿宋" w:cs="仿宋"/>
          <w:sz w:val="32"/>
          <w:szCs w:val="32"/>
        </w:rPr>
        <w:t>，完成预算100%；宣传事务</w:t>
      </w:r>
      <w:r>
        <w:rPr>
          <w:rFonts w:hint="eastAsia" w:ascii="仿宋" w:hAnsi="仿宋" w:eastAsia="仿宋" w:cs="仿宋"/>
          <w:sz w:val="32"/>
          <w:szCs w:val="32"/>
          <w:lang w:val="en-US" w:eastAsia="zh-CN"/>
        </w:rPr>
        <w:t>3万元</w:t>
      </w:r>
      <w:r>
        <w:rPr>
          <w:rFonts w:hint="eastAsia" w:ascii="仿宋" w:hAnsi="仿宋" w:eastAsia="仿宋" w:cs="仿宋"/>
          <w:sz w:val="32"/>
          <w:szCs w:val="32"/>
        </w:rPr>
        <w:t>，完成预算100%</w:t>
      </w:r>
      <w:r>
        <w:rPr>
          <w:rFonts w:hint="eastAsia" w:ascii="仿宋" w:hAnsi="仿宋" w:eastAsia="仿宋" w:cs="仿宋"/>
          <w:sz w:val="32"/>
          <w:szCs w:val="32"/>
          <w:lang w:val="en-US" w:eastAsia="zh-CN"/>
        </w:rPr>
        <w:t>；其他公共安全支出4.41万元</w:t>
      </w:r>
      <w:r>
        <w:rPr>
          <w:rFonts w:hint="eastAsia" w:ascii="仿宋" w:hAnsi="仿宋" w:eastAsia="仿宋" w:cs="仿宋"/>
          <w:sz w:val="32"/>
          <w:szCs w:val="32"/>
        </w:rPr>
        <w:t>，完成预算100%</w:t>
      </w:r>
      <w:r>
        <w:rPr>
          <w:rFonts w:hint="eastAsia" w:ascii="仿宋" w:hAnsi="仿宋" w:eastAsia="仿宋" w:cs="仿宋"/>
          <w:sz w:val="32"/>
          <w:szCs w:val="32"/>
          <w:lang w:eastAsia="zh-CN"/>
        </w:rPr>
        <w:t>；</w:t>
      </w:r>
      <w:r>
        <w:rPr>
          <w:rFonts w:hint="eastAsia" w:ascii="仿宋" w:hAnsi="仿宋" w:eastAsia="仿宋" w:cs="仿宋"/>
          <w:sz w:val="32"/>
          <w:szCs w:val="32"/>
        </w:rPr>
        <w:t>文化和旅游</w:t>
      </w:r>
      <w:r>
        <w:rPr>
          <w:rFonts w:hint="eastAsia" w:ascii="仿宋" w:hAnsi="仿宋" w:eastAsia="仿宋" w:cs="仿宋"/>
          <w:sz w:val="32"/>
          <w:szCs w:val="32"/>
          <w:lang w:val="en-US" w:eastAsia="zh-CN"/>
        </w:rPr>
        <w:t>47.71</w:t>
      </w:r>
      <w:r>
        <w:rPr>
          <w:rFonts w:hint="eastAsia" w:ascii="仿宋" w:hAnsi="仿宋" w:eastAsia="仿宋" w:cs="仿宋"/>
          <w:sz w:val="32"/>
          <w:szCs w:val="32"/>
        </w:rPr>
        <w:t>万元，完成预算100%</w:t>
      </w:r>
      <w:r>
        <w:rPr>
          <w:rFonts w:hint="eastAsia" w:ascii="仿宋" w:hAnsi="仿宋" w:eastAsia="仿宋" w:cs="仿宋"/>
          <w:sz w:val="32"/>
          <w:szCs w:val="32"/>
          <w:lang w:val="en-US" w:eastAsia="zh-CN"/>
        </w:rPr>
        <w:t>；</w:t>
      </w:r>
      <w:r>
        <w:rPr>
          <w:rFonts w:hint="eastAsia" w:ascii="仿宋" w:hAnsi="仿宋" w:eastAsia="仿宋" w:cs="仿宋"/>
          <w:sz w:val="32"/>
          <w:szCs w:val="32"/>
        </w:rPr>
        <w:t>社会保障和就业</w:t>
      </w:r>
      <w:r>
        <w:rPr>
          <w:rFonts w:hint="eastAsia" w:ascii="仿宋" w:hAnsi="仿宋" w:eastAsia="仿宋" w:cs="仿宋"/>
          <w:sz w:val="32"/>
          <w:szCs w:val="32"/>
          <w:lang w:val="en-US" w:eastAsia="zh-CN"/>
        </w:rPr>
        <w:t>155.08</w:t>
      </w:r>
      <w:r>
        <w:rPr>
          <w:rFonts w:hint="eastAsia" w:ascii="仿宋" w:hAnsi="仿宋" w:eastAsia="仿宋" w:cs="仿宋"/>
          <w:sz w:val="32"/>
          <w:szCs w:val="32"/>
        </w:rPr>
        <w:t>万元，完成预算100%；卫生健康支出</w:t>
      </w:r>
      <w:r>
        <w:rPr>
          <w:rFonts w:hint="eastAsia" w:ascii="仿宋" w:hAnsi="仿宋" w:eastAsia="仿宋" w:cs="仿宋"/>
          <w:sz w:val="32"/>
          <w:szCs w:val="32"/>
          <w:lang w:val="en-US" w:eastAsia="zh-CN"/>
        </w:rPr>
        <w:t>64.22万元</w:t>
      </w:r>
      <w:r>
        <w:rPr>
          <w:rFonts w:hint="eastAsia" w:ascii="仿宋" w:hAnsi="仿宋" w:eastAsia="仿宋" w:cs="仿宋"/>
          <w:sz w:val="32"/>
          <w:szCs w:val="32"/>
        </w:rPr>
        <w:t>，完成预算100%</w:t>
      </w:r>
      <w:r>
        <w:rPr>
          <w:rFonts w:hint="eastAsia" w:ascii="仿宋" w:hAnsi="仿宋" w:eastAsia="仿宋" w:cs="仿宋"/>
          <w:sz w:val="32"/>
          <w:szCs w:val="32"/>
          <w:lang w:val="en-US" w:eastAsia="zh-CN"/>
        </w:rPr>
        <w:t>；</w:t>
      </w:r>
      <w:r>
        <w:rPr>
          <w:rFonts w:hint="eastAsia" w:ascii="仿宋" w:hAnsi="仿宋" w:eastAsia="仿宋" w:cs="仿宋"/>
          <w:sz w:val="32"/>
          <w:szCs w:val="32"/>
        </w:rPr>
        <w:t>农林水支出</w:t>
      </w:r>
      <w:r>
        <w:rPr>
          <w:rFonts w:hint="eastAsia" w:ascii="仿宋" w:hAnsi="仿宋" w:eastAsia="仿宋" w:cs="仿宋"/>
          <w:sz w:val="32"/>
          <w:szCs w:val="32"/>
          <w:lang w:val="en-US" w:eastAsia="zh-CN"/>
        </w:rPr>
        <w:t>508.66</w:t>
      </w:r>
      <w:r>
        <w:rPr>
          <w:rFonts w:hint="eastAsia" w:ascii="仿宋" w:hAnsi="仿宋" w:eastAsia="仿宋" w:cs="仿宋"/>
          <w:sz w:val="32"/>
          <w:szCs w:val="32"/>
        </w:rPr>
        <w:t>万元，完成预算100%</w:t>
      </w:r>
      <w:r>
        <w:rPr>
          <w:rFonts w:hint="eastAsia" w:ascii="仿宋" w:hAnsi="仿宋" w:eastAsia="仿宋" w:cs="仿宋"/>
          <w:sz w:val="32"/>
          <w:szCs w:val="32"/>
          <w:lang w:val="en-US" w:eastAsia="zh-CN"/>
        </w:rPr>
        <w:t>；交通运输支出2万元</w:t>
      </w:r>
      <w:r>
        <w:rPr>
          <w:rFonts w:hint="eastAsia" w:ascii="仿宋" w:hAnsi="仿宋" w:eastAsia="仿宋" w:cs="仿宋"/>
          <w:sz w:val="32"/>
          <w:szCs w:val="32"/>
        </w:rPr>
        <w:t>，完成预算100%</w:t>
      </w:r>
      <w:r>
        <w:rPr>
          <w:rFonts w:hint="eastAsia" w:ascii="仿宋" w:hAnsi="仿宋" w:eastAsia="仿宋" w:cs="仿宋"/>
          <w:sz w:val="32"/>
          <w:szCs w:val="32"/>
          <w:lang w:val="en-US" w:eastAsia="zh-CN"/>
        </w:rPr>
        <w:t>；</w:t>
      </w:r>
      <w:r>
        <w:rPr>
          <w:rFonts w:hint="eastAsia" w:ascii="仿宋" w:hAnsi="仿宋" w:eastAsia="仿宋" w:cs="仿宋"/>
          <w:sz w:val="32"/>
          <w:szCs w:val="32"/>
        </w:rPr>
        <w:t>住房改革支出</w:t>
      </w:r>
      <w:r>
        <w:rPr>
          <w:rFonts w:hint="eastAsia" w:ascii="仿宋" w:hAnsi="仿宋" w:eastAsia="仿宋" w:cs="仿宋"/>
          <w:sz w:val="32"/>
          <w:szCs w:val="32"/>
          <w:lang w:val="en-US" w:eastAsia="zh-CN"/>
        </w:rPr>
        <w:t>54.28</w:t>
      </w:r>
      <w:r>
        <w:rPr>
          <w:rFonts w:hint="eastAsia" w:ascii="仿宋" w:hAnsi="仿宋" w:eastAsia="仿宋" w:cs="仿宋"/>
          <w:sz w:val="32"/>
          <w:szCs w:val="32"/>
        </w:rPr>
        <w:t>万元，完成预算100%</w:t>
      </w:r>
      <w:r>
        <w:rPr>
          <w:rFonts w:hint="eastAsia" w:ascii="仿宋" w:hAnsi="仿宋" w:eastAsia="仿宋" w:cs="仿宋"/>
          <w:sz w:val="32"/>
          <w:szCs w:val="32"/>
          <w:lang w:eastAsia="zh-CN"/>
        </w:rPr>
        <w:t>；灾害防治及应急管理支出</w:t>
      </w:r>
      <w:r>
        <w:rPr>
          <w:rFonts w:hint="eastAsia" w:ascii="仿宋" w:hAnsi="仿宋" w:eastAsia="仿宋" w:cs="仿宋"/>
          <w:sz w:val="32"/>
          <w:szCs w:val="32"/>
          <w:lang w:val="en-US" w:eastAsia="zh-CN"/>
        </w:rPr>
        <w:t>9.89万元，完成预算100%；其他支出29.19万元，完成预算100%；2022年预算支出比上年增加170.66万元，同比增加15.06%，增加的主要原因为：人员变动，增加了项目支出。</w:t>
      </w:r>
    </w:p>
    <w:p>
      <w:pPr>
        <w:widowControl/>
        <w:adjustRightInd w:val="0"/>
        <w:snapToGrid w:val="0"/>
        <w:spacing w:line="560" w:lineRule="exact"/>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三、部门整体预算绩效管理情况</w:t>
      </w:r>
    </w:p>
    <w:p>
      <w:pPr>
        <w:widowControl/>
        <w:adjustRightInd w:val="0"/>
        <w:snapToGrid w:val="0"/>
        <w:spacing w:line="560" w:lineRule="exact"/>
        <w:ind w:firstLine="640" w:firstLineChars="200"/>
        <w:jc w:val="left"/>
        <w:rPr>
          <w:rFonts w:hint="eastAsia" w:ascii="仿宋" w:hAnsi="仿宋" w:eastAsia="仿宋" w:cs="仿宋"/>
          <w:sz w:val="32"/>
          <w:szCs w:val="32"/>
          <w:lang w:val="zh-CN" w:eastAsia="zh-CN"/>
        </w:rPr>
      </w:pPr>
      <w:r>
        <w:rPr>
          <w:rFonts w:hint="eastAsia" w:ascii="仿宋" w:hAnsi="仿宋" w:eastAsia="仿宋" w:cs="仿宋"/>
          <w:sz w:val="32"/>
          <w:szCs w:val="32"/>
          <w:lang w:val="zh-CN" w:eastAsia="zh-CN"/>
        </w:rPr>
        <w:t>（一）部门预算项目绩效管理。</w:t>
      </w:r>
    </w:p>
    <w:p>
      <w:pPr>
        <w:widowControl/>
        <w:adjustRightInd w:val="0"/>
        <w:snapToGrid w:val="0"/>
        <w:spacing w:line="560" w:lineRule="exact"/>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1.绩效目标制定</w:t>
      </w:r>
    </w:p>
    <w:p>
      <w:pPr>
        <w:widowControl/>
        <w:adjustRightInd w:val="0"/>
        <w:snapToGrid w:val="0"/>
        <w:spacing w:line="560" w:lineRule="exact"/>
        <w:ind w:firstLine="640" w:firstLineChars="200"/>
        <w:jc w:val="left"/>
        <w:rPr>
          <w:rFonts w:hint="eastAsia" w:ascii="仿宋" w:hAnsi="仿宋" w:eastAsia="仿宋" w:cs="仿宋"/>
          <w:sz w:val="32"/>
          <w:szCs w:val="32"/>
        </w:rPr>
      </w:pPr>
      <w:r>
        <w:rPr>
          <w:rFonts w:hint="eastAsia" w:ascii="仿宋" w:hAnsi="仿宋" w:eastAsia="仿宋" w:cs="仿宋"/>
          <w:sz w:val="32"/>
          <w:szCs w:val="32"/>
          <w:lang w:val="en-US" w:eastAsia="zh-CN"/>
        </w:rPr>
        <w:t>2022年，我们乡坚定以习近平新时代中国特色社会主义思想和习近平总书记来川视察重要指示精神为指导，全面贯彻中央、省、市、县关于稳住经济大盘的决策部署，严格执行预算法和《四川省预算审查监督条</w:t>
      </w:r>
      <w:r>
        <w:rPr>
          <w:rFonts w:hint="eastAsia" w:ascii="仿宋" w:hAnsi="仿宋" w:eastAsia="仿宋" w:cs="仿宋"/>
          <w:sz w:val="32"/>
          <w:szCs w:val="32"/>
        </w:rPr>
        <w:t>例》有关规定，提升积极的财政政策效能，不断加强预算管理，着力保障重点支出，切实防范化解风险，促进全</w:t>
      </w:r>
      <w:r>
        <w:rPr>
          <w:rFonts w:hint="eastAsia" w:ascii="仿宋" w:hAnsi="仿宋" w:eastAsia="仿宋" w:cs="仿宋"/>
          <w:sz w:val="32"/>
          <w:szCs w:val="32"/>
          <w:lang w:eastAsia="zh-CN"/>
        </w:rPr>
        <w:t>乡</w:t>
      </w:r>
      <w:r>
        <w:rPr>
          <w:rFonts w:hint="eastAsia" w:ascii="仿宋" w:hAnsi="仿宋" w:eastAsia="仿宋" w:cs="仿宋"/>
          <w:sz w:val="32"/>
          <w:szCs w:val="32"/>
        </w:rPr>
        <w:t>经济社会高质量发展。围绕“预算编制有目标、预算执行有监控、预算完成有评价、评价结果有反馈、反馈结果有应用”开展工作，突出预算绩效管理，提高资金使用效益。通过科学规范制定内控管理制度有效地加强了预算绩效管理。</w:t>
      </w:r>
    </w:p>
    <w:p>
      <w:pPr>
        <w:keepNext w:val="0"/>
        <w:keepLines w:val="0"/>
        <w:pageBreakBefore w:val="0"/>
        <w:numPr>
          <w:ilvl w:val="0"/>
          <w:numId w:val="6"/>
        </w:numPr>
        <w:kinsoku/>
        <w:wordWrap/>
        <w:overflowPunct/>
        <w:topLinePunct w:val="0"/>
        <w:autoSpaceDE/>
        <w:autoSpaceDN/>
        <w:bidi w:val="0"/>
        <w:spacing w:line="560" w:lineRule="exact"/>
        <w:ind w:firstLine="640" w:firstLineChars="200"/>
        <w:textAlignment w:val="auto"/>
        <w:rPr>
          <w:rFonts w:hint="eastAsia" w:ascii="仿宋" w:hAnsi="仿宋" w:eastAsia="仿宋" w:cs="仿宋"/>
          <w:color w:val="auto"/>
          <w:kern w:val="2"/>
          <w:sz w:val="32"/>
          <w:szCs w:val="32"/>
          <w:shd w:val="clear" w:color="auto" w:fill="FFFFFF"/>
          <w:lang w:val="en-US" w:eastAsia="zh-CN" w:bidi="ar"/>
        </w:rPr>
      </w:pPr>
      <w:r>
        <w:rPr>
          <w:rFonts w:hint="eastAsia" w:ascii="仿宋" w:hAnsi="仿宋" w:eastAsia="仿宋" w:cs="仿宋"/>
          <w:color w:val="auto"/>
          <w:kern w:val="2"/>
          <w:sz w:val="32"/>
          <w:szCs w:val="32"/>
          <w:shd w:val="clear" w:color="auto" w:fill="FFFFFF"/>
          <w:lang w:val="en-US" w:eastAsia="zh-CN" w:bidi="ar"/>
        </w:rPr>
        <w:t>绩效目标执行情况</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 w:hAnsi="仿宋" w:eastAsia="仿宋" w:cs="仿宋"/>
          <w:color w:val="auto"/>
          <w:kern w:val="2"/>
          <w:sz w:val="32"/>
          <w:szCs w:val="32"/>
          <w:shd w:val="clear" w:color="auto" w:fill="FFFFFF"/>
          <w:lang w:val="en-US" w:eastAsia="zh-CN" w:bidi="ar"/>
        </w:rPr>
      </w:pPr>
      <w:r>
        <w:rPr>
          <w:rFonts w:hint="eastAsia" w:ascii="仿宋" w:hAnsi="仿宋" w:eastAsia="仿宋" w:cs="仿宋"/>
          <w:sz w:val="32"/>
          <w:szCs w:val="32"/>
          <w:lang w:val="en-US" w:eastAsia="zh-CN"/>
        </w:rPr>
        <w:t>温泉乡2022年度全年资金拨付和使用均按计划进度完成，在资金的使用上，严守法律底线、纪律底线，无违反财务管理、财经纪律情况发生，会计核算真实完整，项目资金支出和原定用途、预算批复用途相符，财政资金使用效率进一步提高。在资金的管理方面，进一步强化资金统筹，优化资金结构，明确开支范围，细化资金用途，确保各项工作的顺利开展和财政资金的有效使用。</w:t>
      </w:r>
    </w:p>
    <w:p>
      <w:pPr>
        <w:keepNext w:val="0"/>
        <w:keepLines w:val="0"/>
        <w:pageBreakBefore w:val="0"/>
        <w:kinsoku/>
        <w:wordWrap/>
        <w:overflowPunct/>
        <w:topLinePunct w:val="0"/>
        <w:autoSpaceDE/>
        <w:autoSpaceDN/>
        <w:bidi w:val="0"/>
        <w:snapToGrid w:val="0"/>
        <w:spacing w:line="560" w:lineRule="exact"/>
        <w:ind w:firstLine="643" w:firstLineChars="200"/>
        <w:textAlignment w:val="auto"/>
        <w:rPr>
          <w:rFonts w:hint="eastAsia" w:ascii="仿宋" w:hAnsi="仿宋" w:eastAsia="仿宋" w:cs="仿宋"/>
          <w:b/>
          <w:bCs/>
          <w:color w:val="000000"/>
          <w:sz w:val="32"/>
          <w:szCs w:val="32"/>
          <w:lang w:val="en-US" w:eastAsia="zh-CN"/>
        </w:rPr>
      </w:pPr>
      <w:r>
        <w:rPr>
          <w:rFonts w:hint="eastAsia" w:ascii="仿宋" w:hAnsi="仿宋" w:eastAsia="仿宋" w:cs="仿宋"/>
          <w:b/>
          <w:bCs/>
          <w:color w:val="000000"/>
          <w:sz w:val="32"/>
          <w:szCs w:val="32"/>
          <w:lang w:val="en-US" w:eastAsia="zh-CN"/>
        </w:rPr>
        <w:t>（1）人员类</w:t>
      </w:r>
    </w:p>
    <w:p>
      <w:pPr>
        <w:keepNext w:val="0"/>
        <w:keepLines w:val="0"/>
        <w:pageBreakBefore w:val="0"/>
        <w:kinsoku/>
        <w:wordWrap/>
        <w:overflowPunct/>
        <w:topLinePunct w:val="0"/>
        <w:autoSpaceDE/>
        <w:autoSpaceDN/>
        <w:bidi w:val="0"/>
        <w:snapToGrid w:val="0"/>
        <w:spacing w:line="560" w:lineRule="exact"/>
        <w:ind w:firstLine="640" w:firstLineChars="200"/>
        <w:textAlignment w:val="auto"/>
        <w:rPr>
          <w:rFonts w:hint="eastAsia" w:ascii="仿宋" w:hAnsi="仿宋" w:eastAsia="仿宋" w:cs="仿宋"/>
          <w:color w:val="auto"/>
          <w:kern w:val="2"/>
          <w:sz w:val="32"/>
          <w:szCs w:val="32"/>
          <w:shd w:val="clear" w:color="auto" w:fill="FFFFFF"/>
          <w:lang w:val="en-US" w:eastAsia="zh-CN" w:bidi="ar"/>
        </w:rPr>
      </w:pPr>
      <w:r>
        <w:rPr>
          <w:rFonts w:hint="eastAsia" w:ascii="仿宋" w:hAnsi="仿宋" w:eastAsia="仿宋" w:cs="仿宋"/>
          <w:color w:val="auto"/>
          <w:kern w:val="2"/>
          <w:sz w:val="32"/>
          <w:szCs w:val="32"/>
          <w:shd w:val="clear" w:color="auto" w:fill="FFFFFF"/>
          <w:lang w:val="en-US" w:eastAsia="zh-CN" w:bidi="ar"/>
        </w:rPr>
        <w:t>2022年度人员经费支出</w:t>
      </w:r>
      <w:r>
        <w:rPr>
          <w:rFonts w:hint="eastAsia" w:ascii="仿宋" w:hAnsi="仿宋" w:eastAsia="仿宋" w:cs="仿宋"/>
          <w:sz w:val="32"/>
          <w:szCs w:val="32"/>
          <w:lang w:val="en-US" w:eastAsia="zh-CN"/>
        </w:rPr>
        <w:t>668.49</w:t>
      </w:r>
      <w:r>
        <w:rPr>
          <w:rFonts w:hint="eastAsia" w:ascii="仿宋" w:hAnsi="仿宋" w:eastAsia="仿宋" w:cs="仿宋"/>
          <w:color w:val="auto"/>
          <w:kern w:val="2"/>
          <w:sz w:val="32"/>
          <w:szCs w:val="32"/>
          <w:shd w:val="clear" w:color="auto" w:fill="FFFFFF"/>
          <w:lang w:val="en-US" w:eastAsia="zh-CN" w:bidi="ar"/>
        </w:rPr>
        <w:t>万元，主要用于职工工资及福利待遇支出，未将人员工资福利支出等指标挪作他</w:t>
      </w:r>
      <w:bookmarkStart w:id="69" w:name="_GoBack"/>
      <w:bookmarkEnd w:id="69"/>
      <w:r>
        <w:rPr>
          <w:rFonts w:hint="eastAsia" w:ascii="仿宋" w:hAnsi="仿宋" w:eastAsia="仿宋" w:cs="仿宋"/>
          <w:color w:val="auto"/>
          <w:kern w:val="2"/>
          <w:sz w:val="32"/>
          <w:szCs w:val="32"/>
          <w:shd w:val="clear" w:color="auto" w:fill="FFFFFF"/>
          <w:lang w:val="en-US" w:eastAsia="zh-CN" w:bidi="ar"/>
        </w:rPr>
        <w:t>用，基本支出保障有力，确保全年平稳保障职工工资支出，维持基本行政运转，预算执行率100%。</w:t>
      </w:r>
    </w:p>
    <w:p>
      <w:pPr>
        <w:keepNext w:val="0"/>
        <w:keepLines w:val="0"/>
        <w:pageBreakBefore w:val="0"/>
        <w:kinsoku/>
        <w:wordWrap/>
        <w:overflowPunct/>
        <w:topLinePunct w:val="0"/>
        <w:autoSpaceDE/>
        <w:autoSpaceDN/>
        <w:bidi w:val="0"/>
        <w:snapToGrid w:val="0"/>
        <w:spacing w:line="560" w:lineRule="exact"/>
        <w:ind w:firstLine="643" w:firstLineChars="200"/>
        <w:textAlignment w:val="auto"/>
        <w:rPr>
          <w:rFonts w:hint="eastAsia" w:ascii="仿宋" w:hAnsi="仿宋" w:eastAsia="仿宋" w:cs="仿宋"/>
          <w:b/>
          <w:bCs/>
          <w:color w:val="000000"/>
          <w:sz w:val="32"/>
          <w:szCs w:val="32"/>
          <w:lang w:val="en-US" w:eastAsia="zh-CN"/>
        </w:rPr>
      </w:pPr>
      <w:r>
        <w:rPr>
          <w:rFonts w:hint="eastAsia" w:ascii="仿宋" w:hAnsi="仿宋" w:eastAsia="仿宋" w:cs="仿宋"/>
          <w:b/>
          <w:bCs/>
          <w:color w:val="000000"/>
          <w:sz w:val="32"/>
          <w:szCs w:val="32"/>
          <w:lang w:val="en-US" w:eastAsia="zh-CN"/>
        </w:rPr>
        <w:t>（2）运转类</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 w:hAnsi="仿宋" w:eastAsia="仿宋" w:cs="仿宋"/>
          <w:color w:val="auto"/>
          <w:kern w:val="2"/>
          <w:sz w:val="32"/>
          <w:szCs w:val="32"/>
          <w:shd w:val="clear" w:color="auto" w:fill="FFFFFF"/>
          <w:lang w:val="en-US" w:eastAsia="zh-CN" w:bidi="ar"/>
        </w:rPr>
      </w:pPr>
      <w:r>
        <w:rPr>
          <w:rFonts w:hint="eastAsia" w:ascii="仿宋" w:hAnsi="仿宋" w:eastAsia="仿宋" w:cs="仿宋"/>
          <w:color w:val="auto"/>
          <w:kern w:val="2"/>
          <w:sz w:val="32"/>
          <w:szCs w:val="32"/>
          <w:shd w:val="clear" w:color="auto" w:fill="FFFFFF"/>
          <w:lang w:val="en-US" w:eastAsia="zh-CN" w:bidi="ar"/>
        </w:rPr>
        <w:t>2022年度公用经费支出</w:t>
      </w:r>
      <w:r>
        <w:rPr>
          <w:rFonts w:hint="eastAsia" w:ascii="仿宋" w:hAnsi="仿宋" w:eastAsia="仿宋" w:cs="仿宋"/>
          <w:color w:val="000000"/>
          <w:sz w:val="32"/>
          <w:szCs w:val="32"/>
          <w:lang w:val="en-US" w:eastAsia="zh-CN"/>
        </w:rPr>
        <w:t>83.27</w:t>
      </w:r>
      <w:r>
        <w:rPr>
          <w:rFonts w:hint="eastAsia" w:ascii="仿宋" w:hAnsi="仿宋" w:eastAsia="仿宋" w:cs="仿宋"/>
          <w:color w:val="auto"/>
          <w:kern w:val="2"/>
          <w:sz w:val="32"/>
          <w:szCs w:val="32"/>
          <w:shd w:val="clear" w:color="auto" w:fill="FFFFFF"/>
          <w:lang w:val="en-US" w:eastAsia="zh-CN" w:bidi="ar"/>
        </w:rPr>
        <w:t>万元，主要用于办公费、印刷费、水电费、差旅费、维修（护）费等日常公用经费，严格按照资金用途申报、使用资金，均已足额按时支付，有力保障了各项工作的顺利开展。预算执行率100%。</w:t>
      </w:r>
    </w:p>
    <w:p>
      <w:pPr>
        <w:keepNext w:val="0"/>
        <w:keepLines w:val="0"/>
        <w:pageBreakBefore w:val="0"/>
        <w:widowControl/>
        <w:kinsoku/>
        <w:wordWrap/>
        <w:overflowPunct/>
        <w:topLinePunct w:val="0"/>
        <w:autoSpaceDE/>
        <w:autoSpaceDN/>
        <w:bidi w:val="0"/>
        <w:adjustRightInd w:val="0"/>
        <w:snapToGrid w:val="0"/>
        <w:spacing w:line="560" w:lineRule="exact"/>
        <w:ind w:firstLine="643" w:firstLineChars="200"/>
        <w:contextualSpacing/>
        <w:jc w:val="left"/>
        <w:textAlignment w:val="auto"/>
        <w:rPr>
          <w:rFonts w:hint="eastAsia" w:ascii="仿宋" w:hAnsi="仿宋" w:eastAsia="仿宋" w:cs="仿宋"/>
          <w:b/>
          <w:bCs/>
          <w:color w:val="000000"/>
          <w:sz w:val="32"/>
          <w:szCs w:val="32"/>
          <w:lang w:val="en-US" w:eastAsia="zh-CN"/>
        </w:rPr>
      </w:pPr>
      <w:r>
        <w:rPr>
          <w:rFonts w:hint="eastAsia" w:ascii="仿宋" w:hAnsi="仿宋" w:eastAsia="仿宋" w:cs="仿宋"/>
          <w:b/>
          <w:bCs/>
          <w:color w:val="000000"/>
          <w:sz w:val="32"/>
          <w:szCs w:val="32"/>
          <w:lang w:val="en-US" w:eastAsia="zh-CN"/>
        </w:rPr>
        <w:t>（3）特定目标类</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2022年一般公共预算财政拨款项目支出</w:t>
      </w:r>
      <w:r>
        <w:rPr>
          <w:rFonts w:hint="eastAsia" w:ascii="仿宋" w:hAnsi="仿宋" w:eastAsia="仿宋" w:cs="仿宋"/>
          <w:sz w:val="32"/>
          <w:szCs w:val="32"/>
          <w:lang w:val="en-US" w:eastAsia="zh-CN"/>
        </w:rPr>
        <w:t>490.9</w:t>
      </w:r>
      <w:r>
        <w:rPr>
          <w:rFonts w:hint="eastAsia" w:ascii="仿宋" w:hAnsi="仿宋" w:eastAsia="仿宋" w:cs="仿宋"/>
          <w:sz w:val="32"/>
          <w:szCs w:val="32"/>
        </w:rPr>
        <w:t>万元，其中：</w:t>
      </w:r>
    </w:p>
    <w:p>
      <w:pPr>
        <w:keepNext w:val="0"/>
        <w:keepLines w:val="0"/>
        <w:pageBreakBefore w:val="0"/>
        <w:widowControl/>
        <w:kinsoku/>
        <w:wordWrap/>
        <w:overflowPunct/>
        <w:topLinePunct w:val="0"/>
        <w:autoSpaceDE/>
        <w:autoSpaceDN/>
        <w:bidi w:val="0"/>
        <w:adjustRightInd/>
        <w:snapToGrid w:val="0"/>
        <w:spacing w:line="576" w:lineRule="exact"/>
        <w:ind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一般公共服务支出</w:t>
      </w:r>
      <w:r>
        <w:rPr>
          <w:rFonts w:hint="eastAsia" w:ascii="仿宋" w:hAnsi="仿宋" w:eastAsia="仿宋" w:cs="仿宋"/>
          <w:color w:val="000000"/>
          <w:sz w:val="32"/>
          <w:szCs w:val="32"/>
          <w:lang w:val="en-US" w:eastAsia="zh-CN"/>
        </w:rPr>
        <w:t>18</w:t>
      </w:r>
      <w:r>
        <w:rPr>
          <w:rFonts w:hint="eastAsia" w:ascii="仿宋" w:hAnsi="仿宋" w:eastAsia="仿宋" w:cs="仿宋"/>
          <w:color w:val="000000"/>
          <w:sz w:val="32"/>
          <w:szCs w:val="32"/>
        </w:rPr>
        <w:t>万元（人大代表活动经费、便民服务中心“三化”建设、纪委谈话室建设、新时代文明实践所建设等）；公共安全支出</w:t>
      </w:r>
      <w:r>
        <w:rPr>
          <w:rFonts w:hint="eastAsia" w:ascii="仿宋" w:hAnsi="仿宋" w:eastAsia="仿宋" w:cs="仿宋"/>
          <w:color w:val="000000"/>
          <w:sz w:val="32"/>
          <w:szCs w:val="32"/>
          <w:lang w:val="en-US" w:eastAsia="zh-CN"/>
        </w:rPr>
        <w:t>4.41</w:t>
      </w:r>
      <w:r>
        <w:rPr>
          <w:rFonts w:hint="eastAsia" w:ascii="仿宋" w:hAnsi="仿宋" w:eastAsia="仿宋" w:cs="仿宋"/>
          <w:color w:val="000000"/>
          <w:sz w:val="32"/>
          <w:szCs w:val="32"/>
        </w:rPr>
        <w:t>万元（网格员补助经费）；文化旅游体育与传媒支出</w:t>
      </w:r>
      <w:r>
        <w:rPr>
          <w:rFonts w:hint="eastAsia" w:ascii="仿宋" w:hAnsi="仿宋" w:eastAsia="仿宋" w:cs="仿宋"/>
          <w:color w:val="000000"/>
          <w:sz w:val="32"/>
          <w:szCs w:val="32"/>
          <w:lang w:val="en-US" w:eastAsia="zh-CN"/>
        </w:rPr>
        <w:t>10.09</w:t>
      </w:r>
      <w:r>
        <w:rPr>
          <w:rFonts w:hint="eastAsia" w:ascii="仿宋" w:hAnsi="仿宋" w:eastAsia="仿宋" w:cs="仿宋"/>
          <w:color w:val="000000"/>
          <w:sz w:val="32"/>
          <w:szCs w:val="32"/>
        </w:rPr>
        <w:t>万元（文化站免费开放经费）；社会保障和就业支出</w:t>
      </w:r>
      <w:r>
        <w:rPr>
          <w:rFonts w:hint="eastAsia" w:ascii="仿宋" w:hAnsi="仿宋" w:eastAsia="仿宋" w:cs="仿宋"/>
          <w:color w:val="000000"/>
          <w:sz w:val="32"/>
          <w:szCs w:val="32"/>
          <w:lang w:val="en-US" w:eastAsia="zh-CN"/>
        </w:rPr>
        <w:t>2.42</w:t>
      </w:r>
      <w:r>
        <w:rPr>
          <w:rFonts w:hint="eastAsia" w:ascii="仿宋" w:hAnsi="仿宋" w:eastAsia="仿宋" w:cs="仿宋"/>
          <w:color w:val="000000"/>
          <w:sz w:val="32"/>
          <w:szCs w:val="32"/>
        </w:rPr>
        <w:t>万元（村残协建设全覆盖工作经费</w:t>
      </w:r>
      <w:r>
        <w:rPr>
          <w:rFonts w:hint="eastAsia" w:ascii="仿宋" w:hAnsi="仿宋" w:eastAsia="仿宋" w:cs="仿宋"/>
          <w:color w:val="000000"/>
          <w:sz w:val="32"/>
          <w:szCs w:val="32"/>
          <w:lang w:eastAsia="zh-CN"/>
        </w:rPr>
        <w:t>、就业创业补助资金</w:t>
      </w:r>
      <w:r>
        <w:rPr>
          <w:rFonts w:hint="eastAsia" w:ascii="仿宋" w:hAnsi="仿宋" w:eastAsia="仿宋" w:cs="仿宋"/>
          <w:color w:val="000000"/>
          <w:sz w:val="32"/>
          <w:szCs w:val="32"/>
        </w:rPr>
        <w:t>等）；卫生健康支出</w:t>
      </w:r>
      <w:r>
        <w:rPr>
          <w:rFonts w:hint="eastAsia" w:ascii="仿宋" w:hAnsi="仿宋" w:eastAsia="仿宋" w:cs="仿宋"/>
          <w:color w:val="000000"/>
          <w:sz w:val="32"/>
          <w:szCs w:val="32"/>
          <w:lang w:val="en-US" w:eastAsia="zh-CN"/>
        </w:rPr>
        <w:t>8.61</w:t>
      </w:r>
      <w:r>
        <w:rPr>
          <w:rFonts w:hint="eastAsia" w:ascii="仿宋" w:hAnsi="仿宋" w:eastAsia="仿宋" w:cs="仿宋"/>
          <w:color w:val="000000"/>
          <w:sz w:val="32"/>
          <w:szCs w:val="32"/>
        </w:rPr>
        <w:t>万元（疫情防控经费、基本公共卫生服务经费等）；农林水支出</w:t>
      </w:r>
      <w:r>
        <w:rPr>
          <w:rFonts w:hint="eastAsia" w:ascii="仿宋" w:hAnsi="仿宋" w:eastAsia="仿宋" w:cs="仿宋"/>
          <w:color w:val="000000"/>
          <w:sz w:val="32"/>
          <w:szCs w:val="32"/>
          <w:lang w:val="en-US" w:eastAsia="zh-CN"/>
        </w:rPr>
        <w:t>406.58</w:t>
      </w:r>
      <w:r>
        <w:rPr>
          <w:rFonts w:hint="eastAsia" w:ascii="仿宋" w:hAnsi="仿宋" w:eastAsia="仿宋" w:cs="仿宋"/>
          <w:color w:val="000000"/>
          <w:sz w:val="32"/>
          <w:szCs w:val="32"/>
        </w:rPr>
        <w:t>万元（非洲猪瘟疫情防控经费、农业生产和水利救灾资金、森防资金、基础设施建设、集体经济发展资金等）；交通运输支出</w:t>
      </w: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万元（“四好农村路”示范县创建经费）；灾害防治及应急管理支出</w:t>
      </w:r>
      <w:r>
        <w:rPr>
          <w:rFonts w:hint="eastAsia" w:ascii="仿宋" w:hAnsi="仿宋" w:eastAsia="仿宋" w:cs="仿宋"/>
          <w:color w:val="000000"/>
          <w:sz w:val="32"/>
          <w:szCs w:val="32"/>
          <w:lang w:val="en-US" w:eastAsia="zh-CN"/>
        </w:rPr>
        <w:t>9.59</w:t>
      </w:r>
      <w:r>
        <w:rPr>
          <w:rFonts w:hint="eastAsia" w:ascii="仿宋" w:hAnsi="仿宋" w:eastAsia="仿宋" w:cs="仿宋"/>
          <w:color w:val="000000"/>
          <w:sz w:val="32"/>
          <w:szCs w:val="32"/>
        </w:rPr>
        <w:t>万元（安全监管经费）；其他支</w:t>
      </w:r>
      <w:r>
        <w:rPr>
          <w:rFonts w:hint="eastAsia" w:ascii="仿宋" w:hAnsi="仿宋" w:eastAsia="仿宋" w:cs="仿宋"/>
          <w:color w:val="000000"/>
          <w:sz w:val="32"/>
          <w:szCs w:val="32"/>
          <w:highlight w:val="none"/>
        </w:rPr>
        <w:t>出</w:t>
      </w:r>
      <w:r>
        <w:rPr>
          <w:rFonts w:hint="eastAsia" w:ascii="仿宋" w:hAnsi="仿宋" w:eastAsia="仿宋" w:cs="仿宋"/>
          <w:color w:val="000000"/>
          <w:sz w:val="32"/>
          <w:szCs w:val="32"/>
          <w:highlight w:val="none"/>
          <w:lang w:val="en-US" w:eastAsia="zh-CN"/>
        </w:rPr>
        <w:t>49.19</w:t>
      </w:r>
      <w:r>
        <w:rPr>
          <w:rFonts w:hint="eastAsia" w:ascii="仿宋" w:hAnsi="仿宋" w:eastAsia="仿宋" w:cs="仿宋"/>
          <w:color w:val="000000"/>
          <w:sz w:val="32"/>
          <w:szCs w:val="32"/>
          <w:highlight w:val="none"/>
        </w:rPr>
        <w:t>万元。</w:t>
      </w:r>
      <w:r>
        <w:rPr>
          <w:rFonts w:hint="eastAsia" w:ascii="仿宋" w:hAnsi="仿宋" w:eastAsia="仿宋" w:cs="仿宋"/>
          <w:color w:val="000000"/>
          <w:sz w:val="32"/>
          <w:szCs w:val="32"/>
          <w:lang w:eastAsia="zh-CN"/>
        </w:rPr>
        <w:t>（2022年省级财政民政事业补助资金、消化乡乡财政“暂付款”）</w:t>
      </w:r>
      <w:r>
        <w:rPr>
          <w:rFonts w:hint="eastAsia" w:ascii="仿宋" w:hAnsi="仿宋" w:eastAsia="仿宋" w:cs="仿宋"/>
          <w:color w:val="000000"/>
          <w:sz w:val="32"/>
          <w:szCs w:val="32"/>
        </w:rPr>
        <w:t>。</w:t>
      </w:r>
    </w:p>
    <w:p>
      <w:pPr>
        <w:keepNext w:val="0"/>
        <w:keepLines w:val="0"/>
        <w:pageBreakBefore w:val="0"/>
        <w:numPr>
          <w:ilvl w:val="0"/>
          <w:numId w:val="6"/>
        </w:numPr>
        <w:kinsoku/>
        <w:wordWrap/>
        <w:overflowPunct/>
        <w:topLinePunct w:val="0"/>
        <w:autoSpaceDE/>
        <w:autoSpaceDN/>
        <w:bidi w:val="0"/>
        <w:spacing w:line="560" w:lineRule="exact"/>
        <w:ind w:firstLine="640" w:firstLineChars="200"/>
        <w:textAlignment w:val="auto"/>
        <w:rPr>
          <w:rFonts w:hint="eastAsia" w:ascii="仿宋" w:hAnsi="仿宋" w:eastAsia="仿宋" w:cs="仿宋"/>
          <w:color w:val="auto"/>
          <w:kern w:val="2"/>
          <w:sz w:val="32"/>
          <w:szCs w:val="32"/>
          <w:highlight w:val="none"/>
          <w:shd w:val="clear" w:color="auto" w:fill="FFFFFF"/>
          <w:lang w:val="en-US" w:eastAsia="zh-CN" w:bidi="ar"/>
        </w:rPr>
      </w:pPr>
      <w:r>
        <w:rPr>
          <w:rFonts w:hint="eastAsia" w:ascii="仿宋" w:hAnsi="仿宋" w:eastAsia="仿宋" w:cs="仿宋"/>
          <w:color w:val="auto"/>
          <w:kern w:val="2"/>
          <w:sz w:val="32"/>
          <w:szCs w:val="32"/>
          <w:highlight w:val="none"/>
          <w:shd w:val="clear" w:color="auto" w:fill="FFFFFF"/>
          <w:lang w:val="en-US" w:eastAsia="zh-CN" w:bidi="ar"/>
        </w:rPr>
        <w:t>绩效目标完成情况</w:t>
      </w:r>
    </w:p>
    <w:p>
      <w:pPr>
        <w:keepNext w:val="0"/>
        <w:keepLines w:val="0"/>
        <w:pageBreakBefore w:val="0"/>
        <w:numPr>
          <w:ilvl w:val="0"/>
          <w:numId w:val="0"/>
        </w:numPr>
        <w:kinsoku/>
        <w:wordWrap/>
        <w:overflowPunct/>
        <w:topLinePunct w:val="0"/>
        <w:autoSpaceDE/>
        <w:autoSpaceDN/>
        <w:bidi w:val="0"/>
        <w:spacing w:line="560" w:lineRule="exact"/>
        <w:ind w:right="0" w:rightChars="0" w:firstLine="640" w:firstLineChars="200"/>
        <w:textAlignment w:val="auto"/>
        <w:outlineLvl w:val="9"/>
        <w:rPr>
          <w:rFonts w:hint="eastAsia" w:ascii="仿宋" w:hAnsi="仿宋" w:eastAsia="仿宋" w:cs="仿宋"/>
          <w:color w:val="000000"/>
          <w:kern w:val="0"/>
          <w:sz w:val="32"/>
          <w:szCs w:val="32"/>
          <w:shd w:val="clear" w:color="auto" w:fill="FFFFFF"/>
          <w:lang w:val="zh-CN"/>
        </w:rPr>
      </w:pPr>
      <w:r>
        <w:rPr>
          <w:rFonts w:hint="eastAsia" w:ascii="仿宋" w:hAnsi="仿宋" w:eastAsia="仿宋" w:cs="仿宋"/>
          <w:sz w:val="32"/>
          <w:szCs w:val="32"/>
          <w:lang w:eastAsia="zh-CN"/>
        </w:rPr>
        <w:t>温泉乡</w:t>
      </w:r>
      <w:r>
        <w:rPr>
          <w:rFonts w:hint="eastAsia" w:ascii="仿宋" w:hAnsi="仿宋" w:eastAsia="仿宋" w:cs="仿宋"/>
          <w:sz w:val="32"/>
          <w:szCs w:val="32"/>
        </w:rPr>
        <w:t>202</w:t>
      </w:r>
      <w:r>
        <w:rPr>
          <w:rFonts w:hint="eastAsia" w:ascii="仿宋" w:hAnsi="仿宋" w:eastAsia="仿宋" w:cs="仿宋"/>
          <w:sz w:val="32"/>
          <w:szCs w:val="32"/>
          <w:lang w:val="en-US" w:eastAsia="zh-CN"/>
        </w:rPr>
        <w:t>2</w:t>
      </w:r>
      <w:r>
        <w:rPr>
          <w:rFonts w:hint="eastAsia" w:ascii="仿宋" w:hAnsi="仿宋" w:eastAsia="仿宋" w:cs="仿宋"/>
          <w:sz w:val="32"/>
          <w:szCs w:val="32"/>
        </w:rPr>
        <w:t>年专项资金落实到位情况良好，管理制度健全、制度执行有效、项目质量可控。项目实施对经济效益、社会效益、生态效益都较好，社会公众的满意度及可持续影响力较好。项目所有开支均按照财务管理制度执行，项目的运行</w:t>
      </w:r>
      <w:r>
        <w:rPr>
          <w:rFonts w:hint="eastAsia" w:ascii="仿宋" w:hAnsi="仿宋" w:eastAsia="仿宋" w:cs="仿宋"/>
          <w:sz w:val="32"/>
          <w:szCs w:val="32"/>
          <w:lang w:eastAsia="zh-CN"/>
        </w:rPr>
        <w:t>严格</w:t>
      </w:r>
      <w:r>
        <w:rPr>
          <w:rFonts w:hint="eastAsia" w:ascii="仿宋" w:hAnsi="仿宋" w:eastAsia="仿宋" w:cs="仿宋"/>
          <w:sz w:val="32"/>
          <w:szCs w:val="32"/>
        </w:rPr>
        <w:t>按照</w:t>
      </w:r>
      <w:r>
        <w:rPr>
          <w:rFonts w:hint="eastAsia" w:ascii="仿宋" w:hAnsi="仿宋" w:eastAsia="仿宋" w:cs="仿宋"/>
          <w:sz w:val="32"/>
          <w:szCs w:val="32"/>
          <w:lang w:eastAsia="zh-CN"/>
        </w:rPr>
        <w:t>单位</w:t>
      </w:r>
      <w:r>
        <w:rPr>
          <w:rFonts w:hint="eastAsia" w:ascii="仿宋" w:hAnsi="仿宋" w:eastAsia="仿宋" w:cs="仿宋"/>
          <w:sz w:val="32"/>
          <w:szCs w:val="32"/>
        </w:rPr>
        <w:t>内部管理制度的有关规定执行，不存在</w:t>
      </w:r>
      <w:r>
        <w:rPr>
          <w:rFonts w:hint="eastAsia" w:ascii="仿宋" w:hAnsi="仿宋" w:eastAsia="仿宋" w:cs="仿宋"/>
          <w:color w:val="000000"/>
          <w:kern w:val="0"/>
          <w:sz w:val="32"/>
          <w:szCs w:val="32"/>
          <w:highlight w:val="none"/>
          <w:shd w:val="clear" w:color="auto" w:fill="FFFFFF"/>
          <w:lang w:val="zh-CN"/>
        </w:rPr>
        <w:t>违规记录等情况</w:t>
      </w:r>
      <w:r>
        <w:rPr>
          <w:rFonts w:hint="eastAsia" w:ascii="仿宋" w:hAnsi="仿宋" w:eastAsia="仿宋" w:cs="仿宋"/>
          <w:sz w:val="32"/>
          <w:szCs w:val="32"/>
        </w:rPr>
        <w:t>。</w:t>
      </w:r>
      <w:r>
        <w:rPr>
          <w:rFonts w:hint="eastAsia" w:ascii="仿宋" w:hAnsi="仿宋" w:eastAsia="仿宋" w:cs="仿宋"/>
          <w:sz w:val="32"/>
          <w:szCs w:val="32"/>
          <w:lang w:val="en-US" w:eastAsia="zh-CN"/>
        </w:rPr>
        <w:t xml:space="preserve">    </w:t>
      </w:r>
    </w:p>
    <w:p>
      <w:pPr>
        <w:pStyle w:val="8"/>
        <w:keepNext w:val="0"/>
        <w:keepLines w:val="0"/>
        <w:pageBreakBefore w:val="0"/>
        <w:kinsoku/>
        <w:wordWrap/>
        <w:overflowPunct/>
        <w:topLinePunct w:val="0"/>
        <w:autoSpaceDE/>
        <w:autoSpaceDN/>
        <w:bidi w:val="0"/>
        <w:spacing w:line="560" w:lineRule="exact"/>
        <w:ind w:firstLine="640"/>
        <w:rPr>
          <w:rFonts w:hint="eastAsia" w:ascii="仿宋" w:hAnsi="仿宋" w:eastAsia="仿宋" w:cs="仿宋"/>
          <w:color w:val="000000"/>
          <w:kern w:val="0"/>
          <w:sz w:val="32"/>
          <w:szCs w:val="32"/>
          <w:shd w:val="clear" w:color="auto" w:fill="FFFFFF"/>
          <w:lang w:val="zh-CN"/>
        </w:rPr>
      </w:pPr>
      <w:r>
        <w:rPr>
          <w:rFonts w:hint="eastAsia" w:ascii="仿宋" w:hAnsi="仿宋" w:eastAsia="仿宋" w:cs="仿宋"/>
          <w:color w:val="000000"/>
          <w:kern w:val="0"/>
          <w:sz w:val="32"/>
          <w:szCs w:val="32"/>
          <w:shd w:val="clear" w:color="auto" w:fill="FFFFFF"/>
          <w:lang w:val="zh-CN"/>
        </w:rPr>
        <w:t>（二）结果应用情况。</w:t>
      </w:r>
    </w:p>
    <w:p>
      <w:pPr>
        <w:keepNext w:val="0"/>
        <w:keepLines w:val="0"/>
        <w:pageBreakBefore w:val="0"/>
        <w:kinsoku/>
        <w:wordWrap/>
        <w:overflowPunct/>
        <w:topLinePunct w:val="0"/>
        <w:autoSpaceDE/>
        <w:autoSpaceDN/>
        <w:bidi w:val="0"/>
        <w:spacing w:line="560" w:lineRule="exact"/>
        <w:ind w:firstLine="640" w:firstLineChars="20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绩效自评对规范财政资金支出管理、强化绩效目标管理理念、加强资金使用效率起到了积极的促进作用。我乡将此次绩效自评的结果运用到2023年工作统筹安排、项目资金合理分配使用上，进一步提高工作效率，保质保量完成县委、县政府以及上级业务主管部门交办的各项工作。</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left"/>
        <w:rPr>
          <w:rFonts w:hint="eastAsia" w:ascii="仿宋" w:hAnsi="仿宋" w:eastAsia="仿宋" w:cs="仿宋"/>
          <w:color w:val="000000"/>
          <w:kern w:val="0"/>
          <w:sz w:val="32"/>
          <w:szCs w:val="32"/>
          <w:shd w:val="clear" w:color="auto" w:fill="FFFFFF"/>
        </w:rPr>
      </w:pPr>
      <w:r>
        <w:rPr>
          <w:rFonts w:hint="eastAsia" w:ascii="仿宋" w:hAnsi="仿宋" w:eastAsia="仿宋" w:cs="仿宋"/>
          <w:color w:val="000000"/>
          <w:sz w:val="32"/>
          <w:szCs w:val="32"/>
          <w:lang w:val="en-US" w:eastAsia="zh-CN"/>
        </w:rPr>
        <w:t>绩效自评工作完成后将结果在“盐边县公众信息网”财政信息版块下的“财政绩效评价信息专栏”进行公示。</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left"/>
        <w:rPr>
          <w:rFonts w:hint="eastAsia" w:ascii="仿宋" w:hAnsi="仿宋" w:eastAsia="仿宋" w:cs="仿宋"/>
          <w:color w:val="000000"/>
          <w:kern w:val="0"/>
          <w:sz w:val="32"/>
          <w:szCs w:val="32"/>
          <w:shd w:val="clear" w:color="auto" w:fill="FFFFFF"/>
        </w:rPr>
      </w:pPr>
      <w:r>
        <w:rPr>
          <w:rFonts w:hint="eastAsia" w:ascii="仿宋" w:hAnsi="仿宋" w:eastAsia="仿宋" w:cs="仿宋"/>
          <w:color w:val="000000"/>
          <w:kern w:val="0"/>
          <w:sz w:val="32"/>
          <w:szCs w:val="32"/>
          <w:shd w:val="clear" w:color="auto" w:fill="FFFFFF"/>
        </w:rPr>
        <w:t>四、评价结论及建议</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一</w:t>
      </w:r>
      <w:r>
        <w:rPr>
          <w:rFonts w:hint="eastAsia" w:ascii="仿宋" w:hAnsi="仿宋" w:eastAsia="仿宋" w:cs="仿宋"/>
          <w:sz w:val="32"/>
          <w:szCs w:val="32"/>
        </w:rPr>
        <w:t>）评价结论。</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我单位根据整体支出绩效评价指标体系，</w:t>
      </w:r>
      <w:r>
        <w:rPr>
          <w:rFonts w:hint="eastAsia" w:ascii="仿宋" w:hAnsi="仿宋" w:eastAsia="仿宋" w:cs="仿宋"/>
          <w:color w:val="333333"/>
          <w:sz w:val="32"/>
          <w:szCs w:val="32"/>
        </w:rPr>
        <w:t>从整体情况来看，我单位重视财政资金的支出绩效，在资金的预算、执行、验收、支付等流程中层层把关，严格按照部门预算进行部门整体支出，“三公经费”逐年下降。所有项目资金严格按照项目申报的实施方案组织实施，并要求项目实施科室加强日常监督，依据相应的资金管理办法切实做到项目资金专款专用，无截留、挪用等现象。</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（二）存在问题。</w:t>
      </w:r>
    </w:p>
    <w:p>
      <w:pPr>
        <w:pStyle w:val="17"/>
        <w:shd w:val="clear" w:color="auto" w:fill="FFFFFF"/>
        <w:spacing w:before="0" w:beforeAutospacing="0" w:after="0" w:afterAutospacing="0" w:line="353" w:lineRule="auto"/>
        <w:ind w:firstLine="640" w:firstLineChars="200"/>
        <w:rPr>
          <w:rFonts w:hint="eastAsia" w:ascii="仿宋" w:hAnsi="仿宋" w:eastAsia="仿宋" w:cs="仿宋"/>
          <w:color w:val="333333"/>
          <w:sz w:val="32"/>
          <w:szCs w:val="32"/>
          <w:shd w:val="clear" w:color="auto" w:fill="FFFFFF"/>
        </w:rPr>
      </w:pPr>
      <w:r>
        <w:rPr>
          <w:rFonts w:hint="eastAsia" w:ascii="仿宋" w:hAnsi="仿宋" w:eastAsia="仿宋" w:cs="仿宋"/>
          <w:color w:val="333333"/>
          <w:sz w:val="32"/>
          <w:szCs w:val="32"/>
          <w:shd w:val="clear" w:color="auto" w:fill="FFFFFF"/>
        </w:rPr>
        <w:t>一是要建立健全部门预算绩效管理的法律法规体系；二是要完善预算绩效管理体系与指标评估体系；三是要提升绩效管理从业人员的专业素质和思想水平。</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（三）改进建议。</w:t>
      </w:r>
    </w:p>
    <w:p>
      <w:pPr>
        <w:spacing w:line="560" w:lineRule="exact"/>
        <w:ind w:firstLine="960" w:firstLineChars="300"/>
        <w:rPr>
          <w:rFonts w:hint="eastAsia" w:ascii="仿宋" w:hAnsi="仿宋" w:eastAsia="仿宋" w:cs="仿宋"/>
          <w:sz w:val="32"/>
          <w:szCs w:val="32"/>
        </w:rPr>
      </w:pPr>
      <w:r>
        <w:rPr>
          <w:rFonts w:hint="eastAsia" w:ascii="仿宋" w:hAnsi="仿宋" w:eastAsia="仿宋" w:cs="仿宋"/>
          <w:sz w:val="32"/>
          <w:szCs w:val="32"/>
        </w:rPr>
        <w:t>加大支付力度。</w:t>
      </w:r>
    </w:p>
    <w:p>
      <w:pPr>
        <w:pStyle w:val="2"/>
        <w:rPr>
          <w:rFonts w:hint="eastAsia" w:ascii="仿宋" w:hAnsi="仿宋" w:eastAsia="仿宋" w:cs="仿宋"/>
          <w:sz w:val="32"/>
          <w:szCs w:val="32"/>
        </w:rPr>
      </w:pPr>
    </w:p>
    <w:p>
      <w:pPr>
        <w:pStyle w:val="9"/>
        <w:pageBreakBefore w:val="0"/>
        <w:kinsoku/>
        <w:wordWrap/>
        <w:overflowPunct/>
        <w:topLinePunct w:val="0"/>
        <w:bidi w:val="0"/>
        <w:spacing w:before="93" w:line="600" w:lineRule="exact"/>
        <w:textAlignment w:val="auto"/>
        <w:rPr>
          <w:rFonts w:hint="eastAsia" w:ascii="仿宋" w:hAnsi="仿宋" w:eastAsia="仿宋" w:cs="仿宋"/>
          <w:sz w:val="32"/>
          <w:szCs w:val="32"/>
          <w:shd w:val="clear" w:color="auto" w:fill="FFFFFF"/>
          <w:lang w:val="zh-CN"/>
        </w:rPr>
      </w:pPr>
    </w:p>
    <w:p>
      <w:pPr>
        <w:pStyle w:val="9"/>
        <w:pageBreakBefore w:val="0"/>
        <w:kinsoku/>
        <w:wordWrap/>
        <w:overflowPunct/>
        <w:topLinePunct w:val="0"/>
        <w:bidi w:val="0"/>
        <w:spacing w:before="93" w:line="600" w:lineRule="exact"/>
        <w:textAlignment w:val="auto"/>
        <w:rPr>
          <w:rFonts w:hint="eastAsia" w:ascii="仿宋" w:hAnsi="仿宋" w:eastAsia="仿宋" w:cs="仿宋"/>
          <w:sz w:val="32"/>
          <w:szCs w:val="32"/>
          <w:shd w:val="clear" w:color="auto" w:fill="FFFFFF"/>
          <w:lang w:val="zh-CN"/>
        </w:rPr>
      </w:pPr>
    </w:p>
    <w:p>
      <w:pPr>
        <w:pStyle w:val="9"/>
        <w:pageBreakBefore w:val="0"/>
        <w:kinsoku/>
        <w:wordWrap/>
        <w:overflowPunct/>
        <w:topLinePunct w:val="0"/>
        <w:bidi w:val="0"/>
        <w:spacing w:before="93" w:line="600" w:lineRule="exact"/>
        <w:textAlignment w:val="auto"/>
        <w:rPr>
          <w:rFonts w:hint="eastAsia" w:ascii="仿宋" w:hAnsi="仿宋" w:eastAsia="仿宋" w:cs="仿宋"/>
          <w:sz w:val="32"/>
          <w:szCs w:val="32"/>
          <w:shd w:val="clear" w:color="auto" w:fill="FFFFFF"/>
          <w:lang w:val="zh-CN"/>
        </w:rPr>
      </w:pPr>
    </w:p>
    <w:p>
      <w:pPr>
        <w:pStyle w:val="9"/>
        <w:pageBreakBefore w:val="0"/>
        <w:kinsoku/>
        <w:wordWrap/>
        <w:overflowPunct/>
        <w:topLinePunct w:val="0"/>
        <w:bidi w:val="0"/>
        <w:spacing w:before="93" w:line="600" w:lineRule="exact"/>
        <w:textAlignment w:val="auto"/>
        <w:rPr>
          <w:rFonts w:hint="eastAsia" w:ascii="仿宋" w:hAnsi="仿宋" w:eastAsia="仿宋" w:cs="仿宋"/>
          <w:sz w:val="32"/>
          <w:szCs w:val="32"/>
        </w:rPr>
      </w:pPr>
      <w:r>
        <w:rPr>
          <w:rFonts w:hint="eastAsia" w:ascii="仿宋" w:hAnsi="仿宋" w:eastAsia="仿宋" w:cs="仿宋"/>
          <w:sz w:val="32"/>
          <w:szCs w:val="32"/>
          <w:shd w:val="clear" w:color="auto" w:fill="FFFFFF"/>
          <w:lang w:val="zh-CN"/>
        </w:rPr>
        <w:t>附件</w:t>
      </w:r>
    </w:p>
    <w:p>
      <w:pPr>
        <w:pageBreakBefore w:val="0"/>
        <w:kinsoku/>
        <w:wordWrap/>
        <w:overflowPunct/>
        <w:topLinePunct w:val="0"/>
        <w:bidi w:val="0"/>
        <w:spacing w:line="600" w:lineRule="exact"/>
        <w:jc w:val="center"/>
        <w:textAlignment w:val="auto"/>
        <w:rPr>
          <w:rFonts w:hint="eastAsia" w:ascii="仿宋" w:hAnsi="仿宋" w:eastAsia="仿宋" w:cs="仿宋"/>
          <w:color w:val="auto"/>
          <w:sz w:val="40"/>
          <w:szCs w:val="40"/>
        </w:rPr>
      </w:pPr>
      <w:r>
        <w:rPr>
          <w:rFonts w:hint="eastAsia" w:ascii="仿宋" w:hAnsi="仿宋" w:eastAsia="仿宋" w:cs="仿宋"/>
          <w:color w:val="auto"/>
          <w:sz w:val="40"/>
          <w:szCs w:val="40"/>
        </w:rPr>
        <w:t>专项预算项目支出绩效自评报告</w:t>
      </w:r>
    </w:p>
    <w:p>
      <w:pPr>
        <w:pStyle w:val="37"/>
        <w:pageBreakBefore w:val="0"/>
        <w:kinsoku/>
        <w:wordWrap/>
        <w:overflowPunct/>
        <w:topLinePunct w:val="0"/>
        <w:bidi w:val="0"/>
        <w:spacing w:line="600" w:lineRule="exact"/>
        <w:ind w:firstLine="640"/>
        <w:jc w:val="center"/>
        <w:textAlignment w:val="auto"/>
        <w:rPr>
          <w:rFonts w:hint="eastAsia" w:ascii="仿宋" w:hAnsi="仿宋" w:eastAsia="仿宋" w:cs="仿宋"/>
          <w:color w:val="auto"/>
          <w:kern w:val="2"/>
          <w:sz w:val="32"/>
          <w:szCs w:val="32"/>
        </w:rPr>
      </w:pP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一、项目概况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项目名称：</w:t>
      </w:r>
      <w:r>
        <w:rPr>
          <w:rFonts w:hint="eastAsia" w:ascii="仿宋" w:hAnsi="仿宋" w:eastAsia="仿宋" w:cs="仿宋"/>
          <w:color w:val="auto"/>
          <w:sz w:val="32"/>
          <w:szCs w:val="32"/>
          <w:lang w:val="en-US" w:eastAsia="zh-CN"/>
        </w:rPr>
        <w:t>温泉彝族乡便民服务中心“三化”建设项目</w:t>
      </w:r>
      <w:r>
        <w:rPr>
          <w:rFonts w:hint="eastAsia" w:ascii="仿宋" w:hAnsi="仿宋" w:eastAsia="仿宋" w:cs="仿宋"/>
          <w:color w:val="auto"/>
          <w:sz w:val="32"/>
          <w:szCs w:val="32"/>
          <w:lang w:eastAsia="zh-CN"/>
        </w:rPr>
        <w:t>。</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项目内容：</w:t>
      </w:r>
      <w:r>
        <w:rPr>
          <w:rFonts w:hint="eastAsia" w:ascii="仿宋" w:hAnsi="仿宋" w:eastAsia="仿宋" w:cs="仿宋"/>
          <w:color w:val="auto"/>
          <w:sz w:val="32"/>
          <w:szCs w:val="32"/>
          <w:lang w:val="en-US" w:eastAsia="zh-CN"/>
        </w:rPr>
        <w:t>开展温泉彝族乡人民政府便民服务中心“三化”建设</w:t>
      </w:r>
      <w:r>
        <w:rPr>
          <w:rFonts w:hint="eastAsia" w:ascii="仿宋" w:hAnsi="仿宋" w:eastAsia="仿宋" w:cs="仿宋"/>
          <w:color w:val="auto"/>
          <w:sz w:val="32"/>
          <w:szCs w:val="32"/>
        </w:rPr>
        <w:t>工作</w:t>
      </w:r>
      <w:r>
        <w:rPr>
          <w:rFonts w:hint="eastAsia" w:ascii="仿宋" w:hAnsi="仿宋" w:eastAsia="仿宋" w:cs="仿宋"/>
          <w:color w:val="auto"/>
          <w:sz w:val="32"/>
          <w:szCs w:val="32"/>
          <w:lang w:eastAsia="zh-CN"/>
        </w:rPr>
        <w:t>。</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（一）项目资金申报及批复情况。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2022年根据盐财资行〔2022〕508号下达温泉彝族乡便民服务中心“三化”建设经费5万元，该项目资金的使用</w:t>
      </w:r>
      <w:r>
        <w:rPr>
          <w:rFonts w:hint="eastAsia" w:ascii="仿宋" w:hAnsi="仿宋" w:eastAsia="仿宋" w:cs="仿宋"/>
          <w:color w:val="auto"/>
          <w:sz w:val="32"/>
          <w:szCs w:val="32"/>
          <w:lang w:eastAsia="zh-CN"/>
        </w:rPr>
        <w:t>符合资金管理办法等相关规定。</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（二）项目绩效目标。</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提高温泉彝族乡便民服务中心服务质量，通过便民服务中心“三化”建设项目，完成便民服务中心升级打造，划分办理事务工位，增加标识标牌等，提供更优质、高效、便民服务。</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（三）项目资金申报相符性。</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该项目申报内容与具体实施内容相符、申报目标合理可行。</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二、项目实施及管理情况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（一）资金计划、到位及使用情况。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1.资金计划及到位。该项目资金属于中央财政资金，2022年下达5万元，已使用5万元，结余0万元。项目资金到位率100%，资金到位及时。</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2.资金使用。截至评价时点，项目资金实际支出5万元，主要用于温泉彝族乡便民服务中心“三化”建设，支付依据合规合法，资金支付与预算相符。</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（二）项目财务管理情况。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该项目资金的使用严格按照财务管理制度、项目资金管理办法等进行会计核算和账务处理，会计核算规范。</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（三）项目组织实施情况。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由我乡牵头，结合工作开展和经费下达情况进行项目实施。明确工作职责，定期对“三化”建设工作实行监督管理，有效保障项目有序实施。</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三、项目绩效情况</w:t>
      </w:r>
      <w:r>
        <w:rPr>
          <w:rFonts w:hint="eastAsia" w:ascii="仿宋" w:hAnsi="仿宋" w:eastAsia="仿宋" w:cs="仿宋"/>
          <w:color w:val="auto"/>
          <w:sz w:val="32"/>
          <w:szCs w:val="32"/>
          <w:lang w:val="en-US" w:eastAsia="zh-CN"/>
        </w:rPr>
        <w:tab/>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（一）项目完成情况。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项目完成时效2022年，完成项目数量1个，根据合同按期施工、验收，工程质量验收合格，投入成本5万元，项目资金结余0万元，无违规记录情况，对照项目计划完成目标，截至评价时点任务量完成100%、质量标准合格、进度计划符合协议签订、成本控制100%，目标的实现程度达标。</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（二）项目效益情况。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温泉彝族乡辖5个村（社区），群众办件量大，温泉彝族乡便民服务中心“三化”建设能进一步将便民服务中心打造成为更优质、高效、便民的基层公共服务平台，提高我乡便民服务中心的政务服务效率。</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四、问题及建议</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（一）存在的问题。</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无</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（二）相关建议。</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无</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p>
    <w:p>
      <w:pPr>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rPr>
          <w:rFonts w:hint="eastAsia" w:ascii="仿宋" w:hAnsi="仿宋" w:eastAsia="仿宋" w:cs="仿宋"/>
          <w:color w:val="auto"/>
          <w:sz w:val="32"/>
          <w:szCs w:val="32"/>
          <w:lang w:val="en-US" w:eastAsia="zh-CN"/>
        </w:rPr>
      </w:pPr>
    </w:p>
    <w:p>
      <w:pPr>
        <w:pStyle w:val="2"/>
        <w:rPr>
          <w:rFonts w:hint="eastAsia"/>
          <w:lang w:val="en-US" w:eastAsia="zh-CN"/>
        </w:rPr>
      </w:pPr>
    </w:p>
    <w:p>
      <w:pPr>
        <w:pStyle w:val="2"/>
        <w:pageBreakBefore w:val="0"/>
        <w:kinsoku/>
        <w:wordWrap/>
        <w:overflowPunct/>
        <w:topLinePunct w:val="0"/>
        <w:bidi w:val="0"/>
        <w:spacing w:line="600" w:lineRule="exact"/>
        <w:ind w:left="0" w:leftChars="0" w:firstLine="640"/>
        <w:jc w:val="center"/>
        <w:textAlignment w:val="auto"/>
        <w:rPr>
          <w:rFonts w:hint="eastAsia" w:ascii="仿宋" w:hAnsi="仿宋" w:eastAsia="仿宋" w:cs="仿宋"/>
          <w:color w:val="auto"/>
          <w:sz w:val="40"/>
          <w:szCs w:val="40"/>
          <w:lang w:val="en-US" w:eastAsia="zh-CN"/>
        </w:rPr>
      </w:pPr>
      <w:r>
        <w:rPr>
          <w:rFonts w:hint="eastAsia" w:ascii="仿宋" w:hAnsi="仿宋" w:eastAsia="仿宋" w:cs="仿宋"/>
          <w:b/>
          <w:bCs/>
          <w:color w:val="auto"/>
          <w:sz w:val="40"/>
          <w:szCs w:val="40"/>
          <w:lang w:val="en-US" w:eastAsia="zh-CN"/>
        </w:rPr>
        <w:t>专项预算项目支出绩效自评报告</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一、项目概况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项目名称：纪委谈话室打造项目。</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项目内容：在乡机关打造一间纪委谈话室。</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（一）项目资金申报及批复情况。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2022年根据盐财资行[2022]363号文件下达2022年中央纪检监察转移支付资金2.15万元，该项目资金的使用符合资金管理办法等相关规定。</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（二）项目绩效目标。</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保障基层纪检监察工作顺利开展，完善配套设施建设。</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（三）项目资金申报相符性。</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该项目申报内容与具体实施内容相符、申报目标合理可行。</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二、项目实施及管理情况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（一）资金计划、到位及使用情况。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1.资金计划及到位。该项目资金属于中央财政资金，2022年下达2.15万元，已使用2.15万元，无结余。项目资金到位率100%，资金使用100%，资金到位及时。</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2.资金使用。截至评价时点，项目资金实际支出2.15万元，主要用于温泉彝族乡纪委谈话室打造，支付依据合规合法，资金支付与预算相符。</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（二）项目财务管理情况。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该项目资金的使用严格按照财务管理制度、项目资金管理办法等进行会计核算和账务处理，会计核算规范。</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（三）项目组织实施情况。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由我乡牵头，结合工作开展和经费下达情况进行项目实施。明确工作职责，定期对纪委谈话室打造项目实行监督管理，有效保障项目有序实施。</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三、项目绩效情况</w:t>
      </w:r>
      <w:r>
        <w:rPr>
          <w:rFonts w:hint="eastAsia" w:ascii="仿宋" w:hAnsi="仿宋" w:eastAsia="仿宋" w:cs="仿宋"/>
          <w:color w:val="auto"/>
          <w:sz w:val="32"/>
          <w:szCs w:val="32"/>
          <w:lang w:val="en-US" w:eastAsia="zh-CN"/>
        </w:rPr>
        <w:tab/>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（一）项目完成情况。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项目完成时效2022年，完成项目数量1个，根据合同按期施工、验收，工程质量验收合格，投入成本2.15万元，项目资金结余0万元，无违规记录情况，对照项目计划完成目标，截至评价时点任务量完成100%、质量标准合格、进度计划符合协议签订、成本控制100%，目标的实现程度达标。</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（二）项目效益情况。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打造纪委谈话室，进一步规范乡纪检工作，有效提高全乡纪检工作水平，增加群众满意度。</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四、问题及建议</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（一）存在的问题。</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无</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（二）相关建议。</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无</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p>
    <w:p>
      <w:pPr>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rPr>
          <w:rFonts w:hint="eastAsia"/>
          <w:lang w:val="en-US" w:eastAsia="zh-CN"/>
        </w:rPr>
      </w:pPr>
    </w:p>
    <w:p>
      <w:pPr>
        <w:pStyle w:val="2"/>
        <w:pageBreakBefore w:val="0"/>
        <w:kinsoku/>
        <w:wordWrap/>
        <w:overflowPunct/>
        <w:topLinePunct w:val="0"/>
        <w:bidi w:val="0"/>
        <w:spacing w:line="600" w:lineRule="exact"/>
        <w:ind w:left="0" w:leftChars="0" w:firstLine="640"/>
        <w:jc w:val="center"/>
        <w:textAlignment w:val="auto"/>
        <w:rPr>
          <w:rFonts w:hint="eastAsia" w:ascii="仿宋" w:hAnsi="仿宋" w:eastAsia="仿宋" w:cs="仿宋"/>
          <w:color w:val="auto"/>
          <w:sz w:val="32"/>
          <w:szCs w:val="32"/>
          <w:lang w:val="en-US" w:eastAsia="zh-CN"/>
        </w:rPr>
      </w:pPr>
      <w:r>
        <w:rPr>
          <w:rFonts w:hint="eastAsia" w:ascii="仿宋" w:hAnsi="仿宋" w:eastAsia="仿宋" w:cs="仿宋"/>
          <w:b/>
          <w:bCs/>
          <w:color w:val="auto"/>
          <w:sz w:val="40"/>
          <w:szCs w:val="40"/>
          <w:lang w:val="en-US" w:eastAsia="zh-CN"/>
        </w:rPr>
        <w:t>专项预算项目支出绩效自评报告</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一、项目概况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项目名称：2022年民族地区春节送温暖活动慰问金。</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项目内容：开展温泉彝族乡2022年民族地区春节送温暖活动慰问工作。</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（一）项目资金申报及批复情况。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2022年根据盐财资行[2022]301号文件下达2022年民族地区春节送温暖活动慰问金2.4万元，该项目资金的使用符合资金管理办法等相关规定。</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（二）项目绩效目标。</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符合县委、县政府决策部署，对温泉彝族乡辖区内少数民族开展慰问工作，有利于促进民族和谐，对全乡社会稳定起到推动作用。</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（三）项目资金申报相符性。</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该项目申报内容与具体实施内容相符、申报目标合理可行。</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二、项目实施及管理情况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（一）资金计划、到位及使用情况。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1.资金计划及到位。该项目资金属于省级财政资金，2022年下达2.4万元，已使用2.4万元，结余0万元，项目资金到位率100%，资金到位及时。</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2.资金使用。截至评价时点，项目资金实际支出2.4万元，主要用于少数民族慰问，支付依据合规合法，资金支付与预算相符。</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（二）项目财务管理情况。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该项目资金的使用严格按照财务管理制度、项目资金管理办法等进行会计核算和账务处理，会计核算规范。</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（三）项目组织实施情况。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由我乡牵头，结合工作开展和经费下达情况进行项目实施。明确工作职责，定期对少数民族慰问情况实行监督管理，有效保障工作有序推进。</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三、项目绩效情况</w:t>
      </w:r>
      <w:r>
        <w:rPr>
          <w:rFonts w:hint="eastAsia" w:ascii="仿宋" w:hAnsi="仿宋" w:eastAsia="仿宋" w:cs="仿宋"/>
          <w:color w:val="auto"/>
          <w:sz w:val="32"/>
          <w:szCs w:val="32"/>
          <w:lang w:val="en-US" w:eastAsia="zh-CN"/>
        </w:rPr>
        <w:tab/>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（一）项目完成情况。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项目完成时效2022年，完成项目数量1个，投入成本2.4万元，项目资金结余0万元，无违规记录情况，截至评价时点，慰问任务量完成100%，目标的实现程度达标。</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（二）项目效益情况。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2022年对温泉彝族乡辖区内少数民族开展慰问工作，有利于促进民族和谐，对全乡社会稳定起到推动作用，增加慰问对象满意度。</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四、问题及建议</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（一）存在的问题。</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无</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（二）相关建议。</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无</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p>
    <w:p>
      <w:pPr>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rPr>
          <w:rFonts w:hint="eastAsia" w:ascii="仿宋" w:hAnsi="仿宋" w:eastAsia="仿宋" w:cs="仿宋"/>
          <w:color w:val="auto"/>
          <w:sz w:val="32"/>
          <w:szCs w:val="32"/>
          <w:lang w:val="en-US" w:eastAsia="zh-CN"/>
        </w:rPr>
      </w:pPr>
    </w:p>
    <w:p>
      <w:pPr>
        <w:pStyle w:val="2"/>
        <w:rPr>
          <w:rFonts w:hint="eastAsia"/>
          <w:lang w:val="en-US" w:eastAsia="zh-CN"/>
        </w:rPr>
      </w:pP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p>
    <w:p>
      <w:pPr>
        <w:pStyle w:val="2"/>
        <w:pageBreakBefore w:val="0"/>
        <w:kinsoku/>
        <w:wordWrap/>
        <w:overflowPunct/>
        <w:topLinePunct w:val="0"/>
        <w:bidi w:val="0"/>
        <w:spacing w:line="600" w:lineRule="exact"/>
        <w:ind w:left="0" w:leftChars="0" w:firstLine="640"/>
        <w:jc w:val="center"/>
        <w:textAlignment w:val="auto"/>
        <w:rPr>
          <w:rFonts w:hint="eastAsia" w:ascii="仿宋" w:hAnsi="仿宋" w:eastAsia="仿宋" w:cs="仿宋"/>
          <w:b/>
          <w:bCs/>
          <w:color w:val="auto"/>
          <w:sz w:val="40"/>
          <w:szCs w:val="40"/>
          <w:lang w:val="en-US" w:eastAsia="zh-CN"/>
        </w:rPr>
      </w:pPr>
      <w:r>
        <w:rPr>
          <w:rFonts w:hint="eastAsia" w:ascii="仿宋" w:hAnsi="仿宋" w:eastAsia="仿宋" w:cs="仿宋"/>
          <w:b/>
          <w:bCs/>
          <w:color w:val="auto"/>
          <w:sz w:val="40"/>
          <w:szCs w:val="40"/>
          <w:lang w:val="en-US" w:eastAsia="zh-CN"/>
        </w:rPr>
        <w:t>专项预算项目支出绩效自评报告</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一、项目概况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项目名称：2022年公共图书馆文化馆（站）免费开放经费。</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项目内容：开展温泉彝族乡2022年文化活动相关工作。</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（一）项目资金申报及批复情况。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根据盐财资行【2022】524号下达2022年中央支持地方公共文化服务体系建设补助资金6万元，该项目资金的使用符合资金管理办法等相关规定。</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（二）项目绩效目标。</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通过项目的实施，有利于提高乡村文化振兴、开放辖区内图书室，方便群众学习文化，丰富业余生活，增强文化软实力。</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（三）项目资金申报相符性。</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该项目申报内容与具体实施内容相符、申报目标合理可行。</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二、项目实施及管理情况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（一）资金计划、到位及使用情况。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1.资金计划及到位。该项目资金来源为中央财政资金6万元，2022年下达6万元，已使用6万元，结余0万元，项目资金到位率100%，资金到位及时。</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2.资金使用。截至评价时点，项目资金实际支出6万元，主要用于温泉彝族乡文化管理员工资，文化馆日常运行，文化活动举办等经费保障，支付依据合规合法，资金支付与预算相符。</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（二）项目财务管理情况。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该项目资金的使用严格按照财务管理制度、项目资金管理办法等进行会计核算和账务处理，会计核算规范。</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（三）项目组织实施情况。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由我乡牵头，结合工作开展和经费下达情况进行项目实施。明确工作职责，定期对文化宣传工作实行监督管理，有效保障工作有序推进。</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三、项目绩效情况</w:t>
      </w:r>
      <w:r>
        <w:rPr>
          <w:rFonts w:hint="eastAsia" w:ascii="仿宋" w:hAnsi="仿宋" w:eastAsia="仿宋" w:cs="仿宋"/>
          <w:color w:val="auto"/>
          <w:sz w:val="32"/>
          <w:szCs w:val="32"/>
          <w:lang w:val="en-US" w:eastAsia="zh-CN"/>
        </w:rPr>
        <w:tab/>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（一）项目完成情况。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项目完成时效2022年，根据温泉彝族乡文化宣传需求开展工作，投入成本6万元，项目资金结余0万元，无违规记录情况，对照文化工作计划，截至评价时点文化宣传工作完成100%、成本控制100%，目标的实现程度达标。</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（二）项目效益情况。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通过项目的实施，提升了文化宣传服务能力，文化宣传工作得到较好落实，增强了人民群众学习文化的意识，不断提高群众获得感。</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四、问题及建议</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（一）存在的问题。</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无</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（二）相关建议。</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无</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p>
    <w:p>
      <w:pPr>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rPr>
          <w:rFonts w:hint="eastAsia"/>
          <w:lang w:val="en-US" w:eastAsia="zh-CN"/>
        </w:rPr>
      </w:pPr>
    </w:p>
    <w:p>
      <w:pPr>
        <w:pStyle w:val="2"/>
        <w:pageBreakBefore w:val="0"/>
        <w:kinsoku/>
        <w:wordWrap/>
        <w:overflowPunct/>
        <w:topLinePunct w:val="0"/>
        <w:bidi w:val="0"/>
        <w:spacing w:line="600" w:lineRule="exact"/>
        <w:ind w:left="0" w:leftChars="0" w:firstLine="0" w:firstLineChars="0"/>
        <w:textAlignment w:val="auto"/>
        <w:rPr>
          <w:rFonts w:hint="eastAsia" w:ascii="仿宋" w:hAnsi="仿宋" w:eastAsia="仿宋" w:cs="仿宋"/>
          <w:color w:val="auto"/>
          <w:sz w:val="32"/>
          <w:szCs w:val="32"/>
          <w:lang w:val="en-US" w:eastAsia="zh-CN"/>
        </w:rPr>
      </w:pP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p>
    <w:p>
      <w:pPr>
        <w:pStyle w:val="2"/>
        <w:pageBreakBefore w:val="0"/>
        <w:kinsoku/>
        <w:wordWrap/>
        <w:overflowPunct/>
        <w:topLinePunct w:val="0"/>
        <w:bidi w:val="0"/>
        <w:spacing w:line="600" w:lineRule="exact"/>
        <w:ind w:left="0" w:leftChars="0" w:firstLine="640"/>
        <w:jc w:val="center"/>
        <w:textAlignment w:val="auto"/>
        <w:rPr>
          <w:rFonts w:hint="eastAsia" w:ascii="仿宋" w:hAnsi="仿宋" w:eastAsia="仿宋" w:cs="仿宋"/>
          <w:b/>
          <w:bCs/>
          <w:color w:val="auto"/>
          <w:sz w:val="40"/>
          <w:szCs w:val="40"/>
          <w:lang w:val="en-US" w:eastAsia="zh-CN"/>
        </w:rPr>
      </w:pPr>
      <w:r>
        <w:rPr>
          <w:rFonts w:hint="eastAsia" w:ascii="仿宋" w:hAnsi="仿宋" w:eastAsia="仿宋" w:cs="仿宋"/>
          <w:b/>
          <w:bCs/>
          <w:color w:val="auto"/>
          <w:sz w:val="40"/>
          <w:szCs w:val="40"/>
          <w:lang w:val="en-US" w:eastAsia="zh-CN"/>
        </w:rPr>
        <w:t>专项预算项目支出绩效自评报告</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一、项目概况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项目名称：2022年基层组织活动和公共服务运行经费。</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项目内容：加强基层组织建设，提高基层组织服务能力及水平，保障基层正常运行，提高公共服务能力。</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（一）项目资金申报及批复情况。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根据盐财资预【2022】49号下达2022年县级基层组织活动和公共服务运行经费资金15万元，该项目资金的使用符合资金管理办法等相关规定。</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（二）项目绩效目标。</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加强基层组织建设，提高基层组织服务能力及水平，保障基层正常运行，提高公共服务能力。</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（三）项目资金申报相符性。</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该项目申报内容与具体实施内容相符、申报目标合理可行。</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二、项目实施及管理情况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（一）资金计划、到位及使用情况。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1.资金计划及到位。该项目资金属于省级财政资金，2022年下达15万元，已转入村级资金账户结算15万元，结余0万元，项目资金到位率100%，资金到位及时。</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2.资金使用。截至评价时点，项目资金实际支出15万元，主要用于基层组织活动和公共服务运行项目建设。</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（二）项目财务管理情况。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该项目资金的使用严格按照财务管理制度、项目资金管理办法等进行会计核算和账务处理，会计核算规范。</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（三）项目组织实施情况。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由我乡牵头，结合工作进度和经费下达情况进行项目实施。明确工作职责，定期对基层组织活动和公共服务运行项目建设实行监督管理，有效保障工作有序推进。</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三、项目绩效情况</w:t>
      </w:r>
      <w:r>
        <w:rPr>
          <w:rFonts w:hint="eastAsia" w:ascii="仿宋" w:hAnsi="仿宋" w:eastAsia="仿宋" w:cs="仿宋"/>
          <w:color w:val="auto"/>
          <w:sz w:val="32"/>
          <w:szCs w:val="32"/>
          <w:lang w:val="en-US" w:eastAsia="zh-CN"/>
        </w:rPr>
        <w:tab/>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（一）项目完成情况。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项目完成时效2022年，根据基层组织活动和公共服务运行项目建设开展工作，投入成本15万元，项目资金结余0万元，无违规记录情况，对照工作计划，截至评价时点该项目工作完成100%、成本控制100%，目标的实现程度达标。</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（二）项目效益情况。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通过项目的实施，加强基层组织建设，提高基层组织服务能力及水平，保障基层正常运行，提高公共服务能力。</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四、问题及建议</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（一）存在的问题。</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无</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（二）相关建议。</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无</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p>
    <w:p>
      <w:pPr>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rPr>
          <w:rFonts w:hint="eastAsia" w:ascii="仿宋" w:hAnsi="仿宋" w:eastAsia="仿宋" w:cs="仿宋"/>
          <w:color w:val="auto"/>
          <w:sz w:val="32"/>
          <w:szCs w:val="32"/>
          <w:lang w:val="en-US" w:eastAsia="zh-CN"/>
        </w:rPr>
      </w:pPr>
    </w:p>
    <w:p>
      <w:pPr>
        <w:pStyle w:val="2"/>
        <w:rPr>
          <w:rFonts w:hint="eastAsia" w:ascii="仿宋" w:hAnsi="仿宋" w:eastAsia="仿宋" w:cs="仿宋"/>
          <w:color w:val="auto"/>
          <w:sz w:val="32"/>
          <w:szCs w:val="32"/>
          <w:lang w:val="en-US" w:eastAsia="zh-CN"/>
        </w:rPr>
      </w:pPr>
    </w:p>
    <w:p>
      <w:pPr>
        <w:rPr>
          <w:rFonts w:hint="eastAsia"/>
          <w:lang w:val="en-US" w:eastAsia="zh-CN"/>
        </w:rPr>
      </w:pPr>
    </w:p>
    <w:p>
      <w:pPr>
        <w:pStyle w:val="2"/>
        <w:pageBreakBefore w:val="0"/>
        <w:kinsoku/>
        <w:wordWrap/>
        <w:overflowPunct/>
        <w:topLinePunct w:val="0"/>
        <w:bidi w:val="0"/>
        <w:spacing w:line="600" w:lineRule="exact"/>
        <w:ind w:left="0" w:leftChars="0" w:firstLine="640"/>
        <w:jc w:val="center"/>
        <w:textAlignment w:val="auto"/>
        <w:rPr>
          <w:rFonts w:hint="eastAsia" w:ascii="仿宋" w:hAnsi="仿宋" w:eastAsia="仿宋" w:cs="仿宋"/>
          <w:b/>
          <w:bCs/>
          <w:color w:val="auto"/>
          <w:sz w:val="40"/>
          <w:szCs w:val="40"/>
          <w:lang w:val="en-US" w:eastAsia="zh-CN"/>
        </w:rPr>
      </w:pPr>
      <w:r>
        <w:rPr>
          <w:rFonts w:hint="eastAsia" w:ascii="仿宋" w:hAnsi="仿宋" w:eastAsia="仿宋" w:cs="仿宋"/>
          <w:b/>
          <w:bCs/>
          <w:color w:val="auto"/>
          <w:sz w:val="40"/>
          <w:szCs w:val="40"/>
          <w:lang w:val="en-US" w:eastAsia="zh-CN"/>
        </w:rPr>
        <w:t>专项预算项目支出绩效自评报告</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一、项目概况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项目名称：盐财建【2022】62号下达”四好农村路“示范县创建经费。</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项目内容：社会工作服务体系建设试点示范项目建设</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（一）项目资金申报及批复情况。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2022年根据盐财建【2022】62号下达”四好农村路“示范县创建经费2万元，该项目资金的使用符合资金管理办法等相关规定。</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（二）项目绩效目标。</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加强农村公路建设工作，不断满足人民群众日益增长的生活需求，使广大人民群众受益。</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（三）项目资金申报相符性。</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该项目申报内容与具体实施内容相符、申报目标合理可行。</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二、项目实施及管理情况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（一）资金计划、到位及使用情况。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1.资金计划及到位，2022年下达2万元，已使用2万元，结余0万元，项目资金到位率100%，资金到位及时。</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2.资金使用。截至评价时点，项目资金实际支出2万元，主要用于社会工作服务体系建设试点示范项目建设。</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（二）项目财务管理情况。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该项目资金的使用严格按照财务管理制度、项目资金管理办法等进行会计核算和账务处理，会计核算规范。</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（三）项目组织实施情况。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由我乡牵头，结合工作进度和经费下达情况进行项目实施。明确工作职责，定期对社会工作服务体系建设试点示范项目实行监督管理，有效保障工作有序推进。</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三、项目绩效情况</w:t>
      </w:r>
      <w:r>
        <w:rPr>
          <w:rFonts w:hint="eastAsia" w:ascii="仿宋" w:hAnsi="仿宋" w:eastAsia="仿宋" w:cs="仿宋"/>
          <w:color w:val="auto"/>
          <w:sz w:val="32"/>
          <w:szCs w:val="32"/>
          <w:lang w:val="en-US" w:eastAsia="zh-CN"/>
        </w:rPr>
        <w:tab/>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（一）项目完成情况。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项目完成时效2022年，根据四好农村路示范项目建设开展工作，投入成本2万元，项目资金结余0万元，无违规记录情况，对照工作计划，截至评价时点，该项目工作完成100%、成本控制100%，目标的实现程度达标。</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（二）项目效益情况。</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通过项目的实施，加强农村道路建设，使广大人民群众受益。</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四、问题及建议</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（一）存在的问题。</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无</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（二）相关建议。</w:t>
      </w:r>
    </w:p>
    <w:p>
      <w:pPr>
        <w:pStyle w:val="2"/>
        <w:pageBreakBefore w:val="0"/>
        <w:kinsoku/>
        <w:wordWrap/>
        <w:overflowPunct/>
        <w:topLinePunct w:val="0"/>
        <w:bidi w:val="0"/>
        <w:spacing w:line="600" w:lineRule="exact"/>
        <w:ind w:left="0" w:leftChars="0" w:firstLine="64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无</w:t>
      </w:r>
    </w:p>
    <w:p>
      <w:pPr>
        <w:pageBreakBefore w:val="0"/>
        <w:kinsoku/>
        <w:wordWrap/>
        <w:overflowPunct/>
        <w:topLinePunct w:val="0"/>
        <w:bidi w:val="0"/>
        <w:spacing w:line="600" w:lineRule="exact"/>
        <w:textAlignment w:val="auto"/>
        <w:rPr>
          <w:rStyle w:val="31"/>
          <w:rFonts w:hint="eastAsia" w:ascii="仿宋" w:hAnsi="仿宋" w:eastAsia="仿宋" w:cs="仿宋"/>
          <w:b w:val="0"/>
          <w:color w:val="auto"/>
          <w:sz w:val="32"/>
          <w:szCs w:val="32"/>
        </w:rPr>
      </w:pPr>
    </w:p>
    <w:p>
      <w:pPr>
        <w:pageBreakBefore w:val="0"/>
        <w:widowControl/>
        <w:kinsoku/>
        <w:wordWrap/>
        <w:overflowPunct/>
        <w:topLinePunct w:val="0"/>
        <w:bidi w:val="0"/>
        <w:spacing w:line="600" w:lineRule="exact"/>
        <w:jc w:val="left"/>
        <w:textAlignment w:val="auto"/>
        <w:rPr>
          <w:rStyle w:val="31"/>
          <w:rFonts w:hint="eastAsia" w:ascii="仿宋" w:hAnsi="仿宋" w:eastAsia="仿宋" w:cs="仿宋"/>
          <w:b w:val="0"/>
          <w:sz w:val="32"/>
          <w:szCs w:val="32"/>
        </w:rPr>
      </w:pPr>
      <w:r>
        <w:rPr>
          <w:rStyle w:val="31"/>
          <w:rFonts w:hint="eastAsia" w:ascii="仿宋" w:hAnsi="仿宋" w:eastAsia="仿宋" w:cs="仿宋"/>
          <w:b w:val="0"/>
          <w:sz w:val="32"/>
          <w:szCs w:val="32"/>
        </w:rPr>
        <w:br w:type="page"/>
      </w:r>
    </w:p>
    <w:p>
      <w:pPr>
        <w:pageBreakBefore w:val="0"/>
        <w:kinsoku/>
        <w:wordWrap/>
        <w:overflowPunct/>
        <w:topLinePunct w:val="0"/>
        <w:bidi w:val="0"/>
        <w:spacing w:line="600" w:lineRule="exact"/>
        <w:jc w:val="center"/>
        <w:textAlignment w:val="auto"/>
        <w:outlineLvl w:val="0"/>
        <w:rPr>
          <w:rFonts w:hint="eastAsia" w:ascii="仿宋" w:hAnsi="仿宋" w:eastAsia="仿宋" w:cs="仿宋"/>
          <w:sz w:val="32"/>
          <w:szCs w:val="32"/>
        </w:rPr>
      </w:pPr>
      <w:bookmarkStart w:id="55" w:name="_Toc15396618"/>
      <w:r>
        <w:rPr>
          <w:rFonts w:hint="eastAsia" w:ascii="仿宋" w:hAnsi="仿宋" w:eastAsia="仿宋" w:cs="仿宋"/>
          <w:b/>
          <w:bCs/>
          <w:sz w:val="32"/>
          <w:szCs w:val="32"/>
        </w:rPr>
        <w:t>第</w:t>
      </w:r>
      <w:r>
        <w:rPr>
          <w:rStyle w:val="31"/>
          <w:rFonts w:hint="eastAsia" w:ascii="仿宋" w:hAnsi="仿宋" w:eastAsia="仿宋" w:cs="仿宋"/>
          <w:b/>
          <w:bCs/>
          <w:sz w:val="32"/>
          <w:szCs w:val="32"/>
        </w:rPr>
        <w:t>五部分 附表</w:t>
      </w:r>
      <w:bookmarkEnd w:id="52"/>
      <w:bookmarkEnd w:id="55"/>
      <w:bookmarkStart w:id="56" w:name="_Toc15396619"/>
    </w:p>
    <w:p>
      <w:pPr>
        <w:pStyle w:val="5"/>
        <w:pageBreakBefore w:val="0"/>
        <w:kinsoku/>
        <w:wordWrap/>
        <w:overflowPunct/>
        <w:topLinePunct w:val="0"/>
        <w:bidi w:val="0"/>
        <w:spacing w:line="600" w:lineRule="exact"/>
        <w:textAlignment w:val="auto"/>
        <w:rPr>
          <w:rFonts w:hint="eastAsia" w:ascii="仿宋" w:hAnsi="仿宋" w:eastAsia="仿宋" w:cs="仿宋"/>
          <w:sz w:val="32"/>
          <w:szCs w:val="32"/>
        </w:rPr>
      </w:pPr>
      <w:r>
        <w:rPr>
          <w:rFonts w:hint="eastAsia" w:ascii="仿宋" w:hAnsi="仿宋" w:eastAsia="仿宋" w:cs="仿宋"/>
          <w:b w:val="0"/>
          <w:sz w:val="32"/>
          <w:szCs w:val="32"/>
        </w:rPr>
        <w:t>一、收</w:t>
      </w:r>
      <w:r>
        <w:rPr>
          <w:rStyle w:val="32"/>
          <w:rFonts w:hint="eastAsia" w:ascii="仿宋" w:hAnsi="仿宋" w:eastAsia="仿宋" w:cs="仿宋"/>
          <w:b w:val="0"/>
          <w:bCs w:val="0"/>
          <w:sz w:val="32"/>
          <w:szCs w:val="32"/>
        </w:rPr>
        <w:t>入支出决算总表</w:t>
      </w:r>
      <w:bookmarkEnd w:id="56"/>
    </w:p>
    <w:p>
      <w:pPr>
        <w:pStyle w:val="5"/>
        <w:pageBreakBefore w:val="0"/>
        <w:kinsoku/>
        <w:wordWrap/>
        <w:overflowPunct/>
        <w:topLinePunct w:val="0"/>
        <w:bidi w:val="0"/>
        <w:spacing w:line="600" w:lineRule="exact"/>
        <w:textAlignment w:val="auto"/>
        <w:rPr>
          <w:rFonts w:hint="eastAsia" w:ascii="仿宋" w:hAnsi="仿宋" w:eastAsia="仿宋" w:cs="仿宋"/>
          <w:sz w:val="32"/>
          <w:szCs w:val="32"/>
        </w:rPr>
      </w:pPr>
      <w:bookmarkStart w:id="57" w:name="_Toc15396620"/>
      <w:r>
        <w:rPr>
          <w:rFonts w:hint="eastAsia" w:ascii="仿宋" w:hAnsi="仿宋" w:eastAsia="仿宋" w:cs="仿宋"/>
          <w:b w:val="0"/>
          <w:sz w:val="32"/>
          <w:szCs w:val="32"/>
        </w:rPr>
        <w:t>二、收</w:t>
      </w:r>
      <w:r>
        <w:rPr>
          <w:rStyle w:val="32"/>
          <w:rFonts w:hint="eastAsia" w:ascii="仿宋" w:hAnsi="仿宋" w:eastAsia="仿宋" w:cs="仿宋"/>
          <w:b w:val="0"/>
          <w:bCs w:val="0"/>
          <w:sz w:val="32"/>
          <w:szCs w:val="32"/>
        </w:rPr>
        <w:t>入决算表</w:t>
      </w:r>
      <w:bookmarkEnd w:id="57"/>
    </w:p>
    <w:p>
      <w:pPr>
        <w:pStyle w:val="5"/>
        <w:pageBreakBefore w:val="0"/>
        <w:kinsoku/>
        <w:wordWrap/>
        <w:overflowPunct/>
        <w:topLinePunct w:val="0"/>
        <w:bidi w:val="0"/>
        <w:spacing w:line="600" w:lineRule="exact"/>
        <w:textAlignment w:val="auto"/>
        <w:rPr>
          <w:rFonts w:hint="eastAsia" w:ascii="仿宋" w:hAnsi="仿宋" w:eastAsia="仿宋" w:cs="仿宋"/>
          <w:sz w:val="32"/>
          <w:szCs w:val="32"/>
        </w:rPr>
      </w:pPr>
      <w:bookmarkStart w:id="58" w:name="_Toc15396621"/>
      <w:r>
        <w:rPr>
          <w:rStyle w:val="32"/>
          <w:rFonts w:hint="eastAsia" w:ascii="仿宋" w:hAnsi="仿宋" w:eastAsia="仿宋" w:cs="仿宋"/>
          <w:b w:val="0"/>
          <w:bCs w:val="0"/>
          <w:sz w:val="32"/>
          <w:szCs w:val="32"/>
        </w:rPr>
        <w:t>三、</w:t>
      </w:r>
      <w:r>
        <w:rPr>
          <w:rFonts w:hint="eastAsia" w:ascii="仿宋" w:hAnsi="仿宋" w:eastAsia="仿宋" w:cs="仿宋"/>
          <w:b w:val="0"/>
          <w:sz w:val="32"/>
          <w:szCs w:val="32"/>
        </w:rPr>
        <w:t>支</w:t>
      </w:r>
      <w:r>
        <w:rPr>
          <w:rStyle w:val="32"/>
          <w:rFonts w:hint="eastAsia" w:ascii="仿宋" w:hAnsi="仿宋" w:eastAsia="仿宋" w:cs="仿宋"/>
          <w:b w:val="0"/>
          <w:bCs w:val="0"/>
          <w:sz w:val="32"/>
          <w:szCs w:val="32"/>
        </w:rPr>
        <w:t>出决算表</w:t>
      </w:r>
      <w:bookmarkEnd w:id="58"/>
    </w:p>
    <w:p>
      <w:pPr>
        <w:pStyle w:val="5"/>
        <w:pageBreakBefore w:val="0"/>
        <w:kinsoku/>
        <w:wordWrap/>
        <w:overflowPunct/>
        <w:topLinePunct w:val="0"/>
        <w:bidi w:val="0"/>
        <w:spacing w:line="600" w:lineRule="exact"/>
        <w:textAlignment w:val="auto"/>
        <w:rPr>
          <w:rFonts w:hint="eastAsia" w:ascii="仿宋" w:hAnsi="仿宋" w:eastAsia="仿宋" w:cs="仿宋"/>
          <w:b w:val="0"/>
          <w:sz w:val="32"/>
          <w:szCs w:val="32"/>
        </w:rPr>
      </w:pPr>
      <w:bookmarkStart w:id="59" w:name="_Toc15396622"/>
      <w:r>
        <w:rPr>
          <w:rStyle w:val="32"/>
          <w:rFonts w:hint="eastAsia" w:ascii="仿宋" w:hAnsi="仿宋" w:eastAsia="仿宋" w:cs="仿宋"/>
          <w:b w:val="0"/>
          <w:bCs w:val="0"/>
          <w:sz w:val="32"/>
          <w:szCs w:val="32"/>
        </w:rPr>
        <w:t>四、</w:t>
      </w:r>
      <w:r>
        <w:rPr>
          <w:rFonts w:hint="eastAsia" w:ascii="仿宋" w:hAnsi="仿宋" w:eastAsia="仿宋" w:cs="仿宋"/>
          <w:b w:val="0"/>
          <w:sz w:val="32"/>
          <w:szCs w:val="32"/>
        </w:rPr>
        <w:t>财</w:t>
      </w:r>
      <w:r>
        <w:rPr>
          <w:rStyle w:val="32"/>
          <w:rFonts w:hint="eastAsia" w:ascii="仿宋" w:hAnsi="仿宋" w:eastAsia="仿宋" w:cs="仿宋"/>
          <w:b w:val="0"/>
          <w:bCs w:val="0"/>
          <w:sz w:val="32"/>
          <w:szCs w:val="32"/>
        </w:rPr>
        <w:t>政拨款收入支出决算总表</w:t>
      </w:r>
      <w:bookmarkEnd w:id="59"/>
    </w:p>
    <w:p>
      <w:pPr>
        <w:pStyle w:val="5"/>
        <w:pageBreakBefore w:val="0"/>
        <w:kinsoku/>
        <w:wordWrap/>
        <w:overflowPunct/>
        <w:topLinePunct w:val="0"/>
        <w:bidi w:val="0"/>
        <w:spacing w:line="600" w:lineRule="exact"/>
        <w:textAlignment w:val="auto"/>
        <w:rPr>
          <w:rStyle w:val="32"/>
          <w:rFonts w:hint="eastAsia" w:ascii="仿宋" w:hAnsi="仿宋" w:eastAsia="仿宋" w:cs="仿宋"/>
          <w:b w:val="0"/>
          <w:bCs w:val="0"/>
          <w:sz w:val="32"/>
          <w:szCs w:val="32"/>
        </w:rPr>
      </w:pPr>
      <w:bookmarkStart w:id="60" w:name="_Toc15396623"/>
      <w:r>
        <w:rPr>
          <w:rStyle w:val="32"/>
          <w:rFonts w:hint="eastAsia" w:ascii="仿宋" w:hAnsi="仿宋" w:eastAsia="仿宋" w:cs="仿宋"/>
          <w:b w:val="0"/>
          <w:bCs w:val="0"/>
          <w:sz w:val="32"/>
          <w:szCs w:val="32"/>
        </w:rPr>
        <w:t>五、</w:t>
      </w:r>
      <w:r>
        <w:rPr>
          <w:rFonts w:hint="eastAsia" w:ascii="仿宋" w:hAnsi="仿宋" w:eastAsia="仿宋" w:cs="仿宋"/>
          <w:b w:val="0"/>
          <w:sz w:val="32"/>
          <w:szCs w:val="32"/>
        </w:rPr>
        <w:t>财</w:t>
      </w:r>
      <w:r>
        <w:rPr>
          <w:rStyle w:val="32"/>
          <w:rFonts w:hint="eastAsia" w:ascii="仿宋" w:hAnsi="仿宋" w:eastAsia="仿宋" w:cs="仿宋"/>
          <w:b w:val="0"/>
          <w:bCs w:val="0"/>
          <w:sz w:val="32"/>
          <w:szCs w:val="32"/>
        </w:rPr>
        <w:t>政拨款支出决算明细表</w:t>
      </w:r>
      <w:bookmarkEnd w:id="60"/>
      <w:bookmarkStart w:id="61" w:name="_Toc15396624"/>
    </w:p>
    <w:p>
      <w:pPr>
        <w:pStyle w:val="5"/>
        <w:pageBreakBefore w:val="0"/>
        <w:kinsoku/>
        <w:wordWrap/>
        <w:overflowPunct/>
        <w:topLinePunct w:val="0"/>
        <w:bidi w:val="0"/>
        <w:spacing w:line="600" w:lineRule="exact"/>
        <w:textAlignment w:val="auto"/>
        <w:rPr>
          <w:rFonts w:hint="eastAsia" w:ascii="仿宋" w:hAnsi="仿宋" w:eastAsia="仿宋" w:cs="仿宋"/>
          <w:sz w:val="32"/>
          <w:szCs w:val="32"/>
        </w:rPr>
      </w:pPr>
      <w:r>
        <w:rPr>
          <w:rStyle w:val="32"/>
          <w:rFonts w:hint="eastAsia" w:ascii="仿宋" w:hAnsi="仿宋" w:eastAsia="仿宋" w:cs="仿宋"/>
          <w:b w:val="0"/>
          <w:bCs w:val="0"/>
          <w:sz w:val="32"/>
          <w:szCs w:val="32"/>
        </w:rPr>
        <w:t>六、</w:t>
      </w:r>
      <w:r>
        <w:rPr>
          <w:rFonts w:hint="eastAsia" w:ascii="仿宋" w:hAnsi="仿宋" w:eastAsia="仿宋" w:cs="仿宋"/>
          <w:b w:val="0"/>
          <w:sz w:val="32"/>
          <w:szCs w:val="32"/>
        </w:rPr>
        <w:t>一</w:t>
      </w:r>
      <w:r>
        <w:rPr>
          <w:rStyle w:val="32"/>
          <w:rFonts w:hint="eastAsia" w:ascii="仿宋" w:hAnsi="仿宋" w:eastAsia="仿宋" w:cs="仿宋"/>
          <w:b w:val="0"/>
          <w:bCs w:val="0"/>
          <w:sz w:val="32"/>
          <w:szCs w:val="32"/>
        </w:rPr>
        <w:t>般公共预算财政拨款支出决算表</w:t>
      </w:r>
      <w:bookmarkEnd w:id="61"/>
    </w:p>
    <w:p>
      <w:pPr>
        <w:pStyle w:val="5"/>
        <w:pageBreakBefore w:val="0"/>
        <w:kinsoku/>
        <w:wordWrap/>
        <w:overflowPunct/>
        <w:topLinePunct w:val="0"/>
        <w:bidi w:val="0"/>
        <w:spacing w:line="600" w:lineRule="exact"/>
        <w:textAlignment w:val="auto"/>
        <w:rPr>
          <w:rFonts w:hint="eastAsia" w:ascii="仿宋" w:hAnsi="仿宋" w:eastAsia="仿宋" w:cs="仿宋"/>
          <w:sz w:val="32"/>
          <w:szCs w:val="32"/>
        </w:rPr>
      </w:pPr>
      <w:bookmarkStart w:id="62" w:name="_Toc15396625"/>
      <w:r>
        <w:rPr>
          <w:rStyle w:val="32"/>
          <w:rFonts w:hint="eastAsia" w:ascii="仿宋" w:hAnsi="仿宋" w:eastAsia="仿宋" w:cs="仿宋"/>
          <w:b w:val="0"/>
          <w:bCs w:val="0"/>
          <w:sz w:val="32"/>
          <w:szCs w:val="32"/>
        </w:rPr>
        <w:t>七、</w:t>
      </w:r>
      <w:r>
        <w:rPr>
          <w:rFonts w:hint="eastAsia" w:ascii="仿宋" w:hAnsi="仿宋" w:eastAsia="仿宋" w:cs="仿宋"/>
          <w:b w:val="0"/>
          <w:sz w:val="32"/>
          <w:szCs w:val="32"/>
        </w:rPr>
        <w:t>一</w:t>
      </w:r>
      <w:r>
        <w:rPr>
          <w:rStyle w:val="32"/>
          <w:rFonts w:hint="eastAsia" w:ascii="仿宋" w:hAnsi="仿宋" w:eastAsia="仿宋" w:cs="仿宋"/>
          <w:b w:val="0"/>
          <w:bCs w:val="0"/>
          <w:sz w:val="32"/>
          <w:szCs w:val="32"/>
        </w:rPr>
        <w:t>般公共预算财政拨款支出决算明细表</w:t>
      </w:r>
      <w:bookmarkEnd w:id="62"/>
    </w:p>
    <w:p>
      <w:pPr>
        <w:pStyle w:val="5"/>
        <w:pageBreakBefore w:val="0"/>
        <w:kinsoku/>
        <w:wordWrap/>
        <w:overflowPunct/>
        <w:topLinePunct w:val="0"/>
        <w:bidi w:val="0"/>
        <w:spacing w:line="600" w:lineRule="exact"/>
        <w:textAlignment w:val="auto"/>
        <w:rPr>
          <w:rFonts w:hint="eastAsia" w:ascii="仿宋" w:hAnsi="仿宋" w:eastAsia="仿宋" w:cs="仿宋"/>
          <w:sz w:val="32"/>
          <w:szCs w:val="32"/>
        </w:rPr>
      </w:pPr>
      <w:bookmarkStart w:id="63" w:name="_Toc15396626"/>
      <w:r>
        <w:rPr>
          <w:rStyle w:val="32"/>
          <w:rFonts w:hint="eastAsia" w:ascii="仿宋" w:hAnsi="仿宋" w:eastAsia="仿宋" w:cs="仿宋"/>
          <w:b w:val="0"/>
          <w:bCs w:val="0"/>
          <w:sz w:val="32"/>
          <w:szCs w:val="32"/>
        </w:rPr>
        <w:t>八、</w:t>
      </w:r>
      <w:r>
        <w:rPr>
          <w:rFonts w:hint="eastAsia" w:ascii="仿宋" w:hAnsi="仿宋" w:eastAsia="仿宋" w:cs="仿宋"/>
          <w:b w:val="0"/>
          <w:sz w:val="32"/>
          <w:szCs w:val="32"/>
        </w:rPr>
        <w:t>一</w:t>
      </w:r>
      <w:r>
        <w:rPr>
          <w:rStyle w:val="32"/>
          <w:rFonts w:hint="eastAsia" w:ascii="仿宋" w:hAnsi="仿宋" w:eastAsia="仿宋" w:cs="仿宋"/>
          <w:b w:val="0"/>
          <w:bCs w:val="0"/>
          <w:sz w:val="32"/>
          <w:szCs w:val="32"/>
        </w:rPr>
        <w:t>般公共预算财政拨款基本支出决算表</w:t>
      </w:r>
      <w:bookmarkEnd w:id="63"/>
    </w:p>
    <w:p>
      <w:pPr>
        <w:pStyle w:val="5"/>
        <w:pageBreakBefore w:val="0"/>
        <w:kinsoku/>
        <w:wordWrap/>
        <w:overflowPunct/>
        <w:topLinePunct w:val="0"/>
        <w:bidi w:val="0"/>
        <w:spacing w:line="600" w:lineRule="exact"/>
        <w:textAlignment w:val="auto"/>
        <w:rPr>
          <w:rFonts w:hint="eastAsia" w:ascii="仿宋" w:hAnsi="仿宋" w:eastAsia="仿宋" w:cs="仿宋"/>
          <w:sz w:val="32"/>
          <w:szCs w:val="32"/>
        </w:rPr>
      </w:pPr>
      <w:bookmarkStart w:id="64" w:name="_Toc15396627"/>
      <w:r>
        <w:rPr>
          <w:rStyle w:val="32"/>
          <w:rFonts w:hint="eastAsia" w:ascii="仿宋" w:hAnsi="仿宋" w:eastAsia="仿宋" w:cs="仿宋"/>
          <w:b w:val="0"/>
          <w:bCs w:val="0"/>
          <w:sz w:val="32"/>
          <w:szCs w:val="32"/>
        </w:rPr>
        <w:t>九、</w:t>
      </w:r>
      <w:r>
        <w:rPr>
          <w:rFonts w:hint="eastAsia" w:ascii="仿宋" w:hAnsi="仿宋" w:eastAsia="仿宋" w:cs="仿宋"/>
          <w:b w:val="0"/>
          <w:sz w:val="32"/>
          <w:szCs w:val="32"/>
        </w:rPr>
        <w:t>一</w:t>
      </w:r>
      <w:r>
        <w:rPr>
          <w:rStyle w:val="32"/>
          <w:rFonts w:hint="eastAsia" w:ascii="仿宋" w:hAnsi="仿宋" w:eastAsia="仿宋" w:cs="仿宋"/>
          <w:b w:val="0"/>
          <w:bCs w:val="0"/>
          <w:sz w:val="32"/>
          <w:szCs w:val="32"/>
        </w:rPr>
        <w:t>般公共预算财政拨款项目支出决算表</w:t>
      </w:r>
      <w:bookmarkEnd w:id="64"/>
    </w:p>
    <w:p>
      <w:pPr>
        <w:pStyle w:val="5"/>
        <w:pageBreakBefore w:val="0"/>
        <w:kinsoku/>
        <w:wordWrap/>
        <w:overflowPunct/>
        <w:topLinePunct w:val="0"/>
        <w:bidi w:val="0"/>
        <w:spacing w:line="600" w:lineRule="exact"/>
        <w:textAlignment w:val="auto"/>
        <w:rPr>
          <w:rFonts w:hint="eastAsia" w:ascii="仿宋" w:hAnsi="仿宋" w:eastAsia="仿宋" w:cs="仿宋"/>
          <w:sz w:val="32"/>
          <w:szCs w:val="32"/>
        </w:rPr>
      </w:pPr>
      <w:bookmarkStart w:id="65" w:name="_Toc15396628"/>
      <w:r>
        <w:rPr>
          <w:rStyle w:val="32"/>
          <w:rFonts w:hint="eastAsia" w:ascii="仿宋" w:hAnsi="仿宋" w:eastAsia="仿宋" w:cs="仿宋"/>
          <w:b w:val="0"/>
          <w:bCs w:val="0"/>
          <w:sz w:val="32"/>
          <w:szCs w:val="32"/>
        </w:rPr>
        <w:t>十、</w:t>
      </w:r>
      <w:bookmarkEnd w:id="65"/>
      <w:r>
        <w:rPr>
          <w:rFonts w:hint="eastAsia" w:ascii="仿宋" w:hAnsi="仿宋" w:eastAsia="仿宋" w:cs="仿宋"/>
          <w:b w:val="0"/>
          <w:sz w:val="32"/>
          <w:szCs w:val="32"/>
        </w:rPr>
        <w:t>政</w:t>
      </w:r>
      <w:r>
        <w:rPr>
          <w:rStyle w:val="32"/>
          <w:rFonts w:hint="eastAsia" w:ascii="仿宋" w:hAnsi="仿宋" w:eastAsia="仿宋" w:cs="仿宋"/>
          <w:b w:val="0"/>
          <w:bCs w:val="0"/>
          <w:sz w:val="32"/>
          <w:szCs w:val="32"/>
        </w:rPr>
        <w:t>府性基金预算财政拨款收入支出决算表</w:t>
      </w:r>
    </w:p>
    <w:p>
      <w:pPr>
        <w:pStyle w:val="5"/>
        <w:pageBreakBefore w:val="0"/>
        <w:kinsoku/>
        <w:wordWrap/>
        <w:overflowPunct/>
        <w:topLinePunct w:val="0"/>
        <w:bidi w:val="0"/>
        <w:spacing w:line="600" w:lineRule="exact"/>
        <w:textAlignment w:val="auto"/>
        <w:rPr>
          <w:rFonts w:hint="eastAsia" w:ascii="仿宋" w:hAnsi="仿宋" w:eastAsia="仿宋" w:cs="仿宋"/>
          <w:sz w:val="32"/>
          <w:szCs w:val="32"/>
        </w:rPr>
      </w:pPr>
      <w:bookmarkStart w:id="66" w:name="_Toc15396629"/>
      <w:r>
        <w:rPr>
          <w:rStyle w:val="32"/>
          <w:rFonts w:hint="eastAsia" w:ascii="仿宋" w:hAnsi="仿宋" w:eastAsia="仿宋" w:cs="仿宋"/>
          <w:b w:val="0"/>
          <w:bCs w:val="0"/>
          <w:sz w:val="32"/>
          <w:szCs w:val="32"/>
        </w:rPr>
        <w:t>十一、</w:t>
      </w:r>
      <w:bookmarkEnd w:id="66"/>
      <w:r>
        <w:rPr>
          <w:rFonts w:hint="eastAsia" w:ascii="仿宋" w:hAnsi="仿宋" w:eastAsia="仿宋" w:cs="仿宋"/>
          <w:b w:val="0"/>
          <w:sz w:val="32"/>
          <w:szCs w:val="32"/>
        </w:rPr>
        <w:t>国</w:t>
      </w:r>
      <w:r>
        <w:rPr>
          <w:rStyle w:val="32"/>
          <w:rFonts w:hint="eastAsia" w:ascii="仿宋" w:hAnsi="仿宋" w:eastAsia="仿宋" w:cs="仿宋"/>
          <w:b w:val="0"/>
          <w:bCs w:val="0"/>
          <w:sz w:val="32"/>
          <w:szCs w:val="32"/>
        </w:rPr>
        <w:t>有资本经营预算财政拨款收入支出决算表</w:t>
      </w:r>
    </w:p>
    <w:p>
      <w:pPr>
        <w:pStyle w:val="5"/>
        <w:pageBreakBefore w:val="0"/>
        <w:kinsoku/>
        <w:wordWrap/>
        <w:overflowPunct/>
        <w:topLinePunct w:val="0"/>
        <w:bidi w:val="0"/>
        <w:spacing w:line="600" w:lineRule="exact"/>
        <w:textAlignment w:val="auto"/>
        <w:rPr>
          <w:rFonts w:hint="eastAsia" w:ascii="仿宋" w:hAnsi="仿宋" w:eastAsia="仿宋" w:cs="仿宋"/>
          <w:sz w:val="32"/>
          <w:szCs w:val="32"/>
        </w:rPr>
      </w:pPr>
      <w:bookmarkStart w:id="67" w:name="_Toc15396630"/>
      <w:r>
        <w:rPr>
          <w:rStyle w:val="32"/>
          <w:rFonts w:hint="eastAsia" w:ascii="仿宋" w:hAnsi="仿宋" w:eastAsia="仿宋" w:cs="仿宋"/>
          <w:b w:val="0"/>
          <w:bCs w:val="0"/>
          <w:sz w:val="32"/>
          <w:szCs w:val="32"/>
        </w:rPr>
        <w:t>十二、</w:t>
      </w:r>
      <w:bookmarkEnd w:id="67"/>
      <w:r>
        <w:rPr>
          <w:rStyle w:val="32"/>
          <w:rFonts w:hint="eastAsia" w:ascii="仿宋" w:hAnsi="仿宋" w:eastAsia="仿宋" w:cs="仿宋"/>
          <w:b w:val="0"/>
          <w:bCs w:val="0"/>
          <w:sz w:val="32"/>
          <w:szCs w:val="32"/>
        </w:rPr>
        <w:t>国有资本经营预算财政拨款支出决算表</w:t>
      </w:r>
    </w:p>
    <w:p>
      <w:pPr>
        <w:pStyle w:val="5"/>
        <w:pageBreakBefore w:val="0"/>
        <w:kinsoku/>
        <w:wordWrap/>
        <w:overflowPunct/>
        <w:topLinePunct w:val="0"/>
        <w:bidi w:val="0"/>
        <w:spacing w:line="600" w:lineRule="exact"/>
        <w:textAlignment w:val="auto"/>
        <w:rPr>
          <w:rFonts w:hint="eastAsia" w:ascii="仿宋" w:hAnsi="仿宋" w:eastAsia="仿宋" w:cs="仿宋"/>
          <w:sz w:val="32"/>
          <w:szCs w:val="32"/>
        </w:rPr>
      </w:pPr>
      <w:bookmarkStart w:id="68" w:name="_Toc15396631"/>
      <w:r>
        <w:rPr>
          <w:rStyle w:val="32"/>
          <w:rFonts w:hint="eastAsia" w:ascii="仿宋" w:hAnsi="仿宋" w:eastAsia="仿宋" w:cs="仿宋"/>
          <w:b w:val="0"/>
          <w:bCs w:val="0"/>
          <w:sz w:val="32"/>
          <w:szCs w:val="32"/>
        </w:rPr>
        <w:t>十三、</w:t>
      </w:r>
      <w:bookmarkEnd w:id="68"/>
      <w:r>
        <w:rPr>
          <w:rStyle w:val="32"/>
          <w:rFonts w:hint="eastAsia" w:ascii="仿宋" w:hAnsi="仿宋" w:eastAsia="仿宋" w:cs="仿宋"/>
          <w:b w:val="0"/>
          <w:bCs w:val="0"/>
          <w:sz w:val="32"/>
          <w:szCs w:val="32"/>
        </w:rPr>
        <w:t>财政拨款“三公”经费支出决算</w:t>
      </w:r>
    </w:p>
    <w:p>
      <w:pPr>
        <w:pStyle w:val="7"/>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Style w:val="32"/>
          <w:rFonts w:hint="eastAsia" w:ascii="仿宋" w:hAnsi="仿宋" w:eastAsia="仿宋" w:cs="仿宋"/>
          <w:b w:val="0"/>
          <w:bCs w:val="0"/>
          <w:sz w:val="32"/>
          <w:szCs w:val="32"/>
          <w:lang w:eastAsia="zh-CN"/>
        </w:rPr>
      </w:pP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E4740724-7F0C-47A5-B837-18E43C2BDB25}"/>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2" w:fontKey="{EC99CF7A-086B-46B4-93D2-FFC80B2B7817}"/>
  </w:font>
  <w:font w:name="??">
    <w:altName w:val="Times New Roman"/>
    <w:panose1 w:val="00000000000000000000"/>
    <w:charset w:val="00"/>
    <w:family w:val="roman"/>
    <w:pitch w:val="default"/>
    <w:sig w:usb0="00000000" w:usb1="00000000" w:usb2="00000000" w:usb3="00000000" w:csb0="00000000" w:csb1="00000000"/>
  </w:font>
  <w:font w:name="Helvetica Neue">
    <w:altName w:val="Times New Roman"/>
    <w:panose1 w:val="00000000000000000000"/>
    <w:charset w:val="00"/>
    <w:family w:val="auto"/>
    <w:pitch w:val="default"/>
    <w:sig w:usb0="00000000" w:usb1="00000000" w:usb2="00000000" w:usb3="00000000" w:csb0="00000001" w:csb1="00000000"/>
  </w:font>
  <w:font w:name="Arial Unicode MS">
    <w:altName w:val="宋体"/>
    <w:panose1 w:val="020B0604020202020204"/>
    <w:charset w:val="86"/>
    <w:family w:val="swiss"/>
    <w:pitch w:val="default"/>
    <w:sig w:usb0="00000000" w:usb1="00000000"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13"/>
          <w:jc w:val="center"/>
        </w:pPr>
        <w:r>
          <w:fldChar w:fldCharType="begin"/>
        </w:r>
        <w:r>
          <w:instrText xml:space="preserve">PAGE   \* MERGEFORMAT</w:instrText>
        </w:r>
        <w:r>
          <w:fldChar w:fldCharType="separate"/>
        </w:r>
        <w:r>
          <w:rPr>
            <w:lang w:val="zh-CN"/>
          </w:rPr>
          <w:t>17</w:t>
        </w:r>
        <w:r>
          <w:fldChar w:fldCharType="end"/>
        </w:r>
      </w:p>
    </w:sdtContent>
  </w:sdt>
  <w:p>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77098D"/>
    <w:multiLevelType w:val="singleLevel"/>
    <w:tmpl w:val="A377098D"/>
    <w:lvl w:ilvl="0" w:tentative="0">
      <w:start w:val="3"/>
      <w:numFmt w:val="decimal"/>
      <w:lvlText w:val="%1."/>
      <w:lvlJc w:val="left"/>
      <w:pPr>
        <w:tabs>
          <w:tab w:val="left" w:pos="312"/>
        </w:tabs>
      </w:pPr>
    </w:lvl>
  </w:abstractNum>
  <w:abstractNum w:abstractNumId="1">
    <w:nsid w:val="CCEA076E"/>
    <w:multiLevelType w:val="singleLevel"/>
    <w:tmpl w:val="CCEA076E"/>
    <w:lvl w:ilvl="0" w:tentative="0">
      <w:start w:val="1"/>
      <w:numFmt w:val="chineseCounting"/>
      <w:suff w:val="nothing"/>
      <w:lvlText w:val="%1、"/>
      <w:lvlJc w:val="left"/>
      <w:rPr>
        <w:rFonts w:hint="eastAsia"/>
      </w:rPr>
    </w:lvl>
  </w:abstractNum>
  <w:abstractNum w:abstractNumId="2">
    <w:nsid w:val="CF652CEC"/>
    <w:multiLevelType w:val="singleLevel"/>
    <w:tmpl w:val="CF652CEC"/>
    <w:lvl w:ilvl="0" w:tentative="0">
      <w:start w:val="9"/>
      <w:numFmt w:val="chineseCounting"/>
      <w:suff w:val="nothing"/>
      <w:lvlText w:val="%1、"/>
      <w:lvlJc w:val="left"/>
      <w:rPr>
        <w:rFonts w:hint="eastAsia"/>
      </w:rPr>
    </w:lvl>
  </w:abstractNum>
  <w:abstractNum w:abstractNumId="3">
    <w:nsid w:val="E2FA047D"/>
    <w:multiLevelType w:val="singleLevel"/>
    <w:tmpl w:val="E2FA047D"/>
    <w:lvl w:ilvl="0" w:tentative="0">
      <w:start w:val="3"/>
      <w:numFmt w:val="chineseCounting"/>
      <w:suff w:val="space"/>
      <w:lvlText w:val="第%1部分"/>
      <w:lvlJc w:val="left"/>
      <w:rPr>
        <w:rFonts w:hint="eastAsia"/>
      </w:rPr>
    </w:lvl>
  </w:abstractNum>
  <w:abstractNum w:abstractNumId="4">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5">
    <w:nsid w:val="627A298E"/>
    <w:multiLevelType w:val="singleLevel"/>
    <w:tmpl w:val="627A298E"/>
    <w:lvl w:ilvl="0" w:tentative="0">
      <w:start w:val="2"/>
      <w:numFmt w:val="decimal"/>
      <w:suff w:val="nothing"/>
      <w:lvlText w:val="%1."/>
      <w:lvlJc w:val="left"/>
    </w:lvl>
  </w:abstractNum>
  <w:num w:numId="1">
    <w:abstractNumId w:val="1"/>
  </w:num>
  <w:num w:numId="2">
    <w:abstractNumId w:val="4"/>
  </w:num>
  <w:num w:numId="3">
    <w:abstractNumId w:val="0"/>
  </w:num>
  <w:num w:numId="4">
    <w:abstractNumId w:val="2"/>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FkYzE1ZmUyMzkwNzI5NzczNGM0NTIzNzgxM2U5YTcifQ=="/>
    <w:docVar w:name="KSO_WPS_MARK_KEY" w:val="08c5f02b-eaba-4ec4-b7c8-a597330607a7"/>
  </w:docVars>
  <w:rsids>
    <w:rsidRoot w:val="00F1361C"/>
    <w:rsid w:val="000142FB"/>
    <w:rsid w:val="000222C6"/>
    <w:rsid w:val="0002549F"/>
    <w:rsid w:val="000468DB"/>
    <w:rsid w:val="0006487A"/>
    <w:rsid w:val="00065F8F"/>
    <w:rsid w:val="00070A43"/>
    <w:rsid w:val="000768F2"/>
    <w:rsid w:val="0009184B"/>
    <w:rsid w:val="00094236"/>
    <w:rsid w:val="0009593C"/>
    <w:rsid w:val="00097322"/>
    <w:rsid w:val="000A6A92"/>
    <w:rsid w:val="000B047F"/>
    <w:rsid w:val="000B1D1B"/>
    <w:rsid w:val="000B5923"/>
    <w:rsid w:val="000B5A48"/>
    <w:rsid w:val="000B6FF3"/>
    <w:rsid w:val="000B7774"/>
    <w:rsid w:val="000C3467"/>
    <w:rsid w:val="000C3CA6"/>
    <w:rsid w:val="000D1267"/>
    <w:rsid w:val="000D1D50"/>
    <w:rsid w:val="000D5782"/>
    <w:rsid w:val="000E3FC3"/>
    <w:rsid w:val="000E6613"/>
    <w:rsid w:val="000E7119"/>
    <w:rsid w:val="00114E9B"/>
    <w:rsid w:val="00115EF5"/>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2527F"/>
    <w:rsid w:val="00235629"/>
    <w:rsid w:val="00260C38"/>
    <w:rsid w:val="002616C0"/>
    <w:rsid w:val="00265372"/>
    <w:rsid w:val="002662AA"/>
    <w:rsid w:val="00280496"/>
    <w:rsid w:val="00294DC9"/>
    <w:rsid w:val="00295495"/>
    <w:rsid w:val="002A31DE"/>
    <w:rsid w:val="002A66F7"/>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4B0A"/>
    <w:rsid w:val="003C6115"/>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2FBC"/>
    <w:rsid w:val="006440E4"/>
    <w:rsid w:val="0066343B"/>
    <w:rsid w:val="00664777"/>
    <w:rsid w:val="006748A4"/>
    <w:rsid w:val="00681A31"/>
    <w:rsid w:val="00683E73"/>
    <w:rsid w:val="006A3141"/>
    <w:rsid w:val="006A5E34"/>
    <w:rsid w:val="006B2422"/>
    <w:rsid w:val="006B2B9A"/>
    <w:rsid w:val="006B31C3"/>
    <w:rsid w:val="006C1937"/>
    <w:rsid w:val="006F020C"/>
    <w:rsid w:val="007127B7"/>
    <w:rsid w:val="0071798E"/>
    <w:rsid w:val="007416B6"/>
    <w:rsid w:val="00746F48"/>
    <w:rsid w:val="0075404D"/>
    <w:rsid w:val="007540C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0FAD"/>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8F7771"/>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38FA"/>
    <w:rsid w:val="00A56DF2"/>
    <w:rsid w:val="00A56E6E"/>
    <w:rsid w:val="00A67AB5"/>
    <w:rsid w:val="00A733B2"/>
    <w:rsid w:val="00A741C2"/>
    <w:rsid w:val="00A9134F"/>
    <w:rsid w:val="00A91760"/>
    <w:rsid w:val="00A93B00"/>
    <w:rsid w:val="00A93C21"/>
    <w:rsid w:val="00AB64C9"/>
    <w:rsid w:val="00AC3C6A"/>
    <w:rsid w:val="00AD5620"/>
    <w:rsid w:val="00AD656B"/>
    <w:rsid w:val="00AD6763"/>
    <w:rsid w:val="00AD7C1B"/>
    <w:rsid w:val="00AE16BA"/>
    <w:rsid w:val="00AE1EBE"/>
    <w:rsid w:val="00AE30B0"/>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6127B"/>
    <w:rsid w:val="00B77EA6"/>
    <w:rsid w:val="00B81598"/>
    <w:rsid w:val="00B841F1"/>
    <w:rsid w:val="00B90A81"/>
    <w:rsid w:val="00B944D6"/>
    <w:rsid w:val="00BB4DF0"/>
    <w:rsid w:val="00BC289F"/>
    <w:rsid w:val="00BC2D50"/>
    <w:rsid w:val="00BC5361"/>
    <w:rsid w:val="00BC5460"/>
    <w:rsid w:val="00BC6B50"/>
    <w:rsid w:val="00BD0E25"/>
    <w:rsid w:val="00BE083A"/>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CF2FD5"/>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DF49F1"/>
    <w:rsid w:val="00E01053"/>
    <w:rsid w:val="00E07ACF"/>
    <w:rsid w:val="00E331A1"/>
    <w:rsid w:val="00E33202"/>
    <w:rsid w:val="00E336A9"/>
    <w:rsid w:val="00E472B1"/>
    <w:rsid w:val="00E50624"/>
    <w:rsid w:val="00E5174E"/>
    <w:rsid w:val="00E568DF"/>
    <w:rsid w:val="00E64269"/>
    <w:rsid w:val="00E82267"/>
    <w:rsid w:val="00E853CE"/>
    <w:rsid w:val="00E867B6"/>
    <w:rsid w:val="00EA010F"/>
    <w:rsid w:val="00ED1B63"/>
    <w:rsid w:val="00ED3C1F"/>
    <w:rsid w:val="00ED4085"/>
    <w:rsid w:val="00ED420E"/>
    <w:rsid w:val="00ED6FBE"/>
    <w:rsid w:val="00EE2F57"/>
    <w:rsid w:val="00EF4C34"/>
    <w:rsid w:val="00EF5BA2"/>
    <w:rsid w:val="00EF77C6"/>
    <w:rsid w:val="00F05438"/>
    <w:rsid w:val="00F05D1B"/>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5975B8"/>
    <w:rsid w:val="01D42863"/>
    <w:rsid w:val="02143E91"/>
    <w:rsid w:val="021944EE"/>
    <w:rsid w:val="02223D56"/>
    <w:rsid w:val="032E15CB"/>
    <w:rsid w:val="03D140EC"/>
    <w:rsid w:val="03D472D2"/>
    <w:rsid w:val="04A171B4"/>
    <w:rsid w:val="057743B8"/>
    <w:rsid w:val="066E0107"/>
    <w:rsid w:val="067A4160"/>
    <w:rsid w:val="074554D2"/>
    <w:rsid w:val="07996F6E"/>
    <w:rsid w:val="08D833C0"/>
    <w:rsid w:val="08F04266"/>
    <w:rsid w:val="0A2032A3"/>
    <w:rsid w:val="0B162780"/>
    <w:rsid w:val="0C193AD3"/>
    <w:rsid w:val="0E8F2773"/>
    <w:rsid w:val="0EAA31EC"/>
    <w:rsid w:val="0F98263C"/>
    <w:rsid w:val="101860EC"/>
    <w:rsid w:val="10C055FF"/>
    <w:rsid w:val="113B0092"/>
    <w:rsid w:val="118107EC"/>
    <w:rsid w:val="11926516"/>
    <w:rsid w:val="12CD06F1"/>
    <w:rsid w:val="12FB03D7"/>
    <w:rsid w:val="13D50BC4"/>
    <w:rsid w:val="143F0C17"/>
    <w:rsid w:val="148F527B"/>
    <w:rsid w:val="14E54E9B"/>
    <w:rsid w:val="153320AA"/>
    <w:rsid w:val="156C55BC"/>
    <w:rsid w:val="15B900D5"/>
    <w:rsid w:val="167C538B"/>
    <w:rsid w:val="16BB723D"/>
    <w:rsid w:val="1BE8440E"/>
    <w:rsid w:val="1D155CEE"/>
    <w:rsid w:val="1DE27682"/>
    <w:rsid w:val="1F9972B4"/>
    <w:rsid w:val="1FCD0FC4"/>
    <w:rsid w:val="1FF35744"/>
    <w:rsid w:val="20362A4E"/>
    <w:rsid w:val="205F3C03"/>
    <w:rsid w:val="221B2F81"/>
    <w:rsid w:val="23860B96"/>
    <w:rsid w:val="240371BF"/>
    <w:rsid w:val="25AC5561"/>
    <w:rsid w:val="267E514F"/>
    <w:rsid w:val="26A90297"/>
    <w:rsid w:val="29491A44"/>
    <w:rsid w:val="29FD04D3"/>
    <w:rsid w:val="2A3F5A39"/>
    <w:rsid w:val="2C8A61B5"/>
    <w:rsid w:val="2CEB7AD3"/>
    <w:rsid w:val="2DCE5A09"/>
    <w:rsid w:val="2DF04E50"/>
    <w:rsid w:val="2EF5274B"/>
    <w:rsid w:val="2EFC1D33"/>
    <w:rsid w:val="2F036970"/>
    <w:rsid w:val="2F040D46"/>
    <w:rsid w:val="319F7F4E"/>
    <w:rsid w:val="32974E91"/>
    <w:rsid w:val="3304709D"/>
    <w:rsid w:val="33353039"/>
    <w:rsid w:val="346A0F65"/>
    <w:rsid w:val="351D1FD7"/>
    <w:rsid w:val="3650658E"/>
    <w:rsid w:val="36AA5135"/>
    <w:rsid w:val="37164A44"/>
    <w:rsid w:val="376D39B2"/>
    <w:rsid w:val="377B0ACD"/>
    <w:rsid w:val="37DD2F03"/>
    <w:rsid w:val="37E16F03"/>
    <w:rsid w:val="38D469F0"/>
    <w:rsid w:val="3BE70089"/>
    <w:rsid w:val="3C1212DB"/>
    <w:rsid w:val="3CAF5C0A"/>
    <w:rsid w:val="3D0D38FB"/>
    <w:rsid w:val="3D98207C"/>
    <w:rsid w:val="3E78745D"/>
    <w:rsid w:val="3F4F1EFE"/>
    <w:rsid w:val="3FDB0AC5"/>
    <w:rsid w:val="3FDF6807"/>
    <w:rsid w:val="41894C7C"/>
    <w:rsid w:val="428F23DD"/>
    <w:rsid w:val="42AC643B"/>
    <w:rsid w:val="44450C02"/>
    <w:rsid w:val="44E268DA"/>
    <w:rsid w:val="45231B5D"/>
    <w:rsid w:val="46C93D6D"/>
    <w:rsid w:val="47B82992"/>
    <w:rsid w:val="47D1159A"/>
    <w:rsid w:val="48054931"/>
    <w:rsid w:val="485E5E6D"/>
    <w:rsid w:val="4A627F82"/>
    <w:rsid w:val="4B0E749A"/>
    <w:rsid w:val="4B4F25DA"/>
    <w:rsid w:val="4BE068DB"/>
    <w:rsid w:val="4C5B091A"/>
    <w:rsid w:val="4CD90EE4"/>
    <w:rsid w:val="4D2A0150"/>
    <w:rsid w:val="4D577224"/>
    <w:rsid w:val="4D5B76A4"/>
    <w:rsid w:val="4D6D1713"/>
    <w:rsid w:val="4EAB630A"/>
    <w:rsid w:val="4ECE2238"/>
    <w:rsid w:val="4EF4571E"/>
    <w:rsid w:val="4EF676C9"/>
    <w:rsid w:val="51600E2A"/>
    <w:rsid w:val="530F6FAB"/>
    <w:rsid w:val="5378055E"/>
    <w:rsid w:val="537E6D0A"/>
    <w:rsid w:val="53D77AC9"/>
    <w:rsid w:val="53F561A1"/>
    <w:rsid w:val="54E576FB"/>
    <w:rsid w:val="5531074D"/>
    <w:rsid w:val="5553677E"/>
    <w:rsid w:val="55AC6D33"/>
    <w:rsid w:val="55BD2CEE"/>
    <w:rsid w:val="56D878BC"/>
    <w:rsid w:val="57F3194A"/>
    <w:rsid w:val="57FD28A3"/>
    <w:rsid w:val="5A8E5D61"/>
    <w:rsid w:val="5ABB4B7C"/>
    <w:rsid w:val="5ACC1D6C"/>
    <w:rsid w:val="5AF92295"/>
    <w:rsid w:val="5CD71FC4"/>
    <w:rsid w:val="606E3563"/>
    <w:rsid w:val="614922C0"/>
    <w:rsid w:val="62065A1D"/>
    <w:rsid w:val="62C751AC"/>
    <w:rsid w:val="631D4DCC"/>
    <w:rsid w:val="63F054BA"/>
    <w:rsid w:val="646C600B"/>
    <w:rsid w:val="64EA33D4"/>
    <w:rsid w:val="657F1D6E"/>
    <w:rsid w:val="68E92BD1"/>
    <w:rsid w:val="69F15F40"/>
    <w:rsid w:val="6BB07974"/>
    <w:rsid w:val="6C4A05C8"/>
    <w:rsid w:val="6E162B44"/>
    <w:rsid w:val="6E7E3605"/>
    <w:rsid w:val="6E9B4643"/>
    <w:rsid w:val="6F881820"/>
    <w:rsid w:val="6FE23626"/>
    <w:rsid w:val="6FF5CC65"/>
    <w:rsid w:val="715C0E4B"/>
    <w:rsid w:val="72734D90"/>
    <w:rsid w:val="72C82BBF"/>
    <w:rsid w:val="72DE2C5C"/>
    <w:rsid w:val="732C5615"/>
    <w:rsid w:val="73AD73D5"/>
    <w:rsid w:val="73B6EB34"/>
    <w:rsid w:val="742F5914"/>
    <w:rsid w:val="744731E5"/>
    <w:rsid w:val="76E3355F"/>
    <w:rsid w:val="778769C8"/>
    <w:rsid w:val="78B47B29"/>
    <w:rsid w:val="79EE5BA4"/>
    <w:rsid w:val="79F503F9"/>
    <w:rsid w:val="7A894339"/>
    <w:rsid w:val="7ACC732E"/>
    <w:rsid w:val="7B735A7A"/>
    <w:rsid w:val="7DFB596D"/>
    <w:rsid w:val="7EEF11D3"/>
    <w:rsid w:val="7F271055"/>
    <w:rsid w:val="7F645E05"/>
    <w:rsid w:val="7FA30C79"/>
    <w:rsid w:val="7FB7269E"/>
    <w:rsid w:val="7FC96657"/>
    <w:rsid w:val="D8D6DB89"/>
    <w:rsid w:val="DB6F4CAB"/>
    <w:rsid w:val="DF6F978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31"/>
    <w:qFormat/>
    <w:uiPriority w:val="9"/>
    <w:pPr>
      <w:keepNext/>
      <w:keepLines/>
      <w:spacing w:before="340" w:after="330" w:line="578" w:lineRule="auto"/>
      <w:outlineLvl w:val="0"/>
    </w:pPr>
    <w:rPr>
      <w:b/>
      <w:bCs/>
      <w:kern w:val="44"/>
      <w:sz w:val="44"/>
      <w:szCs w:val="44"/>
    </w:rPr>
  </w:style>
  <w:style w:type="paragraph" w:styleId="5">
    <w:name w:val="heading 2"/>
    <w:basedOn w:val="1"/>
    <w:next w:val="1"/>
    <w:link w:val="32"/>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6">
    <w:name w:val="heading 3"/>
    <w:basedOn w:val="1"/>
    <w:next w:val="1"/>
    <w:link w:val="35"/>
    <w:unhideWhenUsed/>
    <w:qFormat/>
    <w:uiPriority w:val="9"/>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8">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autoRedefine/>
    <w:unhideWhenUsed/>
    <w:qFormat/>
    <w:uiPriority w:val="99"/>
    <w:pPr>
      <w:ind w:firstLine="420" w:firstLineChars="200"/>
    </w:pPr>
  </w:style>
  <w:style w:type="paragraph" w:styleId="3">
    <w:name w:val="Body Text Indent"/>
    <w:basedOn w:val="1"/>
    <w:autoRedefine/>
    <w:qFormat/>
    <w:uiPriority w:val="0"/>
    <w:pPr>
      <w:spacing w:after="120"/>
      <w:ind w:left="200" w:leftChars="200"/>
    </w:pPr>
    <w:rPr>
      <w:rFonts w:ascii="仿宋_GB2312"/>
      <w:szCs w:val="32"/>
    </w:rPr>
  </w:style>
  <w:style w:type="paragraph" w:styleId="7">
    <w:name w:val="Normal Indent"/>
    <w:autoRedefine/>
    <w:qFormat/>
    <w:uiPriority w:val="0"/>
    <w:pPr>
      <w:widowControl w:val="0"/>
      <w:ind w:firstLine="420" w:firstLineChars="200"/>
      <w:jc w:val="both"/>
    </w:pPr>
    <w:rPr>
      <w:rFonts w:ascii="Times New Roman" w:hAnsi="Times New Roman" w:eastAsia="宋体" w:cs="Times New Roman"/>
      <w:kern w:val="2"/>
      <w:sz w:val="21"/>
      <w:szCs w:val="24"/>
      <w:lang w:val="en-US" w:eastAsia="zh-CN" w:bidi="ar-SA"/>
    </w:rPr>
  </w:style>
  <w:style w:type="paragraph" w:styleId="8">
    <w:name w:val="Salutation"/>
    <w:basedOn w:val="1"/>
    <w:next w:val="1"/>
    <w:qFormat/>
    <w:uiPriority w:val="0"/>
  </w:style>
  <w:style w:type="paragraph" w:styleId="9">
    <w:name w:val="Body Text"/>
    <w:basedOn w:val="1"/>
    <w:link w:val="28"/>
    <w:autoRedefine/>
    <w:qFormat/>
    <w:uiPriority w:val="99"/>
    <w:pPr>
      <w:spacing w:beforeLines="30"/>
    </w:pPr>
    <w:rPr>
      <w:rFonts w:ascii="仿宋_GB2312" w:eastAsia="仿宋_GB2312"/>
      <w:kern w:val="0"/>
      <w:sz w:val="30"/>
    </w:rPr>
  </w:style>
  <w:style w:type="paragraph" w:styleId="10">
    <w:name w:val="toc 3"/>
    <w:basedOn w:val="1"/>
    <w:next w:val="1"/>
    <w:autoRedefine/>
    <w:unhideWhenUsed/>
    <w:qFormat/>
    <w:uiPriority w:val="39"/>
    <w:pPr>
      <w:tabs>
        <w:tab w:val="right" w:leader="dot" w:pos="8296"/>
      </w:tabs>
      <w:ind w:left="840" w:leftChars="400"/>
    </w:pPr>
  </w:style>
  <w:style w:type="paragraph" w:styleId="11">
    <w:name w:val="Plain Text"/>
    <w:basedOn w:val="1"/>
    <w:autoRedefine/>
    <w:qFormat/>
    <w:uiPriority w:val="0"/>
    <w:rPr>
      <w:rFonts w:ascii="宋体" w:hAnsi="Courier New"/>
    </w:rPr>
  </w:style>
  <w:style w:type="paragraph" w:styleId="12">
    <w:name w:val="Balloon Text"/>
    <w:basedOn w:val="1"/>
    <w:link w:val="34"/>
    <w:autoRedefine/>
    <w:semiHidden/>
    <w:unhideWhenUsed/>
    <w:qFormat/>
    <w:uiPriority w:val="99"/>
    <w:rPr>
      <w:sz w:val="18"/>
      <w:szCs w:val="18"/>
    </w:rPr>
  </w:style>
  <w:style w:type="paragraph" w:styleId="13">
    <w:name w:val="footer"/>
    <w:basedOn w:val="1"/>
    <w:link w:val="26"/>
    <w:autoRedefine/>
    <w:qFormat/>
    <w:uiPriority w:val="99"/>
    <w:pPr>
      <w:tabs>
        <w:tab w:val="center" w:pos="4153"/>
        <w:tab w:val="right" w:pos="8306"/>
      </w:tabs>
      <w:snapToGrid w:val="0"/>
      <w:jc w:val="left"/>
    </w:pPr>
    <w:rPr>
      <w:rFonts w:ascii="Calibri" w:hAnsi="Calibri"/>
      <w:kern w:val="0"/>
      <w:sz w:val="18"/>
      <w:szCs w:val="18"/>
    </w:rPr>
  </w:style>
  <w:style w:type="paragraph" w:styleId="14">
    <w:name w:val="header"/>
    <w:basedOn w:val="1"/>
    <w:link w:val="24"/>
    <w:autoRedefine/>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5">
    <w:name w:val="toc 1"/>
    <w:basedOn w:val="1"/>
    <w:next w:val="1"/>
    <w:autoRedefine/>
    <w:unhideWhenUsed/>
    <w:qFormat/>
    <w:uiPriority w:val="39"/>
    <w:pPr>
      <w:tabs>
        <w:tab w:val="right" w:leader="dot" w:pos="8296"/>
      </w:tabs>
      <w:spacing w:before="93"/>
      <w:jc w:val="center"/>
    </w:pPr>
    <w:rPr>
      <w:rFonts w:ascii="仿宋" w:hAnsi="仿宋" w:eastAsia="仿宋"/>
      <w:sz w:val="28"/>
      <w:szCs w:val="28"/>
    </w:rPr>
  </w:style>
  <w:style w:type="paragraph" w:styleId="16">
    <w:name w:val="toc 2"/>
    <w:basedOn w:val="1"/>
    <w:next w:val="1"/>
    <w:autoRedefine/>
    <w:unhideWhenUsed/>
    <w:qFormat/>
    <w:uiPriority w:val="39"/>
    <w:pPr>
      <w:tabs>
        <w:tab w:val="right" w:leader="dot" w:pos="8296"/>
      </w:tabs>
      <w:ind w:left="420" w:leftChars="200"/>
    </w:pPr>
  </w:style>
  <w:style w:type="paragraph" w:styleId="17">
    <w:name w:val="Normal (Web)"/>
    <w:basedOn w:val="1"/>
    <w:autoRedefine/>
    <w:qFormat/>
    <w:uiPriority w:val="0"/>
    <w:pPr>
      <w:spacing w:beforeAutospacing="1" w:afterAutospacing="1"/>
    </w:pPr>
  </w:style>
  <w:style w:type="character" w:styleId="20">
    <w:name w:val="Strong"/>
    <w:basedOn w:val="19"/>
    <w:autoRedefine/>
    <w:qFormat/>
    <w:uiPriority w:val="99"/>
    <w:rPr>
      <w:b/>
    </w:rPr>
  </w:style>
  <w:style w:type="character" w:styleId="21">
    <w:name w:val="Hyperlink"/>
    <w:basedOn w:val="19"/>
    <w:autoRedefine/>
    <w:unhideWhenUsed/>
    <w:qFormat/>
    <w:uiPriority w:val="99"/>
    <w:rPr>
      <w:color w:val="0000FF" w:themeColor="hyperlink"/>
      <w:u w:val="single"/>
      <w14:textFill>
        <w14:solidFill>
          <w14:schemeClr w14:val="hlink"/>
        </w14:solidFill>
      </w14:textFill>
    </w:rPr>
  </w:style>
  <w:style w:type="paragraph" w:customStyle="1" w:styleId="22">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3">
    <w:name w:val="Header Char"/>
    <w:basedOn w:val="19"/>
    <w:autoRedefine/>
    <w:semiHidden/>
    <w:qFormat/>
    <w:uiPriority w:val="99"/>
    <w:rPr>
      <w:rFonts w:ascii="Times New Roman" w:hAnsi="Times New Roman"/>
      <w:sz w:val="18"/>
      <w:szCs w:val="18"/>
    </w:rPr>
  </w:style>
  <w:style w:type="character" w:customStyle="1" w:styleId="24">
    <w:name w:val="页眉 Char"/>
    <w:link w:val="14"/>
    <w:autoRedefine/>
    <w:semiHidden/>
    <w:qFormat/>
    <w:locked/>
    <w:uiPriority w:val="99"/>
    <w:rPr>
      <w:sz w:val="18"/>
    </w:rPr>
  </w:style>
  <w:style w:type="character" w:customStyle="1" w:styleId="25">
    <w:name w:val="Footer Char"/>
    <w:basedOn w:val="19"/>
    <w:autoRedefine/>
    <w:semiHidden/>
    <w:qFormat/>
    <w:uiPriority w:val="99"/>
    <w:rPr>
      <w:rFonts w:ascii="Times New Roman" w:hAnsi="Times New Roman"/>
      <w:sz w:val="18"/>
      <w:szCs w:val="18"/>
    </w:rPr>
  </w:style>
  <w:style w:type="character" w:customStyle="1" w:styleId="26">
    <w:name w:val="页脚 Char"/>
    <w:link w:val="13"/>
    <w:autoRedefine/>
    <w:qFormat/>
    <w:locked/>
    <w:uiPriority w:val="99"/>
    <w:rPr>
      <w:sz w:val="18"/>
    </w:rPr>
  </w:style>
  <w:style w:type="character" w:customStyle="1" w:styleId="27">
    <w:name w:val="Body Text Char"/>
    <w:basedOn w:val="19"/>
    <w:autoRedefine/>
    <w:semiHidden/>
    <w:qFormat/>
    <w:uiPriority w:val="99"/>
    <w:rPr>
      <w:rFonts w:ascii="Times New Roman" w:hAnsi="Times New Roman"/>
      <w:szCs w:val="24"/>
    </w:rPr>
  </w:style>
  <w:style w:type="character" w:customStyle="1" w:styleId="28">
    <w:name w:val="正文文本 Char"/>
    <w:link w:val="9"/>
    <w:qFormat/>
    <w:locked/>
    <w:uiPriority w:val="99"/>
    <w:rPr>
      <w:rFonts w:ascii="仿宋_GB2312" w:hAnsi="Times New Roman" w:eastAsia="仿宋_GB2312"/>
      <w:sz w:val="24"/>
    </w:rPr>
  </w:style>
  <w:style w:type="paragraph" w:customStyle="1" w:styleId="29">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30">
    <w:name w:val="List Paragraph"/>
    <w:basedOn w:val="1"/>
    <w:autoRedefine/>
    <w:qFormat/>
    <w:uiPriority w:val="34"/>
    <w:pPr>
      <w:ind w:firstLine="420" w:firstLineChars="200"/>
    </w:pPr>
  </w:style>
  <w:style w:type="character" w:customStyle="1" w:styleId="31">
    <w:name w:val="标题 1 Char"/>
    <w:basedOn w:val="19"/>
    <w:link w:val="4"/>
    <w:autoRedefine/>
    <w:qFormat/>
    <w:uiPriority w:val="9"/>
    <w:rPr>
      <w:rFonts w:ascii="Times New Roman" w:hAnsi="Times New Roman"/>
      <w:b/>
      <w:bCs/>
      <w:kern w:val="44"/>
      <w:sz w:val="44"/>
      <w:szCs w:val="44"/>
    </w:rPr>
  </w:style>
  <w:style w:type="character" w:customStyle="1" w:styleId="32">
    <w:name w:val="标题 2 Char"/>
    <w:basedOn w:val="19"/>
    <w:link w:val="5"/>
    <w:autoRedefine/>
    <w:qFormat/>
    <w:uiPriority w:val="9"/>
    <w:rPr>
      <w:rFonts w:asciiTheme="majorHAnsi" w:hAnsiTheme="majorHAnsi" w:eastAsiaTheme="majorEastAsia" w:cstheme="majorBidi"/>
      <w:b/>
      <w:bCs/>
      <w:kern w:val="2"/>
      <w:sz w:val="32"/>
      <w:szCs w:val="32"/>
    </w:rPr>
  </w:style>
  <w:style w:type="paragraph" w:customStyle="1" w:styleId="33">
    <w:name w:val="TOC 标题1"/>
    <w:basedOn w:val="4"/>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4">
    <w:name w:val="批注框文本 Char"/>
    <w:basedOn w:val="19"/>
    <w:link w:val="12"/>
    <w:autoRedefine/>
    <w:semiHidden/>
    <w:qFormat/>
    <w:uiPriority w:val="99"/>
    <w:rPr>
      <w:rFonts w:ascii="Times New Roman" w:hAnsi="Times New Roman"/>
      <w:kern w:val="2"/>
      <w:sz w:val="18"/>
      <w:szCs w:val="18"/>
    </w:rPr>
  </w:style>
  <w:style w:type="character" w:customStyle="1" w:styleId="35">
    <w:name w:val="标题 3 Char"/>
    <w:basedOn w:val="19"/>
    <w:link w:val="6"/>
    <w:autoRedefine/>
    <w:qFormat/>
    <w:uiPriority w:val="9"/>
    <w:rPr>
      <w:rFonts w:ascii="Times New Roman" w:hAnsi="Times New Roman"/>
      <w:b/>
      <w:bCs/>
      <w:kern w:val="2"/>
      <w:sz w:val="32"/>
      <w:szCs w:val="32"/>
    </w:rPr>
  </w:style>
  <w:style w:type="paragraph" w:customStyle="1" w:styleId="36">
    <w:name w:val="TOC 标题2"/>
    <w:basedOn w:val="4"/>
    <w:next w:val="1"/>
    <w:autoRedefine/>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7">
    <w:name w:val="四号正文"/>
    <w:basedOn w:val="1"/>
    <w:autoRedefine/>
    <w:qFormat/>
    <w:uiPriority w:val="0"/>
    <w:pPr>
      <w:spacing w:line="360" w:lineRule="auto"/>
    </w:pPr>
    <w:rPr>
      <w:rFonts w:ascii="??" w:hAnsi="??"/>
      <w:color w:val="000000"/>
      <w:kern w:val="0"/>
      <w:sz w:val="28"/>
      <w:szCs w:val="21"/>
      <w:lang w:val="zh-CN"/>
    </w:rPr>
  </w:style>
  <w:style w:type="paragraph" w:customStyle="1" w:styleId="38">
    <w:name w:val="默认"/>
    <w:basedOn w:val="1"/>
    <w:next w:val="1"/>
    <w:autoRedefine/>
    <w:qFormat/>
    <w:uiPriority w:val="0"/>
    <w:rPr>
      <w:rFonts w:ascii="Helvetica Neue" w:hAnsi="Helvetica Neue" w:eastAsia="Arial Unicode MS" w:cs="Arial Unicode MS"/>
      <w:color w:val="000000"/>
      <w:sz w:val="22"/>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四川省财政厅</Company>
  <Pages>50</Pages>
  <Words>17107</Words>
  <Characters>18419</Characters>
  <Lines>57</Lines>
  <Paragraphs>16</Paragraphs>
  <TotalTime>6</TotalTime>
  <ScaleCrop>false</ScaleCrop>
  <LinksUpToDate>false</LinksUpToDate>
  <CharactersWithSpaces>18510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2023-10-11T02:25:00Z</dcterms:created>
  <dc:creator>曹颖</dc:creator>
  <cp:lastModifiedBy>钟玉秋</cp:lastModifiedBy>
  <cp:lastPrinted>2023-07-31T02:35:00Z</cp:lastPrinted>
  <dcterms:modified xsi:type="dcterms:W3CDTF">2024-01-05T03:49:08Z</dcterms:modified>
  <dc:title>四川省***</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0DA6516044AA4860A5DAEFFCB1F6E713_13</vt:lpwstr>
  </property>
</Properties>
</file>