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1A26" w:rsidRDefault="00431A26">
      <w:pPr>
        <w:spacing w:line="600" w:lineRule="exact"/>
        <w:jc w:val="center"/>
        <w:rPr>
          <w:rFonts w:ascii="方正小标宋简体" w:eastAsia="方正小标宋简体" w:hAnsi="宋体"/>
          <w:sz w:val="72"/>
          <w:szCs w:val="72"/>
        </w:rPr>
      </w:pPr>
      <w:bookmarkStart w:id="0" w:name="_Toc15306267"/>
    </w:p>
    <w:p w:rsidR="00431A26" w:rsidRDefault="00431A26">
      <w:pPr>
        <w:spacing w:line="600" w:lineRule="exact"/>
        <w:jc w:val="center"/>
        <w:rPr>
          <w:rFonts w:ascii="方正小标宋简体" w:eastAsia="方正小标宋简体" w:hAnsi="宋体"/>
          <w:sz w:val="72"/>
          <w:szCs w:val="72"/>
        </w:rPr>
      </w:pPr>
    </w:p>
    <w:p w:rsidR="00431A26" w:rsidRDefault="00431A26">
      <w:pPr>
        <w:spacing w:line="600" w:lineRule="exact"/>
        <w:jc w:val="center"/>
        <w:rPr>
          <w:rFonts w:ascii="方正小标宋简体" w:eastAsia="方正小标宋简体" w:hAnsi="宋体"/>
          <w:sz w:val="72"/>
          <w:szCs w:val="72"/>
        </w:rPr>
      </w:pPr>
    </w:p>
    <w:p w:rsidR="00431A26" w:rsidRDefault="00431A26">
      <w:pPr>
        <w:spacing w:line="600" w:lineRule="exact"/>
        <w:jc w:val="center"/>
        <w:rPr>
          <w:rFonts w:ascii="方正小标宋简体" w:eastAsia="方正小标宋简体" w:hAnsi="宋体"/>
          <w:sz w:val="72"/>
          <w:szCs w:val="72"/>
        </w:rPr>
      </w:pPr>
    </w:p>
    <w:p w:rsidR="00431A26" w:rsidRDefault="00904EAC">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8441"/>
      <w:bookmarkStart w:id="3" w:name="_Toc15396475"/>
      <w:bookmarkStart w:id="4" w:name="_Toc15396597"/>
      <w:bookmarkStart w:id="5" w:name="_Toc15594"/>
      <w:bookmarkStart w:id="6" w:name="_Toc15377425"/>
      <w:r>
        <w:rPr>
          <w:rFonts w:ascii="方正小标宋简体" w:eastAsia="方正小标宋简体" w:hAnsi="方正小标宋简体" w:cs="方正小标宋简体" w:hint="eastAsia"/>
          <w:sz w:val="72"/>
          <w:szCs w:val="72"/>
        </w:rPr>
        <w:t>2021年度</w:t>
      </w:r>
      <w:bookmarkStart w:id="7" w:name="_Toc15377426"/>
      <w:bookmarkStart w:id="8" w:name="_Toc15378442"/>
      <w:bookmarkStart w:id="9" w:name="_Toc15396598"/>
      <w:bookmarkStart w:id="10" w:name="_Toc15396476"/>
      <w:bookmarkStart w:id="11" w:name="_Toc15377194"/>
      <w:bookmarkStart w:id="12" w:name="_Toc11009"/>
      <w:bookmarkEnd w:id="1"/>
      <w:bookmarkEnd w:id="2"/>
      <w:bookmarkEnd w:id="3"/>
      <w:bookmarkEnd w:id="4"/>
      <w:bookmarkEnd w:id="5"/>
      <w:bookmarkEnd w:id="6"/>
    </w:p>
    <w:p w:rsidR="00431A26" w:rsidRDefault="00904EAC">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盐边县</w:t>
      </w:r>
      <w:bookmarkStart w:id="13" w:name="_Toc15306268"/>
      <w:bookmarkEnd w:id="0"/>
      <w:r>
        <w:rPr>
          <w:rFonts w:ascii="方正小标宋简体" w:eastAsia="方正小标宋简体" w:hAnsi="方正小标宋简体" w:cs="方正小标宋简体" w:hint="eastAsia"/>
          <w:sz w:val="72"/>
          <w:szCs w:val="72"/>
        </w:rPr>
        <w:t>永兴镇初级中学</w:t>
      </w:r>
      <w:proofErr w:type="gramStart"/>
      <w:r>
        <w:rPr>
          <w:rFonts w:ascii="方正小标宋简体" w:eastAsia="方正小标宋简体" w:hAnsi="方正小标宋简体" w:cs="方正小标宋简体" w:hint="eastAsia"/>
          <w:sz w:val="72"/>
          <w:szCs w:val="72"/>
        </w:rPr>
        <w:t>校单位</w:t>
      </w:r>
      <w:proofErr w:type="gramEnd"/>
      <w:r>
        <w:rPr>
          <w:rFonts w:ascii="方正小标宋简体" w:eastAsia="方正小标宋简体" w:hAnsi="方正小标宋简体" w:cs="方正小标宋简体" w:hint="eastAsia"/>
          <w:sz w:val="72"/>
          <w:szCs w:val="72"/>
        </w:rPr>
        <w:t>决算</w:t>
      </w:r>
      <w:bookmarkEnd w:id="7"/>
      <w:bookmarkEnd w:id="8"/>
      <w:bookmarkEnd w:id="9"/>
      <w:bookmarkEnd w:id="10"/>
      <w:bookmarkEnd w:id="11"/>
      <w:bookmarkEnd w:id="13"/>
      <w:r>
        <w:rPr>
          <w:rFonts w:ascii="方正小标宋简体" w:eastAsia="方正小标宋简体" w:hAnsi="方正小标宋简体" w:cs="方正小标宋简体" w:hint="eastAsia"/>
          <w:sz w:val="72"/>
          <w:szCs w:val="72"/>
        </w:rPr>
        <w:t>公开</w:t>
      </w:r>
      <w:bookmarkEnd w:id="12"/>
    </w:p>
    <w:p w:rsidR="00431A26" w:rsidRDefault="00431A26">
      <w:pPr>
        <w:widowControl/>
        <w:jc w:val="center"/>
        <w:rPr>
          <w:rFonts w:ascii="黑体" w:eastAsia="黑体" w:hAnsi="黑体"/>
          <w:sz w:val="48"/>
          <w:szCs w:val="48"/>
        </w:rPr>
        <w:sectPr w:rsidR="00431A26">
          <w:headerReference w:type="default" r:id="rId7"/>
          <w:footerReference w:type="default" r:id="rId8"/>
          <w:pgSz w:w="11906" w:h="16838"/>
          <w:pgMar w:top="1440" w:right="1800" w:bottom="1440" w:left="1800" w:header="851" w:footer="992" w:gutter="0"/>
          <w:pgNumType w:start="1"/>
          <w:cols w:space="425"/>
          <w:titlePg/>
          <w:docGrid w:type="lines" w:linePitch="312"/>
        </w:sectPr>
      </w:pPr>
    </w:p>
    <w:p w:rsidR="00431A26" w:rsidRDefault="00904EAC">
      <w:pPr>
        <w:widowControl/>
        <w:jc w:val="center"/>
        <w:rPr>
          <w:rFonts w:ascii="黑体" w:eastAsia="黑体" w:hAnsi="黑体"/>
          <w:sz w:val="48"/>
          <w:szCs w:val="48"/>
        </w:rPr>
      </w:pPr>
      <w:r>
        <w:rPr>
          <w:rFonts w:ascii="黑体" w:eastAsia="黑体" w:hAnsi="黑体" w:hint="eastAsia"/>
          <w:sz w:val="48"/>
          <w:szCs w:val="48"/>
        </w:rPr>
        <w:lastRenderedPageBreak/>
        <w:t>目录</w:t>
      </w:r>
    </w:p>
    <w:p w:rsidR="00431A26" w:rsidRDefault="00431A26">
      <w:pPr>
        <w:widowControl/>
        <w:jc w:val="center"/>
        <w:rPr>
          <w:rFonts w:ascii="黑体" w:eastAsia="黑体" w:hAnsi="黑体" w:cstheme="minorBidi"/>
          <w:sz w:val="28"/>
          <w:szCs w:val="28"/>
        </w:rPr>
      </w:pPr>
    </w:p>
    <w:p w:rsidR="00431A26" w:rsidRDefault="00904EAC">
      <w:pPr>
        <w:pStyle w:val="10"/>
      </w:pPr>
      <w:r>
        <w:rPr>
          <w:rFonts w:hint="eastAsia"/>
        </w:rPr>
        <w:t>公开时间：2022年10月26日</w:t>
      </w:r>
    </w:p>
    <w:p w:rsidR="00431A26" w:rsidRDefault="00431A26"/>
    <w:sdt>
      <w:sdtPr>
        <w:rPr>
          <w:rFonts w:ascii="宋体" w:hAnsi="宋体"/>
        </w:rPr>
        <w:id w:val="147475603"/>
        <w:docPartObj>
          <w:docPartGallery w:val="Table of Contents"/>
          <w:docPartUnique/>
        </w:docPartObj>
      </w:sdtPr>
      <w:sdtEndPr>
        <w:rPr>
          <w:b/>
        </w:rPr>
      </w:sdtEndPr>
      <w:sdtContent>
        <w:p w:rsidR="001A089A" w:rsidRDefault="001A089A">
          <w:pPr>
            <w:jc w:val="center"/>
          </w:pPr>
        </w:p>
        <w:p w:rsidR="001A089A" w:rsidRDefault="001A089A">
          <w:pPr>
            <w:pStyle w:val="WPSOffice1"/>
            <w:tabs>
              <w:tab w:val="right" w:leader="dot" w:pos="8306"/>
            </w:tabs>
            <w:rPr>
              <w:b/>
            </w:rPr>
          </w:pPr>
          <w:r>
            <w:fldChar w:fldCharType="begin"/>
          </w:r>
          <w:r>
            <w:instrText xml:space="preserve">TOC \o "1-2" \h \u </w:instrText>
          </w:r>
          <w:r>
            <w:fldChar w:fldCharType="separate"/>
          </w:r>
          <w:hyperlink w:anchor="_Toc26805" w:history="1">
            <w:r>
              <w:rPr>
                <w:rFonts w:ascii="黑体" w:eastAsia="黑体" w:hAnsi="黑体" w:hint="eastAsia"/>
                <w:b/>
              </w:rPr>
              <w:t>第一部分 单位概况</w:t>
            </w:r>
            <w:r>
              <w:rPr>
                <w:b/>
              </w:rPr>
              <w:tab/>
            </w:r>
            <w:r>
              <w:rPr>
                <w:b/>
              </w:rPr>
              <w:fldChar w:fldCharType="begin"/>
            </w:r>
            <w:r>
              <w:rPr>
                <w:b/>
              </w:rPr>
              <w:instrText xml:space="preserve"> PAGEREF _Toc26805 \h </w:instrText>
            </w:r>
            <w:r>
              <w:rPr>
                <w:b/>
              </w:rPr>
            </w:r>
            <w:r>
              <w:rPr>
                <w:b/>
              </w:rPr>
              <w:fldChar w:fldCharType="separate"/>
            </w:r>
            <w:r>
              <w:rPr>
                <w:b/>
              </w:rPr>
              <w:t>1</w:t>
            </w:r>
            <w:r>
              <w:rPr>
                <w:b/>
              </w:rPr>
              <w:fldChar w:fldCharType="end"/>
            </w:r>
          </w:hyperlink>
        </w:p>
        <w:p w:rsidR="001A089A" w:rsidRDefault="00CE28AF">
          <w:pPr>
            <w:pStyle w:val="WPSOffice2"/>
            <w:tabs>
              <w:tab w:val="right" w:leader="dot" w:pos="8306"/>
            </w:tabs>
            <w:ind w:left="420"/>
          </w:pPr>
          <w:hyperlink w:anchor="_Toc545" w:history="1">
            <w:r w:rsidR="001A089A">
              <w:rPr>
                <w:rFonts w:ascii="黑体" w:eastAsia="黑体" w:hAnsi="黑体" w:hint="eastAsia"/>
              </w:rPr>
              <w:t>一、职能简介</w:t>
            </w:r>
            <w:r w:rsidR="001A089A">
              <w:tab/>
            </w:r>
          </w:hyperlink>
          <w:r w:rsidR="009B2ED1">
            <w:t>1</w:t>
          </w:r>
        </w:p>
        <w:p w:rsidR="001A089A" w:rsidRDefault="00CE28AF">
          <w:pPr>
            <w:pStyle w:val="WPSOffice2"/>
            <w:tabs>
              <w:tab w:val="right" w:leader="dot" w:pos="8306"/>
            </w:tabs>
            <w:ind w:left="420"/>
          </w:pPr>
          <w:hyperlink w:anchor="_Toc16117" w:history="1">
            <w:r w:rsidR="001A089A">
              <w:rPr>
                <w:rFonts w:ascii="黑体" w:eastAsia="黑体" w:hAnsi="黑体" w:hint="eastAsia"/>
              </w:rPr>
              <w:t>二、2021年重点工作完成情况</w:t>
            </w:r>
            <w:r w:rsidR="001A089A">
              <w:tab/>
            </w:r>
            <w:r w:rsidR="001A089A">
              <w:fldChar w:fldCharType="begin"/>
            </w:r>
            <w:r w:rsidR="001A089A">
              <w:instrText xml:space="preserve"> PAGEREF _Toc16117 \h </w:instrText>
            </w:r>
            <w:r w:rsidR="001A089A">
              <w:fldChar w:fldCharType="separate"/>
            </w:r>
            <w:r w:rsidR="001A089A">
              <w:t>1</w:t>
            </w:r>
            <w:r w:rsidR="001A089A">
              <w:fldChar w:fldCharType="end"/>
            </w:r>
          </w:hyperlink>
        </w:p>
        <w:p w:rsidR="001A089A" w:rsidRDefault="001A089A">
          <w:pPr>
            <w:pStyle w:val="WPSOffice2"/>
            <w:tabs>
              <w:tab w:val="right" w:leader="dot" w:pos="8306"/>
            </w:tabs>
            <w:ind w:left="420"/>
          </w:pPr>
          <w:r>
            <w:rPr>
              <w:rFonts w:hint="eastAsia"/>
            </w:rPr>
            <w:t>三、机构设置情况</w:t>
          </w:r>
          <w:r w:rsidRPr="001A089A">
            <w:tab/>
          </w:r>
          <w:r w:rsidR="009F53F2">
            <w:t>6</w:t>
          </w:r>
        </w:p>
        <w:p w:rsidR="001A089A" w:rsidRDefault="00CE28AF">
          <w:pPr>
            <w:pStyle w:val="WPSOffice1"/>
            <w:tabs>
              <w:tab w:val="right" w:leader="dot" w:pos="8306"/>
            </w:tabs>
            <w:rPr>
              <w:b/>
            </w:rPr>
          </w:pPr>
          <w:hyperlink w:anchor="_Toc1219" w:history="1">
            <w:r w:rsidR="001A089A">
              <w:rPr>
                <w:rFonts w:ascii="黑体" w:eastAsia="黑体" w:hAnsi="黑体" w:hint="eastAsia"/>
                <w:b/>
              </w:rPr>
              <w:t>第二部分 2021年度</w:t>
            </w:r>
            <w:r w:rsidR="001A089A">
              <w:rPr>
                <w:rFonts w:ascii="黑体" w:eastAsia="黑体" w:hAnsi="黑体" w:hint="eastAsia"/>
                <w:b/>
                <w:bCs/>
              </w:rPr>
              <w:t>单位决算情况说明</w:t>
            </w:r>
            <w:r w:rsidR="001A089A">
              <w:rPr>
                <w:b/>
              </w:rPr>
              <w:tab/>
            </w:r>
          </w:hyperlink>
          <w:r w:rsidR="00E43651">
            <w:rPr>
              <w:b/>
            </w:rPr>
            <w:t>7</w:t>
          </w:r>
        </w:p>
        <w:p w:rsidR="001A089A" w:rsidRDefault="00CE28AF">
          <w:pPr>
            <w:pStyle w:val="WPSOffice2"/>
            <w:tabs>
              <w:tab w:val="right" w:leader="dot" w:pos="8306"/>
            </w:tabs>
            <w:ind w:left="420"/>
          </w:pPr>
          <w:hyperlink w:anchor="_Toc19151" w:history="1">
            <w:r w:rsidR="001A089A">
              <w:rPr>
                <w:rFonts w:ascii="黑体" w:eastAsia="黑体" w:hAnsi="黑体"/>
              </w:rPr>
              <w:t xml:space="preserve">一、 </w:t>
            </w:r>
            <w:r w:rsidR="001A089A">
              <w:rPr>
                <w:rFonts w:ascii="黑体" w:eastAsia="黑体" w:hAnsi="黑体" w:hint="eastAsia"/>
                <w:szCs w:val="32"/>
              </w:rPr>
              <w:t>收</w:t>
            </w:r>
            <w:r w:rsidR="001A089A">
              <w:rPr>
                <w:rFonts w:ascii="黑体" w:eastAsia="黑体" w:hAnsi="黑体" w:hint="eastAsia"/>
              </w:rPr>
              <w:t>入支出决算总体情况说明</w:t>
            </w:r>
            <w:r w:rsidR="001A089A">
              <w:tab/>
            </w:r>
          </w:hyperlink>
          <w:r w:rsidR="00E43651">
            <w:t>7</w:t>
          </w:r>
        </w:p>
        <w:p w:rsidR="001A089A" w:rsidRDefault="00CE28AF">
          <w:pPr>
            <w:pStyle w:val="WPSOffice2"/>
            <w:tabs>
              <w:tab w:val="right" w:leader="dot" w:pos="8306"/>
            </w:tabs>
            <w:ind w:left="420"/>
          </w:pPr>
          <w:hyperlink w:anchor="_Toc14237" w:history="1">
            <w:r w:rsidR="001A089A">
              <w:rPr>
                <w:rFonts w:ascii="黑体" w:eastAsia="黑体" w:hAnsi="黑体"/>
              </w:rPr>
              <w:t xml:space="preserve">二、 </w:t>
            </w:r>
            <w:r w:rsidR="001A089A">
              <w:rPr>
                <w:rFonts w:ascii="黑体" w:eastAsia="黑体" w:hAnsi="黑体" w:hint="eastAsia"/>
                <w:szCs w:val="32"/>
              </w:rPr>
              <w:t>收</w:t>
            </w:r>
            <w:r w:rsidR="001A089A">
              <w:rPr>
                <w:rFonts w:ascii="黑体" w:eastAsia="黑体" w:hAnsi="黑体" w:hint="eastAsia"/>
              </w:rPr>
              <w:t>入决算情况说明</w:t>
            </w:r>
            <w:r w:rsidR="001A089A">
              <w:tab/>
            </w:r>
          </w:hyperlink>
          <w:r w:rsidR="00E43651">
            <w:t>7</w:t>
          </w:r>
        </w:p>
        <w:p w:rsidR="001A089A" w:rsidRDefault="00CE28AF">
          <w:pPr>
            <w:pStyle w:val="WPSOffice2"/>
            <w:tabs>
              <w:tab w:val="right" w:leader="dot" w:pos="8306"/>
            </w:tabs>
            <w:ind w:left="420"/>
          </w:pPr>
          <w:hyperlink w:anchor="_Toc19342" w:history="1">
            <w:r w:rsidR="001A089A">
              <w:rPr>
                <w:rFonts w:ascii="黑体" w:eastAsia="黑体" w:hAnsi="黑体"/>
              </w:rPr>
              <w:t xml:space="preserve">三、 </w:t>
            </w:r>
            <w:r w:rsidR="001A089A">
              <w:rPr>
                <w:rFonts w:ascii="黑体" w:eastAsia="黑体" w:hAnsi="黑体" w:hint="eastAsia"/>
                <w:szCs w:val="32"/>
              </w:rPr>
              <w:t>支</w:t>
            </w:r>
            <w:r w:rsidR="001A089A">
              <w:rPr>
                <w:rFonts w:ascii="黑体" w:eastAsia="黑体" w:hAnsi="黑体" w:hint="eastAsia"/>
              </w:rPr>
              <w:t>出决算情况说明</w:t>
            </w:r>
            <w:r w:rsidR="001A089A">
              <w:tab/>
            </w:r>
          </w:hyperlink>
          <w:r w:rsidR="00E43651">
            <w:t>8</w:t>
          </w:r>
        </w:p>
        <w:p w:rsidR="001A089A" w:rsidRDefault="00CE28AF">
          <w:pPr>
            <w:pStyle w:val="WPSOffice2"/>
            <w:tabs>
              <w:tab w:val="right" w:leader="dot" w:pos="8306"/>
            </w:tabs>
            <w:ind w:left="420"/>
          </w:pPr>
          <w:hyperlink w:anchor="_Toc24056" w:history="1">
            <w:r w:rsidR="001A089A">
              <w:rPr>
                <w:rFonts w:ascii="黑体" w:eastAsia="黑体" w:hAnsi="黑体" w:hint="eastAsia"/>
                <w:szCs w:val="32"/>
              </w:rPr>
              <w:t>四、财</w:t>
            </w:r>
            <w:r w:rsidR="001A089A">
              <w:rPr>
                <w:rFonts w:ascii="黑体" w:eastAsia="黑体" w:hAnsi="黑体" w:hint="eastAsia"/>
              </w:rPr>
              <w:t>政拨款收入支出决算总体情况说明</w:t>
            </w:r>
            <w:r w:rsidR="001A089A">
              <w:tab/>
            </w:r>
          </w:hyperlink>
          <w:r w:rsidR="00E43651">
            <w:t>8</w:t>
          </w:r>
        </w:p>
        <w:p w:rsidR="001A089A" w:rsidRDefault="00CE28AF">
          <w:pPr>
            <w:pStyle w:val="WPSOffice2"/>
            <w:tabs>
              <w:tab w:val="right" w:leader="dot" w:pos="8306"/>
            </w:tabs>
            <w:ind w:left="420"/>
          </w:pPr>
          <w:hyperlink w:anchor="_Toc10350" w:history="1">
            <w:r w:rsidR="001A089A">
              <w:rPr>
                <w:rFonts w:ascii="黑体" w:eastAsia="黑体" w:hAnsi="黑体" w:hint="eastAsia"/>
                <w:szCs w:val="32"/>
              </w:rPr>
              <w:t>五、一</w:t>
            </w:r>
            <w:r w:rsidR="001A089A">
              <w:rPr>
                <w:rFonts w:ascii="黑体" w:eastAsia="黑体" w:hAnsi="黑体" w:hint="eastAsia"/>
              </w:rPr>
              <w:t>般公共预算财政拨款支出决算情况说明</w:t>
            </w:r>
            <w:r w:rsidR="001A089A">
              <w:tab/>
            </w:r>
          </w:hyperlink>
          <w:r w:rsidR="00E43651">
            <w:t>9</w:t>
          </w:r>
        </w:p>
        <w:p w:rsidR="001A089A" w:rsidRDefault="00CE28AF">
          <w:pPr>
            <w:pStyle w:val="WPSOffice2"/>
            <w:tabs>
              <w:tab w:val="right" w:leader="dot" w:pos="8306"/>
            </w:tabs>
            <w:ind w:left="420"/>
          </w:pPr>
          <w:hyperlink w:anchor="_Toc19384" w:history="1">
            <w:r w:rsidR="001A089A">
              <w:rPr>
                <w:rFonts w:ascii="黑体" w:eastAsia="黑体" w:hint="eastAsia"/>
                <w:szCs w:val="32"/>
              </w:rPr>
              <w:t>六、</w:t>
            </w:r>
            <w:r w:rsidR="001A089A">
              <w:rPr>
                <w:rFonts w:ascii="黑体" w:eastAsia="黑体" w:hAnsi="黑体" w:hint="eastAsia"/>
                <w:szCs w:val="32"/>
              </w:rPr>
              <w:t>一</w:t>
            </w:r>
            <w:r w:rsidR="001A089A">
              <w:rPr>
                <w:rFonts w:ascii="黑体" w:eastAsia="黑体" w:hAnsi="黑体" w:hint="eastAsia"/>
              </w:rPr>
              <w:t>般公共预算财政拨款基本支出决算情况说明</w:t>
            </w:r>
            <w:r w:rsidR="001A089A">
              <w:tab/>
            </w:r>
            <w:r w:rsidR="001A089A">
              <w:fldChar w:fldCharType="begin"/>
            </w:r>
            <w:r w:rsidR="001A089A">
              <w:instrText xml:space="preserve"> PAGEREF _Toc19384 \h </w:instrText>
            </w:r>
            <w:r w:rsidR="001A089A">
              <w:fldChar w:fldCharType="separate"/>
            </w:r>
            <w:r w:rsidR="001A089A">
              <w:t>1</w:t>
            </w:r>
            <w:r w:rsidR="001A089A">
              <w:fldChar w:fldCharType="end"/>
            </w:r>
          </w:hyperlink>
          <w:r w:rsidR="00E43651">
            <w:t>1</w:t>
          </w:r>
        </w:p>
        <w:p w:rsidR="001A089A" w:rsidRDefault="00CE28AF">
          <w:pPr>
            <w:pStyle w:val="WPSOffice2"/>
            <w:tabs>
              <w:tab w:val="right" w:leader="dot" w:pos="8306"/>
            </w:tabs>
            <w:ind w:left="420"/>
          </w:pPr>
          <w:hyperlink w:anchor="_Toc28635" w:history="1">
            <w:r w:rsidR="001A089A">
              <w:rPr>
                <w:rFonts w:ascii="黑体" w:eastAsia="黑体" w:hint="eastAsia"/>
                <w:szCs w:val="32"/>
              </w:rPr>
              <w:t>七、</w:t>
            </w:r>
            <w:r w:rsidR="001A089A">
              <w:rPr>
                <w:rFonts w:ascii="黑体" w:eastAsia="黑体" w:hAnsi="黑体" w:hint="eastAsia"/>
              </w:rPr>
              <w:t>“三公”经费财政拨款支出决算情况说明</w:t>
            </w:r>
            <w:r w:rsidR="001A089A">
              <w:tab/>
            </w:r>
            <w:r w:rsidR="001A089A">
              <w:fldChar w:fldCharType="begin"/>
            </w:r>
            <w:r w:rsidR="001A089A">
              <w:instrText xml:space="preserve"> PAGEREF _Toc28635 \h </w:instrText>
            </w:r>
            <w:r w:rsidR="001A089A">
              <w:fldChar w:fldCharType="separate"/>
            </w:r>
            <w:r w:rsidR="001A089A">
              <w:t>1</w:t>
            </w:r>
            <w:r w:rsidR="001A089A">
              <w:fldChar w:fldCharType="end"/>
            </w:r>
          </w:hyperlink>
          <w:r w:rsidR="00E43651">
            <w:t>1</w:t>
          </w:r>
        </w:p>
        <w:p w:rsidR="001A089A" w:rsidRDefault="00CE28AF">
          <w:pPr>
            <w:pStyle w:val="WPSOffice2"/>
            <w:tabs>
              <w:tab w:val="right" w:leader="dot" w:pos="8306"/>
            </w:tabs>
            <w:ind w:left="420"/>
          </w:pPr>
          <w:hyperlink w:anchor="_Toc12746" w:history="1">
            <w:r w:rsidR="001A089A">
              <w:rPr>
                <w:rFonts w:ascii="黑体" w:eastAsia="黑体" w:hint="eastAsia"/>
                <w:szCs w:val="32"/>
              </w:rPr>
              <w:t>八、</w:t>
            </w:r>
            <w:r w:rsidR="001A089A">
              <w:rPr>
                <w:rFonts w:ascii="黑体" w:eastAsia="黑体" w:hAnsi="黑体" w:hint="eastAsia"/>
              </w:rPr>
              <w:t>政府性基金预算支出决算情况说明</w:t>
            </w:r>
            <w:r w:rsidR="001A089A">
              <w:tab/>
            </w:r>
            <w:r w:rsidR="001A089A">
              <w:fldChar w:fldCharType="begin"/>
            </w:r>
            <w:r w:rsidR="001A089A">
              <w:instrText xml:space="preserve"> PAGEREF _Toc12746 \h </w:instrText>
            </w:r>
            <w:r w:rsidR="001A089A">
              <w:fldChar w:fldCharType="separate"/>
            </w:r>
            <w:r w:rsidR="001A089A">
              <w:t>1</w:t>
            </w:r>
            <w:r w:rsidR="001A089A">
              <w:fldChar w:fldCharType="end"/>
            </w:r>
          </w:hyperlink>
          <w:r w:rsidR="00E43651">
            <w:t>3</w:t>
          </w:r>
        </w:p>
        <w:p w:rsidR="001A089A" w:rsidRDefault="00CE28AF">
          <w:pPr>
            <w:pStyle w:val="WPSOffice2"/>
            <w:tabs>
              <w:tab w:val="right" w:leader="dot" w:pos="8306"/>
            </w:tabs>
            <w:ind w:left="420"/>
          </w:pPr>
          <w:hyperlink w:anchor="_Toc23976" w:history="1">
            <w:r w:rsidR="001A089A">
              <w:rPr>
                <w:rFonts w:ascii="黑体" w:eastAsia="黑体" w:hAnsi="黑体" w:hint="eastAsia"/>
              </w:rPr>
              <w:t>九、 国有资本经营预算支出决算情况说明</w:t>
            </w:r>
            <w:r w:rsidR="001A089A">
              <w:tab/>
            </w:r>
            <w:r w:rsidR="001A089A">
              <w:fldChar w:fldCharType="begin"/>
            </w:r>
            <w:r w:rsidR="001A089A">
              <w:instrText xml:space="preserve"> PAGEREF _Toc23976 \h </w:instrText>
            </w:r>
            <w:r w:rsidR="001A089A">
              <w:fldChar w:fldCharType="separate"/>
            </w:r>
            <w:r w:rsidR="001A089A">
              <w:t>1</w:t>
            </w:r>
            <w:r w:rsidR="001A089A">
              <w:fldChar w:fldCharType="end"/>
            </w:r>
          </w:hyperlink>
          <w:r w:rsidR="00E43651">
            <w:t>3</w:t>
          </w:r>
        </w:p>
        <w:p w:rsidR="001A089A" w:rsidRDefault="00CE28AF">
          <w:pPr>
            <w:pStyle w:val="WPSOffice2"/>
            <w:tabs>
              <w:tab w:val="right" w:leader="dot" w:pos="8306"/>
            </w:tabs>
            <w:ind w:left="420"/>
          </w:pPr>
          <w:hyperlink w:anchor="_Toc20224" w:history="1">
            <w:r w:rsidR="001A089A">
              <w:rPr>
                <w:rFonts w:ascii="黑体" w:eastAsia="黑体" w:hAnsi="黑体" w:hint="eastAsia"/>
              </w:rPr>
              <w:t>十、 其他重要事项的情况说明</w:t>
            </w:r>
            <w:r w:rsidR="001A089A">
              <w:tab/>
            </w:r>
            <w:r w:rsidR="001A089A">
              <w:fldChar w:fldCharType="begin"/>
            </w:r>
            <w:r w:rsidR="001A089A">
              <w:instrText xml:space="preserve"> PAGEREF _Toc20224 \h </w:instrText>
            </w:r>
            <w:r w:rsidR="001A089A">
              <w:fldChar w:fldCharType="separate"/>
            </w:r>
            <w:r w:rsidR="001A089A">
              <w:t>1</w:t>
            </w:r>
            <w:r w:rsidR="001A089A">
              <w:fldChar w:fldCharType="end"/>
            </w:r>
          </w:hyperlink>
          <w:r w:rsidR="00E43651">
            <w:t>3</w:t>
          </w:r>
        </w:p>
        <w:p w:rsidR="001A089A" w:rsidRDefault="00CE28AF">
          <w:pPr>
            <w:pStyle w:val="WPSOffice1"/>
            <w:tabs>
              <w:tab w:val="right" w:leader="dot" w:pos="8306"/>
            </w:tabs>
            <w:rPr>
              <w:b/>
            </w:rPr>
          </w:pPr>
          <w:hyperlink w:anchor="_Toc32335" w:history="1">
            <w:r w:rsidR="001A089A">
              <w:rPr>
                <w:rFonts w:ascii="黑体" w:eastAsia="黑体" w:hAnsi="黑体" w:cs="黑体" w:hint="eastAsia"/>
                <w:b/>
                <w:szCs w:val="44"/>
              </w:rPr>
              <w:t xml:space="preserve">第三部分 </w:t>
            </w:r>
            <w:r w:rsidR="001A089A">
              <w:rPr>
                <w:rFonts w:ascii="黑体" w:eastAsia="黑体" w:hAnsi="黑体" w:hint="eastAsia"/>
                <w:b/>
                <w:szCs w:val="44"/>
              </w:rPr>
              <w:t>名</w:t>
            </w:r>
            <w:r w:rsidR="001A089A">
              <w:rPr>
                <w:rFonts w:ascii="黑体" w:eastAsia="黑体" w:hAnsi="黑体" w:hint="eastAsia"/>
                <w:b/>
              </w:rPr>
              <w:t>词解释</w:t>
            </w:r>
            <w:r w:rsidR="001A089A">
              <w:rPr>
                <w:b/>
              </w:rPr>
              <w:tab/>
            </w:r>
          </w:hyperlink>
          <w:r w:rsidR="00E43651">
            <w:rPr>
              <w:b/>
            </w:rPr>
            <w:t>15</w:t>
          </w:r>
        </w:p>
        <w:p w:rsidR="001A089A" w:rsidRDefault="00CE28AF">
          <w:pPr>
            <w:pStyle w:val="WPSOffice1"/>
            <w:tabs>
              <w:tab w:val="right" w:leader="dot" w:pos="8306"/>
            </w:tabs>
            <w:rPr>
              <w:b/>
            </w:rPr>
          </w:pPr>
          <w:hyperlink w:anchor="_Toc32716" w:history="1">
            <w:r w:rsidR="001A089A">
              <w:rPr>
                <w:rFonts w:ascii="黑体" w:eastAsia="黑体" w:hAnsi="黑体" w:hint="eastAsia"/>
                <w:b/>
                <w:szCs w:val="44"/>
              </w:rPr>
              <w:t>第</w:t>
            </w:r>
            <w:r w:rsidR="001A089A">
              <w:rPr>
                <w:rFonts w:ascii="黑体" w:eastAsia="黑体" w:hAnsi="黑体" w:hint="eastAsia"/>
                <w:b/>
              </w:rPr>
              <w:t>四部分 附件</w:t>
            </w:r>
            <w:r w:rsidR="001A089A">
              <w:rPr>
                <w:b/>
              </w:rPr>
              <w:tab/>
            </w:r>
          </w:hyperlink>
          <w:r w:rsidR="009B2ED1">
            <w:rPr>
              <w:b/>
            </w:rPr>
            <w:t>18</w:t>
          </w:r>
        </w:p>
        <w:p w:rsidR="001A089A" w:rsidRDefault="00CE28AF">
          <w:pPr>
            <w:pStyle w:val="WPSOffice2"/>
            <w:tabs>
              <w:tab w:val="right" w:leader="dot" w:pos="8306"/>
            </w:tabs>
            <w:ind w:left="420"/>
          </w:pPr>
          <w:hyperlink w:anchor="_Toc4711" w:history="1">
            <w:r w:rsidR="001A089A">
              <w:rPr>
                <w:rFonts w:eastAsia="黑体"/>
                <w:szCs w:val="32"/>
              </w:rPr>
              <w:t>一、项目概况</w:t>
            </w:r>
            <w:r w:rsidR="001A089A">
              <w:tab/>
            </w:r>
          </w:hyperlink>
          <w:r w:rsidR="00E43651">
            <w:t>19</w:t>
          </w:r>
        </w:p>
        <w:p w:rsidR="001A089A" w:rsidRDefault="00CE28AF">
          <w:pPr>
            <w:pStyle w:val="WPSOffice2"/>
            <w:tabs>
              <w:tab w:val="right" w:leader="dot" w:pos="8306"/>
            </w:tabs>
            <w:ind w:left="420"/>
          </w:pPr>
          <w:hyperlink w:anchor="_Toc28932" w:history="1">
            <w:r w:rsidR="001A089A">
              <w:rPr>
                <w:rFonts w:eastAsia="黑体"/>
                <w:szCs w:val="32"/>
              </w:rPr>
              <w:t>二、项目资金申报及使用情况</w:t>
            </w:r>
            <w:r w:rsidR="001A089A">
              <w:tab/>
            </w:r>
          </w:hyperlink>
          <w:r w:rsidR="00E43651">
            <w:t>22</w:t>
          </w:r>
        </w:p>
        <w:p w:rsidR="001A089A" w:rsidRDefault="00CE28AF">
          <w:pPr>
            <w:pStyle w:val="WPSOffice2"/>
            <w:tabs>
              <w:tab w:val="right" w:leader="dot" w:pos="8306"/>
            </w:tabs>
            <w:ind w:left="420"/>
          </w:pPr>
          <w:hyperlink w:anchor="_Toc26419" w:history="1">
            <w:r w:rsidR="001A089A">
              <w:rPr>
                <w:rFonts w:eastAsia="黑体"/>
                <w:szCs w:val="32"/>
              </w:rPr>
              <w:t>三、项目实施及管理情况</w:t>
            </w:r>
            <w:r w:rsidR="001A089A">
              <w:tab/>
            </w:r>
            <w:r w:rsidR="001A089A">
              <w:fldChar w:fldCharType="begin"/>
            </w:r>
            <w:r w:rsidR="001A089A">
              <w:instrText xml:space="preserve"> PAGEREF _Toc26419 \h </w:instrText>
            </w:r>
            <w:r w:rsidR="001A089A">
              <w:fldChar w:fldCharType="separate"/>
            </w:r>
            <w:r w:rsidR="001A089A">
              <w:t>2</w:t>
            </w:r>
            <w:r w:rsidR="001A089A">
              <w:fldChar w:fldCharType="end"/>
            </w:r>
          </w:hyperlink>
          <w:r w:rsidR="00E43651">
            <w:t>4</w:t>
          </w:r>
        </w:p>
        <w:p w:rsidR="001A089A" w:rsidRDefault="00CE28AF">
          <w:pPr>
            <w:pStyle w:val="WPSOffice2"/>
            <w:tabs>
              <w:tab w:val="right" w:leader="dot" w:pos="8306"/>
            </w:tabs>
            <w:ind w:left="420"/>
          </w:pPr>
          <w:hyperlink w:anchor="_Toc26944" w:history="1">
            <w:r w:rsidR="001A089A">
              <w:rPr>
                <w:rFonts w:eastAsia="黑体"/>
                <w:szCs w:val="32"/>
              </w:rPr>
              <w:t>四、项目绩效情况</w:t>
            </w:r>
            <w:r w:rsidR="001A089A">
              <w:tab/>
            </w:r>
          </w:hyperlink>
          <w:r w:rsidR="00E43651">
            <w:t>25</w:t>
          </w:r>
        </w:p>
        <w:p w:rsidR="001A089A" w:rsidRDefault="00CE28AF">
          <w:pPr>
            <w:pStyle w:val="WPSOffice2"/>
            <w:tabs>
              <w:tab w:val="right" w:leader="dot" w:pos="8306"/>
            </w:tabs>
            <w:ind w:left="420"/>
          </w:pPr>
          <w:hyperlink w:anchor="_Toc9529" w:history="1">
            <w:r w:rsidR="001A089A">
              <w:rPr>
                <w:rFonts w:eastAsia="黑体"/>
                <w:szCs w:val="32"/>
              </w:rPr>
              <w:t>五、评价结论及建议</w:t>
            </w:r>
            <w:r w:rsidR="001A089A">
              <w:tab/>
            </w:r>
          </w:hyperlink>
          <w:r w:rsidR="00E43651">
            <w:t>25</w:t>
          </w:r>
        </w:p>
        <w:p w:rsidR="001A089A" w:rsidRDefault="00CE28AF">
          <w:pPr>
            <w:pStyle w:val="WPSOffice1"/>
            <w:tabs>
              <w:tab w:val="right" w:leader="dot" w:pos="8306"/>
            </w:tabs>
            <w:rPr>
              <w:b/>
            </w:rPr>
          </w:pPr>
          <w:hyperlink w:anchor="_Toc6947" w:history="1">
            <w:r w:rsidR="001A089A">
              <w:rPr>
                <w:rFonts w:ascii="黑体" w:eastAsia="黑体" w:hAnsi="黑体" w:hint="eastAsia"/>
                <w:b/>
                <w:szCs w:val="44"/>
              </w:rPr>
              <w:t>第</w:t>
            </w:r>
            <w:r w:rsidR="001A089A">
              <w:rPr>
                <w:rFonts w:ascii="黑体" w:eastAsia="黑体" w:hAnsi="黑体" w:hint="eastAsia"/>
                <w:b/>
              </w:rPr>
              <w:t>五部分 附表</w:t>
            </w:r>
            <w:r w:rsidR="001A089A">
              <w:rPr>
                <w:b/>
              </w:rPr>
              <w:tab/>
            </w:r>
          </w:hyperlink>
          <w:r w:rsidR="009B2ED1">
            <w:rPr>
              <w:b/>
            </w:rPr>
            <w:t>27</w:t>
          </w:r>
        </w:p>
        <w:p w:rsidR="001A089A" w:rsidRDefault="00CE28AF">
          <w:pPr>
            <w:pStyle w:val="WPSOffice2"/>
            <w:tabs>
              <w:tab w:val="right" w:leader="dot" w:pos="8306"/>
            </w:tabs>
            <w:ind w:left="420"/>
          </w:pPr>
          <w:hyperlink w:anchor="_Toc11092" w:history="1">
            <w:r w:rsidR="001A089A">
              <w:rPr>
                <w:rFonts w:ascii="仿宋" w:eastAsia="仿宋" w:hAnsi="仿宋" w:hint="eastAsia"/>
              </w:rPr>
              <w:t>一、收入支出决算总表</w:t>
            </w:r>
            <w:r w:rsidR="001A089A">
              <w:tab/>
            </w:r>
          </w:hyperlink>
          <w:r w:rsidR="009B2ED1">
            <w:t>27</w:t>
          </w:r>
        </w:p>
        <w:p w:rsidR="001A089A" w:rsidRDefault="00CE28AF">
          <w:pPr>
            <w:pStyle w:val="WPSOffice2"/>
            <w:tabs>
              <w:tab w:val="right" w:leader="dot" w:pos="8306"/>
            </w:tabs>
            <w:ind w:left="420"/>
          </w:pPr>
          <w:hyperlink w:anchor="_Toc5791" w:history="1">
            <w:r w:rsidR="001A089A">
              <w:rPr>
                <w:rFonts w:ascii="仿宋" w:eastAsia="仿宋" w:hAnsi="仿宋" w:hint="eastAsia"/>
              </w:rPr>
              <w:t>二、收入决算表</w:t>
            </w:r>
            <w:r w:rsidR="001A089A">
              <w:tab/>
            </w:r>
          </w:hyperlink>
          <w:r w:rsidR="009B2ED1">
            <w:t>27</w:t>
          </w:r>
        </w:p>
        <w:p w:rsidR="001A089A" w:rsidRDefault="00CE28AF">
          <w:pPr>
            <w:pStyle w:val="WPSOffice2"/>
            <w:tabs>
              <w:tab w:val="right" w:leader="dot" w:pos="8306"/>
            </w:tabs>
            <w:ind w:left="420"/>
          </w:pPr>
          <w:hyperlink w:anchor="_Toc27669" w:history="1">
            <w:r w:rsidR="001A089A">
              <w:rPr>
                <w:rFonts w:ascii="仿宋" w:eastAsia="仿宋" w:hAnsi="仿宋" w:hint="eastAsia"/>
              </w:rPr>
              <w:t>三、支出决算表</w:t>
            </w:r>
            <w:r w:rsidR="001A089A">
              <w:tab/>
            </w:r>
          </w:hyperlink>
          <w:r w:rsidR="009B2ED1">
            <w:t>27</w:t>
          </w:r>
        </w:p>
        <w:p w:rsidR="001A089A" w:rsidRDefault="00CE28AF">
          <w:pPr>
            <w:pStyle w:val="WPSOffice2"/>
            <w:tabs>
              <w:tab w:val="right" w:leader="dot" w:pos="8306"/>
            </w:tabs>
            <w:ind w:left="420"/>
          </w:pPr>
          <w:hyperlink w:anchor="_Toc9442" w:history="1">
            <w:r w:rsidR="001A089A">
              <w:rPr>
                <w:rFonts w:ascii="仿宋" w:eastAsia="仿宋" w:hAnsi="仿宋" w:hint="eastAsia"/>
              </w:rPr>
              <w:t>四、财政拨款收入支出决算总表</w:t>
            </w:r>
            <w:r w:rsidR="001A089A">
              <w:tab/>
            </w:r>
          </w:hyperlink>
          <w:r w:rsidR="009B2ED1">
            <w:t>27</w:t>
          </w:r>
        </w:p>
        <w:p w:rsidR="001A089A" w:rsidRDefault="00CE28AF">
          <w:pPr>
            <w:pStyle w:val="WPSOffice2"/>
            <w:tabs>
              <w:tab w:val="right" w:leader="dot" w:pos="8306"/>
            </w:tabs>
            <w:ind w:left="420"/>
          </w:pPr>
          <w:hyperlink w:anchor="_Toc4447" w:history="1">
            <w:r w:rsidR="001A089A">
              <w:rPr>
                <w:rFonts w:ascii="仿宋" w:eastAsia="仿宋" w:hAnsi="仿宋" w:hint="eastAsia"/>
              </w:rPr>
              <w:t>五、财政拨款支出决算明细表</w:t>
            </w:r>
            <w:r w:rsidR="001A089A">
              <w:tab/>
            </w:r>
          </w:hyperlink>
          <w:r w:rsidR="009B2ED1">
            <w:t>27</w:t>
          </w:r>
        </w:p>
        <w:p w:rsidR="001A089A" w:rsidRDefault="00CE28AF">
          <w:pPr>
            <w:pStyle w:val="WPSOffice2"/>
            <w:tabs>
              <w:tab w:val="right" w:leader="dot" w:pos="8306"/>
            </w:tabs>
            <w:ind w:left="420"/>
          </w:pPr>
          <w:hyperlink w:anchor="_Toc32741" w:history="1">
            <w:r w:rsidR="001A089A">
              <w:rPr>
                <w:rFonts w:ascii="仿宋" w:eastAsia="仿宋" w:hAnsi="仿宋" w:hint="eastAsia"/>
              </w:rPr>
              <w:t>六、一般公共预算财政拨款支出决算表</w:t>
            </w:r>
            <w:r w:rsidR="001A089A">
              <w:tab/>
            </w:r>
          </w:hyperlink>
          <w:r w:rsidR="009B2ED1">
            <w:t>27</w:t>
          </w:r>
        </w:p>
        <w:p w:rsidR="001A089A" w:rsidRDefault="00CE28AF">
          <w:pPr>
            <w:pStyle w:val="WPSOffice2"/>
            <w:tabs>
              <w:tab w:val="right" w:leader="dot" w:pos="8306"/>
            </w:tabs>
            <w:ind w:left="420"/>
          </w:pPr>
          <w:hyperlink w:anchor="_Toc28238" w:history="1">
            <w:r w:rsidR="001A089A">
              <w:rPr>
                <w:rFonts w:ascii="仿宋" w:eastAsia="仿宋" w:hAnsi="仿宋" w:hint="eastAsia"/>
              </w:rPr>
              <w:t>七、一般公共预算财政拨款支出决算明细表</w:t>
            </w:r>
            <w:r w:rsidR="001A089A">
              <w:tab/>
            </w:r>
          </w:hyperlink>
          <w:r w:rsidR="009B2ED1">
            <w:t>27</w:t>
          </w:r>
        </w:p>
        <w:p w:rsidR="001A089A" w:rsidRDefault="00CE28AF">
          <w:pPr>
            <w:pStyle w:val="WPSOffice2"/>
            <w:tabs>
              <w:tab w:val="right" w:leader="dot" w:pos="8306"/>
            </w:tabs>
            <w:ind w:left="420"/>
          </w:pPr>
          <w:hyperlink w:anchor="_Toc13143" w:history="1">
            <w:r w:rsidR="001A089A">
              <w:rPr>
                <w:rFonts w:ascii="仿宋" w:eastAsia="仿宋" w:hAnsi="仿宋" w:hint="eastAsia"/>
              </w:rPr>
              <w:t>八、一般公共预算财政拨款基本支出决算表</w:t>
            </w:r>
            <w:r w:rsidR="001A089A">
              <w:tab/>
            </w:r>
          </w:hyperlink>
          <w:r w:rsidR="009B2ED1">
            <w:t>27</w:t>
          </w:r>
        </w:p>
        <w:p w:rsidR="001A089A" w:rsidRDefault="00CE28AF">
          <w:pPr>
            <w:pStyle w:val="WPSOffice2"/>
            <w:tabs>
              <w:tab w:val="right" w:leader="dot" w:pos="8306"/>
            </w:tabs>
            <w:ind w:left="420"/>
          </w:pPr>
          <w:hyperlink w:anchor="_Toc14564" w:history="1">
            <w:r w:rsidR="001A089A">
              <w:rPr>
                <w:rFonts w:ascii="仿宋" w:eastAsia="仿宋" w:hAnsi="仿宋" w:hint="eastAsia"/>
              </w:rPr>
              <w:t>九、一般公共预算财政拨款项目支出决算表</w:t>
            </w:r>
            <w:r w:rsidR="001A089A">
              <w:tab/>
            </w:r>
          </w:hyperlink>
          <w:r w:rsidR="009B2ED1">
            <w:t>27</w:t>
          </w:r>
        </w:p>
        <w:p w:rsidR="001A089A" w:rsidRDefault="00CE28AF">
          <w:pPr>
            <w:pStyle w:val="WPSOffice2"/>
            <w:tabs>
              <w:tab w:val="right" w:leader="dot" w:pos="8306"/>
            </w:tabs>
            <w:ind w:left="420"/>
          </w:pPr>
          <w:hyperlink w:anchor="_Toc23027" w:history="1">
            <w:r w:rsidR="001A089A">
              <w:rPr>
                <w:rFonts w:ascii="仿宋" w:eastAsia="仿宋" w:hAnsi="仿宋" w:hint="eastAsia"/>
              </w:rPr>
              <w:t>十、一般公共预算财政拨款“三公”经费支出决算表</w:t>
            </w:r>
            <w:r w:rsidR="001A089A">
              <w:tab/>
            </w:r>
          </w:hyperlink>
          <w:r w:rsidR="009B2ED1">
            <w:t>27</w:t>
          </w:r>
        </w:p>
        <w:p w:rsidR="001A089A" w:rsidRDefault="00CE28AF">
          <w:pPr>
            <w:pStyle w:val="WPSOffice2"/>
            <w:tabs>
              <w:tab w:val="right" w:leader="dot" w:pos="8306"/>
            </w:tabs>
            <w:ind w:left="420"/>
          </w:pPr>
          <w:hyperlink w:anchor="_Toc4753" w:history="1">
            <w:r w:rsidR="001A089A">
              <w:rPr>
                <w:rFonts w:ascii="仿宋" w:eastAsia="仿宋" w:hAnsi="仿宋" w:hint="eastAsia"/>
              </w:rPr>
              <w:t>十一、政府性基金预算财政拨款收入支出决算表</w:t>
            </w:r>
            <w:r w:rsidR="001A089A">
              <w:tab/>
            </w:r>
          </w:hyperlink>
          <w:r w:rsidR="009B2ED1">
            <w:t>27</w:t>
          </w:r>
        </w:p>
        <w:p w:rsidR="001A089A" w:rsidRDefault="00CE28AF">
          <w:pPr>
            <w:pStyle w:val="WPSOffice2"/>
            <w:tabs>
              <w:tab w:val="right" w:leader="dot" w:pos="8306"/>
            </w:tabs>
            <w:ind w:left="420"/>
          </w:pPr>
          <w:hyperlink w:anchor="_Toc17033" w:history="1">
            <w:r w:rsidR="001A089A">
              <w:rPr>
                <w:rFonts w:ascii="仿宋" w:eastAsia="仿宋" w:hAnsi="仿宋" w:hint="eastAsia"/>
              </w:rPr>
              <w:t>十二、政府性基金预算财政拨款“三公”经费支出决算表</w:t>
            </w:r>
            <w:r w:rsidR="001A089A">
              <w:tab/>
            </w:r>
          </w:hyperlink>
          <w:r w:rsidR="009B2ED1">
            <w:t>27</w:t>
          </w:r>
        </w:p>
        <w:p w:rsidR="001A089A" w:rsidRDefault="00CE28AF">
          <w:pPr>
            <w:pStyle w:val="WPSOffice2"/>
            <w:tabs>
              <w:tab w:val="right" w:leader="dot" w:pos="8306"/>
            </w:tabs>
            <w:ind w:left="420"/>
          </w:pPr>
          <w:hyperlink w:anchor="_Toc23958" w:history="1">
            <w:r w:rsidR="001A089A">
              <w:rPr>
                <w:rFonts w:ascii="仿宋" w:eastAsia="仿宋" w:hAnsi="仿宋" w:hint="eastAsia"/>
              </w:rPr>
              <w:t>十三、国有资本经营预算财政拨款收入支出决算表</w:t>
            </w:r>
            <w:r w:rsidR="001A089A">
              <w:tab/>
            </w:r>
          </w:hyperlink>
          <w:r w:rsidR="009B2ED1">
            <w:t>27</w:t>
          </w:r>
        </w:p>
        <w:p w:rsidR="001A089A" w:rsidRDefault="00CE28AF">
          <w:pPr>
            <w:pStyle w:val="WPSOffice2"/>
            <w:tabs>
              <w:tab w:val="right" w:leader="dot" w:pos="8306"/>
            </w:tabs>
            <w:ind w:left="420"/>
          </w:pPr>
          <w:hyperlink w:anchor="_Toc8767" w:history="1">
            <w:r w:rsidR="001A089A">
              <w:rPr>
                <w:rFonts w:ascii="仿宋" w:eastAsia="仿宋" w:hAnsi="仿宋" w:hint="eastAsia"/>
              </w:rPr>
              <w:t>十四、国有资本经营预算财政拨款支出决算表</w:t>
            </w:r>
            <w:r w:rsidR="001A089A">
              <w:tab/>
            </w:r>
          </w:hyperlink>
          <w:r w:rsidR="00F60BBE">
            <w:t>27</w:t>
          </w:r>
        </w:p>
        <w:p w:rsidR="001A089A" w:rsidRDefault="001A089A">
          <w:pPr>
            <w:rPr>
              <w:b/>
            </w:rPr>
            <w:sectPr w:rsidR="001A089A">
              <w:footerReference w:type="default" r:id="rId9"/>
              <w:pgSz w:w="11906" w:h="16838"/>
              <w:pgMar w:top="1440" w:right="1800" w:bottom="1440" w:left="1800" w:header="851" w:footer="992" w:gutter="0"/>
              <w:pgNumType w:start="1"/>
              <w:cols w:space="425"/>
              <w:docGrid w:type="lines" w:linePitch="312"/>
            </w:sectPr>
          </w:pPr>
        </w:p>
        <w:p w:rsidR="00431A26" w:rsidRDefault="001A089A">
          <w:r>
            <w:rPr>
              <w:b/>
            </w:rPr>
            <w:lastRenderedPageBreak/>
            <w:fldChar w:fldCharType="end"/>
          </w:r>
        </w:p>
      </w:sdtContent>
    </w:sdt>
    <w:p w:rsidR="00431A26" w:rsidRDefault="00904EAC">
      <w:pPr>
        <w:pStyle w:val="1"/>
        <w:jc w:val="center"/>
        <w:rPr>
          <w:rStyle w:val="1Char"/>
          <w:rFonts w:ascii="黑体" w:eastAsia="黑体" w:hAnsi="黑体"/>
          <w:b/>
        </w:rPr>
      </w:pPr>
      <w:bookmarkStart w:id="14" w:name="_Toc15396599"/>
      <w:bookmarkStart w:id="15" w:name="_Toc26805"/>
      <w:bookmarkStart w:id="16" w:name="_Toc15377196"/>
      <w:r>
        <w:rPr>
          <w:rFonts w:ascii="黑体" w:eastAsia="黑体" w:hAnsi="黑体" w:hint="eastAsia"/>
          <w:b w:val="0"/>
        </w:rPr>
        <w:t>第一部分 单位</w:t>
      </w:r>
      <w:r>
        <w:rPr>
          <w:rStyle w:val="1Char"/>
          <w:rFonts w:ascii="黑体" w:eastAsia="黑体" w:hAnsi="黑体" w:hint="eastAsia"/>
        </w:rPr>
        <w:t>概况</w:t>
      </w:r>
      <w:bookmarkEnd w:id="14"/>
      <w:bookmarkEnd w:id="15"/>
      <w:bookmarkEnd w:id="16"/>
    </w:p>
    <w:p w:rsidR="00431A26" w:rsidRDefault="00431A26">
      <w:pPr>
        <w:widowControl/>
        <w:jc w:val="left"/>
        <w:rPr>
          <w:rFonts w:ascii="黑体" w:eastAsia="黑体"/>
          <w:sz w:val="32"/>
          <w:szCs w:val="32"/>
        </w:rPr>
      </w:pPr>
    </w:p>
    <w:p w:rsidR="00431A26" w:rsidRDefault="00904EAC" w:rsidP="00877211">
      <w:pPr>
        <w:pStyle w:val="2"/>
        <w:spacing w:before="0" w:after="0" w:line="560" w:lineRule="exact"/>
        <w:ind w:firstLineChars="200" w:firstLine="640"/>
      </w:pPr>
      <w:bookmarkStart w:id="17" w:name="_Toc545"/>
      <w:bookmarkStart w:id="18" w:name="_Toc15396600"/>
      <w:bookmarkStart w:id="19" w:name="_Toc15377197"/>
      <w:r>
        <w:rPr>
          <w:rStyle w:val="2Char"/>
          <w:rFonts w:ascii="黑体" w:eastAsia="黑体" w:hAnsi="黑体" w:hint="eastAsia"/>
        </w:rPr>
        <w:t>一、职能简介</w:t>
      </w:r>
      <w:bookmarkEnd w:id="17"/>
    </w:p>
    <w:p w:rsidR="00431A26" w:rsidRPr="003515E4" w:rsidRDefault="003515E4">
      <w:pPr>
        <w:widowControl/>
        <w:snapToGrid w:val="0"/>
        <w:spacing w:line="560" w:lineRule="exact"/>
        <w:ind w:firstLine="640"/>
        <w:rPr>
          <w:rFonts w:ascii="仿宋_GB2312" w:eastAsia="仿宋_GB2312"/>
          <w:b/>
          <w:bCs/>
          <w:color w:val="000000"/>
          <w:sz w:val="32"/>
          <w:szCs w:val="32"/>
        </w:rPr>
      </w:pPr>
      <w:r>
        <w:rPr>
          <w:rStyle w:val="font71"/>
          <w:rFonts w:ascii="仿宋_GB2312" w:eastAsia="仿宋_GB2312" w:hAnsi="仿宋_GB2312" w:cs="仿宋_GB2312" w:hint="eastAsia"/>
          <w:sz w:val="32"/>
          <w:szCs w:val="32"/>
          <w:lang w:eastAsia="zh-CN"/>
        </w:rPr>
        <w:t>1.</w:t>
      </w:r>
      <w:r w:rsidR="00904EAC" w:rsidRPr="003515E4">
        <w:rPr>
          <w:rStyle w:val="font71"/>
          <w:rFonts w:ascii="仿宋_GB2312" w:eastAsia="仿宋_GB2312" w:hAnsi="仿宋_GB2312" w:cs="仿宋_GB2312" w:hint="eastAsia"/>
          <w:sz w:val="32"/>
          <w:szCs w:val="32"/>
          <w:lang w:eastAsia="zh-CN"/>
        </w:rPr>
        <w:t>实施初级中学义务教育工作，促进基础教育发展，中学学历教育等相关社会服务。</w:t>
      </w:r>
    </w:p>
    <w:p w:rsidR="00431A26" w:rsidRPr="003515E4" w:rsidRDefault="00904EAC">
      <w:pPr>
        <w:snapToGrid w:val="0"/>
        <w:spacing w:line="56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2．机构情况，包括当年变动情况及原因。</w:t>
      </w:r>
    </w:p>
    <w:p w:rsidR="00431A26" w:rsidRPr="003515E4" w:rsidRDefault="00904EAC">
      <w:pPr>
        <w:snapToGrid w:val="0"/>
        <w:spacing w:line="56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我校属事业编制一级预算单位，2021年末单位机构数1，预算单位数1。机构无变动情况。</w:t>
      </w:r>
    </w:p>
    <w:p w:rsidR="00431A26" w:rsidRPr="003515E4" w:rsidRDefault="00904EAC">
      <w:pPr>
        <w:snapToGrid w:val="0"/>
        <w:spacing w:line="56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3．人员情况，包括当年变动情况及原因。</w:t>
      </w:r>
    </w:p>
    <w:p w:rsidR="00431A26" w:rsidRPr="003515E4" w:rsidRDefault="00904EAC" w:rsidP="003515E4">
      <w:pPr>
        <w:spacing w:line="560" w:lineRule="exact"/>
        <w:ind w:firstLineChars="200" w:firstLine="640"/>
        <w:rPr>
          <w:rFonts w:ascii="仿宋_GB2312" w:eastAsia="仿宋_GB2312" w:hAnsi="仿宋"/>
          <w:sz w:val="32"/>
          <w:szCs w:val="32"/>
        </w:rPr>
      </w:pPr>
      <w:r w:rsidRPr="003515E4">
        <w:rPr>
          <w:rFonts w:ascii="仿宋_GB2312" w:eastAsia="仿宋_GB2312" w:hAnsi="宋体" w:cs="宋体" w:hint="eastAsia"/>
          <w:color w:val="222222"/>
          <w:kern w:val="0"/>
          <w:sz w:val="32"/>
          <w:szCs w:val="32"/>
        </w:rPr>
        <w:t>2021年末财政供养人数为：在职人员123人，</w:t>
      </w:r>
      <w:r w:rsidRPr="003515E4">
        <w:rPr>
          <w:rFonts w:ascii="仿宋_GB2312" w:eastAsia="仿宋_GB2312" w:hAnsi="仿宋" w:hint="eastAsia"/>
          <w:sz w:val="32"/>
          <w:szCs w:val="32"/>
        </w:rPr>
        <w:t>副高21人，中级38人，助理67人，退休人员14人.遗属人员6人，在校生人数1364人，教学班 29个，住校生1023人，随班就读8人。</w:t>
      </w:r>
    </w:p>
    <w:p w:rsidR="00431A26" w:rsidRPr="003515E4" w:rsidRDefault="00904EAC">
      <w:pPr>
        <w:spacing w:line="560" w:lineRule="exact"/>
        <w:ind w:firstLineChars="200" w:firstLine="640"/>
        <w:rPr>
          <w:rFonts w:ascii="仿宋_GB2312" w:eastAsia="仿宋_GB2312" w:hAnsi="宋体"/>
          <w:color w:val="000000"/>
          <w:sz w:val="32"/>
          <w:szCs w:val="32"/>
        </w:rPr>
      </w:pPr>
      <w:r w:rsidRPr="003515E4">
        <w:rPr>
          <w:rFonts w:ascii="仿宋_GB2312" w:eastAsia="仿宋_GB2312" w:hAnsi="仿宋_GB2312" w:cs="仿宋_GB2312" w:hint="eastAsia"/>
          <w:sz w:val="32"/>
          <w:szCs w:val="32"/>
        </w:rPr>
        <w:t>车辆编制1辆，实在车辆1辆。</w:t>
      </w:r>
    </w:p>
    <w:p w:rsidR="00431A26" w:rsidRPr="003515E4" w:rsidRDefault="00904EAC" w:rsidP="00877211">
      <w:pPr>
        <w:pStyle w:val="2"/>
        <w:spacing w:before="0" w:after="0" w:line="560" w:lineRule="exact"/>
        <w:ind w:firstLineChars="200" w:firstLine="643"/>
        <w:rPr>
          <w:rStyle w:val="2Char"/>
          <w:rFonts w:ascii="黑体" w:eastAsia="黑体" w:hAnsi="黑体"/>
          <w:b/>
        </w:rPr>
      </w:pPr>
      <w:bookmarkStart w:id="20" w:name="_Toc16117"/>
      <w:r w:rsidRPr="003515E4">
        <w:rPr>
          <w:rStyle w:val="2Char"/>
          <w:rFonts w:ascii="黑体" w:eastAsia="黑体" w:hAnsi="黑体" w:hint="eastAsia"/>
          <w:b/>
        </w:rPr>
        <w:t>二、2021年重点工作</w:t>
      </w:r>
      <w:bookmarkEnd w:id="18"/>
      <w:bookmarkEnd w:id="19"/>
      <w:r w:rsidRPr="003515E4">
        <w:rPr>
          <w:rStyle w:val="2Char"/>
          <w:rFonts w:ascii="黑体" w:eastAsia="黑体" w:hAnsi="黑体" w:hint="eastAsia"/>
          <w:b/>
        </w:rPr>
        <w:t>完成情况</w:t>
      </w:r>
      <w:bookmarkEnd w:id="20"/>
    </w:p>
    <w:p w:rsidR="00431A26" w:rsidRPr="003515E4" w:rsidRDefault="00904EAC">
      <w:pPr>
        <w:ind w:firstLineChars="200" w:firstLine="640"/>
        <w:rPr>
          <w:rStyle w:val="a8"/>
          <w:rFonts w:ascii="仿宋_GB2312" w:eastAsia="仿宋_GB2312" w:hAnsi="仿宋" w:cs="宋体"/>
          <w:b w:val="0"/>
          <w:color w:val="000000"/>
          <w:sz w:val="32"/>
          <w:szCs w:val="32"/>
        </w:rPr>
      </w:pPr>
      <w:r w:rsidRPr="003515E4">
        <w:rPr>
          <w:rStyle w:val="a8"/>
          <w:rFonts w:ascii="仿宋_GB2312" w:eastAsia="仿宋_GB2312" w:hAnsi="仿宋" w:hint="eastAsia"/>
          <w:b w:val="0"/>
          <w:color w:val="000000"/>
          <w:sz w:val="32"/>
          <w:szCs w:val="32"/>
        </w:rPr>
        <w:t>1.我校</w:t>
      </w:r>
      <w:r w:rsidRPr="003515E4">
        <w:rPr>
          <w:rFonts w:ascii="仿宋_GB2312" w:eastAsia="仿宋_GB2312" w:hAnsi="仿宋" w:cs="宋体" w:hint="eastAsia"/>
          <w:color w:val="000000"/>
          <w:sz w:val="32"/>
          <w:szCs w:val="32"/>
        </w:rPr>
        <w:t>事业指标全面完成。专任教师学历达标率为100%。上一学年毕业率为100 %；九年义务教育巩固率100%，义务教育完成率为100 %，残疾儿童少年入学8人，送教下乡2人，各项教育事业指标全面完成。</w:t>
      </w:r>
    </w:p>
    <w:p w:rsidR="00431A26" w:rsidRPr="003515E4" w:rsidRDefault="00904EAC">
      <w:pPr>
        <w:pStyle w:val="a7"/>
        <w:spacing w:before="0" w:beforeAutospacing="0" w:after="0" w:afterAutospacing="0"/>
        <w:ind w:firstLineChars="200" w:firstLine="640"/>
        <w:rPr>
          <w:rFonts w:ascii="仿宋_GB2312" w:eastAsia="仿宋_GB2312" w:hAnsi="仿宋"/>
          <w:bCs/>
          <w:color w:val="000000"/>
          <w:sz w:val="32"/>
          <w:szCs w:val="32"/>
        </w:rPr>
      </w:pPr>
      <w:r w:rsidRPr="003515E4">
        <w:rPr>
          <w:rStyle w:val="a8"/>
          <w:rFonts w:ascii="仿宋_GB2312" w:eastAsia="仿宋_GB2312" w:hAnsi="仿宋" w:hint="eastAsia"/>
          <w:b w:val="0"/>
          <w:color w:val="000000"/>
          <w:sz w:val="32"/>
          <w:szCs w:val="32"/>
        </w:rPr>
        <w:t>2.党的建设进一步加强。</w:t>
      </w:r>
      <w:r w:rsidRPr="003515E4">
        <w:rPr>
          <w:rFonts w:ascii="仿宋_GB2312" w:eastAsia="仿宋_GB2312" w:hAnsi="仿宋" w:hint="eastAsia"/>
          <w:color w:val="000000"/>
          <w:sz w:val="32"/>
          <w:szCs w:val="32"/>
        </w:rPr>
        <w:t>认真落实《关于加强中小学党的建设工作的意见》，顺利完成全县中小学党组织局党委统一管理工作过渡，党建工作进一步规范。党风廉政建</w:t>
      </w:r>
      <w:r w:rsidRPr="003515E4">
        <w:rPr>
          <w:rFonts w:ascii="仿宋_GB2312" w:eastAsia="仿宋_GB2312" w:hAnsi="仿宋" w:hint="eastAsia"/>
          <w:color w:val="000000"/>
          <w:sz w:val="32"/>
          <w:szCs w:val="32"/>
        </w:rPr>
        <w:lastRenderedPageBreak/>
        <w:t>设不断深化，扎实开展“微腐败”治理，确保教育风清气正。围绕如何办好我校教育开展了大讨论，统一了思想，提高了认识，增强了全体教职工办好我校教育的信心和力量。</w:t>
      </w:r>
    </w:p>
    <w:p w:rsidR="00431A26" w:rsidRPr="003515E4" w:rsidRDefault="00904EAC">
      <w:pPr>
        <w:ind w:firstLineChars="200" w:firstLine="640"/>
        <w:rPr>
          <w:rFonts w:ascii="仿宋_GB2312" w:eastAsia="仿宋_GB2312" w:hAnsi="仿宋"/>
          <w:color w:val="000000"/>
          <w:sz w:val="32"/>
          <w:szCs w:val="32"/>
        </w:rPr>
      </w:pPr>
      <w:r w:rsidRPr="003515E4">
        <w:rPr>
          <w:rFonts w:ascii="仿宋_GB2312" w:eastAsia="仿宋_GB2312" w:hAnsi="仿宋" w:cs="宋体" w:hint="eastAsia"/>
          <w:bCs/>
          <w:color w:val="000000"/>
          <w:sz w:val="32"/>
          <w:szCs w:val="32"/>
        </w:rPr>
        <w:t>3.师德建设进一步加强。多次组织开展了师德师风教育活动。围绕师德教育，配合教研室开展了“教风集中大检查活动”，每天由教务室组织巡查检查教师教学行为，并将结果及时公布，纳入考核</w:t>
      </w:r>
      <w:r w:rsidRPr="003515E4">
        <w:rPr>
          <w:rFonts w:ascii="仿宋_GB2312" w:eastAsia="仿宋_GB2312" w:hAnsi="仿宋" w:hint="eastAsia"/>
          <w:sz w:val="32"/>
          <w:szCs w:val="32"/>
        </w:rPr>
        <w:t>。</w:t>
      </w:r>
      <w:r w:rsidRPr="003515E4">
        <w:rPr>
          <w:rFonts w:ascii="仿宋_GB2312" w:eastAsia="仿宋_GB2312" w:hAnsi="仿宋" w:cs="宋体" w:hint="eastAsia"/>
          <w:bCs/>
          <w:color w:val="000000"/>
          <w:sz w:val="32"/>
          <w:szCs w:val="32"/>
        </w:rPr>
        <w:t>注重引导激励教师落实立德树人根本任务，教师为人师表意识、敬业精神、服务学生意识、教书育人能力不断增强，涌现出了为残疾儿童送教上门服务、学校领导和</w:t>
      </w:r>
      <w:proofErr w:type="gramStart"/>
      <w:r w:rsidRPr="003515E4">
        <w:rPr>
          <w:rFonts w:ascii="仿宋_GB2312" w:eastAsia="仿宋_GB2312" w:hAnsi="仿宋" w:cs="宋体" w:hint="eastAsia"/>
          <w:bCs/>
          <w:color w:val="000000"/>
          <w:sz w:val="32"/>
          <w:szCs w:val="32"/>
        </w:rPr>
        <w:t>教师陪学生吃</w:t>
      </w:r>
      <w:proofErr w:type="gramEnd"/>
      <w:r w:rsidRPr="003515E4">
        <w:rPr>
          <w:rFonts w:ascii="仿宋_GB2312" w:eastAsia="仿宋_GB2312" w:hAnsi="仿宋" w:cs="宋体" w:hint="eastAsia"/>
          <w:bCs/>
          <w:color w:val="000000"/>
          <w:sz w:val="32"/>
          <w:szCs w:val="32"/>
        </w:rPr>
        <w:t>营养餐、自发组织开展学区</w:t>
      </w:r>
      <w:proofErr w:type="gramStart"/>
      <w:r w:rsidRPr="003515E4">
        <w:rPr>
          <w:rFonts w:ascii="仿宋_GB2312" w:eastAsia="仿宋_GB2312" w:hAnsi="仿宋" w:cs="宋体" w:hint="eastAsia"/>
          <w:bCs/>
          <w:color w:val="000000"/>
          <w:sz w:val="32"/>
          <w:szCs w:val="32"/>
        </w:rPr>
        <w:t>内教学</w:t>
      </w:r>
      <w:proofErr w:type="gramEnd"/>
      <w:r w:rsidRPr="003515E4">
        <w:rPr>
          <w:rFonts w:ascii="仿宋_GB2312" w:eastAsia="仿宋_GB2312" w:hAnsi="仿宋" w:cs="宋体" w:hint="eastAsia"/>
          <w:bCs/>
          <w:color w:val="000000"/>
          <w:sz w:val="32"/>
          <w:szCs w:val="32"/>
        </w:rPr>
        <w:t>大比武提升能力等。</w:t>
      </w:r>
      <w:proofErr w:type="gramStart"/>
      <w:r w:rsidRPr="003515E4">
        <w:rPr>
          <w:rFonts w:ascii="仿宋_GB2312" w:eastAsia="仿宋_GB2312" w:hAnsi="仿宋" w:cs="宋体" w:hint="eastAsia"/>
          <w:bCs/>
          <w:color w:val="000000"/>
          <w:sz w:val="32"/>
          <w:szCs w:val="32"/>
        </w:rPr>
        <w:t>严格问</w:t>
      </w:r>
      <w:proofErr w:type="gramEnd"/>
      <w:r w:rsidRPr="003515E4">
        <w:rPr>
          <w:rFonts w:ascii="仿宋_GB2312" w:eastAsia="仿宋_GB2312" w:hAnsi="仿宋" w:cs="宋体" w:hint="eastAsia"/>
          <w:bCs/>
          <w:color w:val="000000"/>
          <w:sz w:val="32"/>
          <w:szCs w:val="32"/>
        </w:rPr>
        <w:t>责，治理队伍中的不良倾向和行为，采取通报批评、诫勉谈话、扣减绩效工资、师德考核扣分、警告等方式对违反师德行为的教师进行教育和问责，共计十余人。</w:t>
      </w:r>
    </w:p>
    <w:p w:rsidR="00431A26" w:rsidRPr="003515E4" w:rsidRDefault="00904EAC">
      <w:pPr>
        <w:ind w:firstLineChars="147" w:firstLine="470"/>
        <w:rPr>
          <w:rFonts w:ascii="仿宋_GB2312" w:eastAsia="仿宋_GB2312" w:hAnsi="仿宋"/>
          <w:sz w:val="32"/>
          <w:szCs w:val="32"/>
        </w:rPr>
      </w:pPr>
      <w:r w:rsidRPr="003515E4">
        <w:rPr>
          <w:rFonts w:ascii="仿宋_GB2312" w:eastAsia="仿宋_GB2312" w:hAnsi="仿宋" w:cs="宋体" w:hint="eastAsia"/>
          <w:bCs/>
          <w:color w:val="000000"/>
          <w:sz w:val="32"/>
          <w:szCs w:val="32"/>
        </w:rPr>
        <w:t xml:space="preserve"> 4.民生项目全面完成。</w:t>
      </w:r>
      <w:r w:rsidRPr="003515E4">
        <w:rPr>
          <w:rFonts w:ascii="仿宋_GB2312" w:eastAsia="仿宋_GB2312" w:hAnsi="仿宋" w:hint="eastAsia"/>
          <w:sz w:val="32"/>
          <w:szCs w:val="32"/>
        </w:rPr>
        <w:t>认真落实义务教育学生“三免两补”、家庭经济困难学生生活补助和学费减免，对确实有特殊困难的学生，组织教师进行力所能及的帮助和资助。</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5.教育质量不断提高。在全体教师的共同努力下，教学行为进一步规范，教育质量稳步提升。</w:t>
      </w:r>
    </w:p>
    <w:p w:rsidR="00431A26" w:rsidRPr="003515E4" w:rsidRDefault="00904EAC">
      <w:pPr>
        <w:ind w:firstLine="645"/>
        <w:rPr>
          <w:rFonts w:ascii="仿宋_GB2312" w:eastAsia="仿宋_GB2312" w:hAnsi="仿宋"/>
          <w:color w:val="000000"/>
          <w:sz w:val="32"/>
          <w:szCs w:val="32"/>
        </w:rPr>
      </w:pPr>
      <w:r w:rsidRPr="003515E4">
        <w:rPr>
          <w:rFonts w:ascii="仿宋_GB2312" w:eastAsia="仿宋_GB2312" w:hAnsi="仿宋" w:cs="仿宋_GB2312" w:hint="eastAsia"/>
          <w:sz w:val="32"/>
          <w:szCs w:val="32"/>
        </w:rPr>
        <w:t>6.</w:t>
      </w:r>
      <w:r w:rsidRPr="003515E4">
        <w:rPr>
          <w:rFonts w:ascii="仿宋_GB2312" w:eastAsia="仿宋_GB2312" w:hAnsi="仿宋" w:cs="仿宋_GB2312" w:hint="eastAsia"/>
          <w:bCs/>
          <w:sz w:val="32"/>
          <w:szCs w:val="32"/>
        </w:rPr>
        <w:t>信息化水平不断提升。</w:t>
      </w:r>
      <w:r w:rsidRPr="003515E4">
        <w:rPr>
          <w:rFonts w:ascii="仿宋_GB2312" w:eastAsia="仿宋_GB2312" w:hAnsi="仿宋" w:hint="eastAsia"/>
          <w:sz w:val="32"/>
          <w:szCs w:val="32"/>
        </w:rPr>
        <w:t>通过不断的培训和学习，教师对一体机的使用率，课件的制作处理水平逐渐提高，对课堂</w:t>
      </w:r>
      <w:r w:rsidRPr="003515E4">
        <w:rPr>
          <w:rFonts w:ascii="仿宋_GB2312" w:eastAsia="仿宋_GB2312" w:hAnsi="仿宋" w:hint="eastAsia"/>
          <w:sz w:val="32"/>
          <w:szCs w:val="32"/>
        </w:rPr>
        <w:lastRenderedPageBreak/>
        <w:t>教学的质量有很大提升</w:t>
      </w:r>
      <w:r w:rsidRPr="003515E4">
        <w:rPr>
          <w:rFonts w:ascii="仿宋_GB2312" w:eastAsia="仿宋_GB2312" w:hAnsi="仿宋" w:hint="eastAsia"/>
          <w:color w:val="000000"/>
          <w:sz w:val="32"/>
          <w:szCs w:val="32"/>
        </w:rPr>
        <w:t>。</w:t>
      </w:r>
    </w:p>
    <w:p w:rsidR="00431A26" w:rsidRPr="003515E4" w:rsidRDefault="00904EAC">
      <w:pPr>
        <w:ind w:firstLine="645"/>
        <w:rPr>
          <w:rFonts w:ascii="仿宋_GB2312" w:eastAsia="仿宋_GB2312" w:hAnsi="仿宋" w:cs="仿宋_GB2312"/>
          <w:bCs/>
          <w:color w:val="FF0000"/>
          <w:sz w:val="32"/>
          <w:szCs w:val="32"/>
        </w:rPr>
      </w:pPr>
      <w:r w:rsidRPr="003515E4">
        <w:rPr>
          <w:rFonts w:ascii="仿宋_GB2312" w:eastAsia="仿宋_GB2312" w:hAnsi="仿宋" w:cs="仿宋_GB2312" w:hint="eastAsia"/>
          <w:sz w:val="32"/>
          <w:szCs w:val="32"/>
        </w:rPr>
        <w:t>7.教师培训不断加强。</w:t>
      </w:r>
      <w:r w:rsidRPr="003515E4">
        <w:rPr>
          <w:rFonts w:ascii="仿宋_GB2312" w:eastAsia="仿宋_GB2312" w:hAnsi="仿宋" w:hint="eastAsia"/>
          <w:sz w:val="32"/>
          <w:szCs w:val="32"/>
        </w:rPr>
        <w:t>完成国培及省、市、县各类培训401人次；积极组织</w:t>
      </w:r>
      <w:r w:rsidRPr="003515E4">
        <w:rPr>
          <w:rFonts w:ascii="仿宋_GB2312" w:eastAsia="仿宋_GB2312" w:hAnsi="仿宋" w:hint="eastAsia"/>
          <w:color w:val="000000"/>
          <w:sz w:val="32"/>
          <w:szCs w:val="32"/>
        </w:rPr>
        <w:t>班主任参加技能大赛</w:t>
      </w:r>
      <w:r w:rsidRPr="003515E4">
        <w:rPr>
          <w:rFonts w:ascii="仿宋_GB2312" w:eastAsia="仿宋_GB2312" w:hAnsi="仿宋" w:hint="eastAsia"/>
          <w:sz w:val="32"/>
          <w:szCs w:val="32"/>
        </w:rPr>
        <w:t>，教师业务能力不断提升</w:t>
      </w:r>
      <w:r w:rsidRPr="003515E4">
        <w:rPr>
          <w:rFonts w:ascii="仿宋_GB2312" w:eastAsia="仿宋_GB2312" w:hAnsi="仿宋" w:hint="eastAsia"/>
          <w:color w:val="000000"/>
          <w:sz w:val="32"/>
          <w:szCs w:val="32"/>
        </w:rPr>
        <w:t>。</w:t>
      </w:r>
    </w:p>
    <w:p w:rsidR="00431A26" w:rsidRPr="003515E4" w:rsidRDefault="00904EAC">
      <w:pPr>
        <w:autoSpaceDE w:val="0"/>
        <w:autoSpaceDN w:val="0"/>
        <w:adjustRightInd w:val="0"/>
        <w:ind w:firstLineChars="200" w:firstLine="640"/>
        <w:jc w:val="left"/>
        <w:rPr>
          <w:rFonts w:ascii="仿宋_GB2312" w:eastAsia="仿宋_GB2312" w:hAnsi="仿宋" w:cs="仿宋_GB2312"/>
          <w:sz w:val="32"/>
          <w:szCs w:val="32"/>
        </w:rPr>
      </w:pPr>
      <w:r w:rsidRPr="003515E4">
        <w:rPr>
          <w:rFonts w:ascii="仿宋_GB2312" w:eastAsia="仿宋_GB2312" w:hAnsi="仿宋" w:hint="eastAsia"/>
          <w:sz w:val="32"/>
          <w:szCs w:val="32"/>
        </w:rPr>
        <w:t>8.“法律进学校”深入推进。认真组织了</w:t>
      </w:r>
      <w:r w:rsidRPr="003515E4">
        <w:rPr>
          <w:rFonts w:ascii="仿宋_GB2312" w:eastAsia="仿宋_GB2312" w:hAnsi="仿宋" w:cs="宋体" w:hint="eastAsia"/>
          <w:sz w:val="32"/>
          <w:szCs w:val="32"/>
        </w:rPr>
        <w:t>学校法制副校长、片区民警到学校做了“法制教育主题宣讲活动”</w:t>
      </w:r>
      <w:r w:rsidRPr="003515E4">
        <w:rPr>
          <w:rFonts w:ascii="仿宋_GB2312" w:eastAsia="仿宋_GB2312" w:hAnsi="仿宋" w:cs="仿宋_GB2312" w:hint="eastAsia"/>
          <w:sz w:val="32"/>
          <w:szCs w:val="32"/>
        </w:rPr>
        <w:t>，开学初就同时开始了法律进学校的宣传活动，邀请了学校法律顾问蔡友联律师到我校进行法律知识专题讲座，全校教师学生参与。</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9.校园安全不断加强。学校安全管理进一步规范，监督检查力度进一步加强，随时进行安全隐患排查，发动全校教师持续开展“随手拍”活动，及时、准确把握学校各个角落的情况。</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10.体育水平不断提升。学校严格加强学生体能训练，每天要求学生完成一定强度的练习，学生体育能得到加强。</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11</w:t>
      </w:r>
      <w:r w:rsidR="003515E4">
        <w:rPr>
          <w:rFonts w:ascii="仿宋_GB2312" w:eastAsia="仿宋_GB2312" w:hAnsi="仿宋" w:hint="eastAsia"/>
          <w:sz w:val="32"/>
          <w:szCs w:val="32"/>
        </w:rPr>
        <w:t>.</w:t>
      </w:r>
      <w:r w:rsidRPr="003515E4">
        <w:rPr>
          <w:rFonts w:ascii="仿宋_GB2312" w:eastAsia="仿宋_GB2312" w:hAnsi="仿宋" w:hint="eastAsia"/>
          <w:sz w:val="32"/>
          <w:szCs w:val="32"/>
        </w:rPr>
        <w:t>严把疫情防控关，细致做好平时工作，防疫物资贮备充足，消杀工作及时认真，不放过任何一个角落。</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12</w:t>
      </w:r>
      <w:r w:rsidR="003515E4">
        <w:rPr>
          <w:rFonts w:ascii="仿宋_GB2312" w:eastAsia="仿宋_GB2312" w:hAnsi="仿宋" w:hint="eastAsia"/>
          <w:sz w:val="32"/>
          <w:szCs w:val="32"/>
        </w:rPr>
        <w:t>.</w:t>
      </w:r>
      <w:r w:rsidRPr="003515E4">
        <w:rPr>
          <w:rFonts w:ascii="仿宋_GB2312" w:eastAsia="仿宋_GB2312" w:hAnsi="仿宋" w:hint="eastAsia"/>
          <w:sz w:val="32"/>
          <w:szCs w:val="32"/>
        </w:rPr>
        <w:t>从始至终加强森林草原防灭火宣传教育，让学生成为宣传者，把森林草原防灭火工作渗透到每一个学生家。</w:t>
      </w:r>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r w:rsidRPr="00EF4584">
        <w:rPr>
          <w:rFonts w:ascii="楷体_GB2312" w:eastAsia="楷体_GB2312" w:hAnsi="仿宋" w:hint="eastAsia"/>
          <w:b/>
          <w:sz w:val="32"/>
          <w:szCs w:val="32"/>
        </w:rPr>
        <w:t>（</w:t>
      </w:r>
      <w:r w:rsidR="003515E4" w:rsidRPr="00EF4584">
        <w:rPr>
          <w:rFonts w:ascii="楷体_GB2312" w:eastAsia="楷体_GB2312" w:hAnsi="仿宋" w:hint="eastAsia"/>
          <w:b/>
          <w:sz w:val="32"/>
          <w:szCs w:val="32"/>
        </w:rPr>
        <w:t>一</w:t>
      </w:r>
      <w:r w:rsidRPr="00EF4584">
        <w:rPr>
          <w:rFonts w:ascii="楷体_GB2312" w:eastAsia="楷体_GB2312" w:hAnsi="仿宋" w:hint="eastAsia"/>
          <w:b/>
          <w:sz w:val="32"/>
          <w:szCs w:val="32"/>
        </w:rPr>
        <w:t>）主要特点</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1.教育合作不断拓展。与南部学区达成互助合作关系， 积极开展优质课互献活动。管理和组建好家长委员会，认真</w:t>
      </w:r>
      <w:r w:rsidRPr="003515E4">
        <w:rPr>
          <w:rFonts w:ascii="仿宋_GB2312" w:eastAsia="仿宋_GB2312" w:hAnsi="仿宋" w:hint="eastAsia"/>
          <w:sz w:val="32"/>
          <w:szCs w:val="32"/>
        </w:rPr>
        <w:lastRenderedPageBreak/>
        <w:t>与家长进行沟通，因受疫情影响，本年度未召开现场家长会，但通过班级家长群等平台与家长积极沟通，争取和家长达成共识。</w:t>
      </w:r>
    </w:p>
    <w:p w:rsidR="00431A26" w:rsidRPr="003515E4" w:rsidRDefault="00904EAC">
      <w:pPr>
        <w:ind w:firstLineChars="200" w:firstLine="640"/>
        <w:rPr>
          <w:rFonts w:ascii="仿宋_GB2312" w:eastAsia="仿宋_GB2312" w:hAnsi="仿宋"/>
          <w:sz w:val="32"/>
          <w:szCs w:val="32"/>
        </w:rPr>
      </w:pPr>
      <w:r w:rsidRPr="003515E4">
        <w:rPr>
          <w:rFonts w:ascii="仿宋_GB2312" w:eastAsia="仿宋_GB2312" w:hAnsi="仿宋" w:hint="eastAsia"/>
          <w:sz w:val="32"/>
          <w:szCs w:val="32"/>
        </w:rPr>
        <w:t>2.教育改革不断深入。以上级文件要求为指导，结合自身实际，提出了有效的教育改革方案。</w:t>
      </w:r>
    </w:p>
    <w:p w:rsidR="00431A26" w:rsidRPr="00EF4584" w:rsidRDefault="003515E4"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r w:rsidRPr="00EF4584">
        <w:rPr>
          <w:rFonts w:ascii="楷体_GB2312" w:eastAsia="楷体_GB2312" w:hAnsi="仿宋" w:hint="eastAsia"/>
          <w:b/>
          <w:sz w:val="32"/>
          <w:szCs w:val="32"/>
        </w:rPr>
        <w:t>（二</w:t>
      </w:r>
      <w:r w:rsidR="00904EAC" w:rsidRPr="00EF4584">
        <w:rPr>
          <w:rFonts w:ascii="楷体_GB2312" w:eastAsia="楷体_GB2312" w:hAnsi="仿宋" w:hint="eastAsia"/>
          <w:b/>
          <w:sz w:val="32"/>
          <w:szCs w:val="32"/>
        </w:rPr>
        <w:t>）重点工作</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1.深入学习贯彻党中央的精神，对教育提出的新目标、新任务、新要求和中央印发的《关于深化教育体制机制改革的意见》、教育部颁布的《义务教育学校管理标准》（教基</w:t>
      </w:r>
      <w:r w:rsidRPr="003515E4">
        <w:rPr>
          <w:rFonts w:ascii="仿宋_GB2312" w:eastAsia="仿宋_GB2312" w:hAnsi="仿宋" w:cs="Arial Unicode MS" w:hint="eastAsia"/>
          <w:color w:val="000000"/>
          <w:sz w:val="32"/>
          <w:szCs w:val="32"/>
        </w:rPr>
        <w:t>〔</w:t>
      </w:r>
      <w:r w:rsidRPr="003515E4">
        <w:rPr>
          <w:rFonts w:ascii="仿宋_GB2312" w:eastAsia="仿宋_GB2312" w:hAnsi="仿宋" w:hint="eastAsia"/>
          <w:color w:val="000000"/>
          <w:sz w:val="32"/>
          <w:szCs w:val="32"/>
        </w:rPr>
        <w:t>2017</w:t>
      </w:r>
      <w:r w:rsidRPr="003515E4">
        <w:rPr>
          <w:rFonts w:ascii="仿宋_GB2312" w:eastAsia="仿宋_GB2312" w:hAnsi="仿宋" w:cs="Arial Unicode MS" w:hint="eastAsia"/>
          <w:color w:val="000000"/>
          <w:sz w:val="32"/>
          <w:szCs w:val="32"/>
        </w:rPr>
        <w:t>〕</w:t>
      </w:r>
      <w:r w:rsidRPr="003515E4">
        <w:rPr>
          <w:rFonts w:ascii="仿宋_GB2312" w:eastAsia="仿宋_GB2312" w:hAnsi="仿宋" w:hint="eastAsia"/>
          <w:color w:val="000000"/>
          <w:sz w:val="32"/>
          <w:szCs w:val="32"/>
        </w:rPr>
        <w:t>9号），对标检查，梳理问题，制定措施，建立台账，落实责任，狠抓落实。</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2.开展学校每周1次、学区每月1次的教风大检查活动，切实防治教师教育教学不规范行为，巩固师德师风教育活动成果。</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3.研究政策，加强与相关部门的沟通衔接，努力争取教师管理机制改革有新突破。</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4.制定薄弱环节提升工程计划，努力改善薄弱环节，全面提升整体教育质量。</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5.加快推进教育信息化建设，争取建成校园安全监控平台。加强教师教育信息运用能力培训，提高使用效益。</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6.加强教育对外交流合作，引进优质教育资源，带动形成本地优质教育资源。深化教育合作，让更多优质教育</w:t>
      </w:r>
      <w:r w:rsidRPr="003515E4">
        <w:rPr>
          <w:rFonts w:ascii="仿宋_GB2312" w:eastAsia="仿宋_GB2312" w:hAnsi="仿宋" w:hint="eastAsia"/>
          <w:color w:val="000000"/>
          <w:sz w:val="32"/>
          <w:szCs w:val="32"/>
        </w:rPr>
        <w:lastRenderedPageBreak/>
        <w:t>资源进入学校，持续推进“法律进学校”“法律进家庭”工作。</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7.加强督导工作，坚持依法督导，进一步规范教育行为，促进依法行政、依法治教、依法治校工作。全面落实《义务教育学校管理标准》，围绕管理规范化、精细化、常态化目标，开展达标评比活动。</w:t>
      </w:r>
    </w:p>
    <w:p w:rsidR="00431A26" w:rsidRPr="003515E4" w:rsidRDefault="00904EAC">
      <w:pPr>
        <w:ind w:firstLineChars="221" w:firstLine="707"/>
        <w:rPr>
          <w:rFonts w:ascii="仿宋_GB2312" w:eastAsia="仿宋_GB2312" w:hAnsi="仿宋"/>
          <w:sz w:val="32"/>
          <w:szCs w:val="32"/>
        </w:rPr>
      </w:pPr>
      <w:r w:rsidRPr="003515E4">
        <w:rPr>
          <w:rFonts w:ascii="仿宋_GB2312" w:eastAsia="仿宋_GB2312" w:hAnsi="仿宋" w:hint="eastAsia"/>
          <w:color w:val="000000"/>
          <w:sz w:val="32"/>
          <w:szCs w:val="32"/>
        </w:rPr>
        <w:t>8.加强校园安全、教育</w:t>
      </w:r>
      <w:proofErr w:type="gramStart"/>
      <w:r w:rsidRPr="003515E4">
        <w:rPr>
          <w:rFonts w:ascii="仿宋_GB2312" w:eastAsia="仿宋_GB2312" w:hAnsi="仿宋" w:hint="eastAsia"/>
          <w:color w:val="000000"/>
          <w:sz w:val="32"/>
          <w:szCs w:val="32"/>
        </w:rPr>
        <w:t>系统维稳工作</w:t>
      </w:r>
      <w:proofErr w:type="gramEnd"/>
      <w:r w:rsidRPr="003515E4">
        <w:rPr>
          <w:rFonts w:ascii="仿宋_GB2312" w:eastAsia="仿宋_GB2312" w:hAnsi="仿宋" w:hint="eastAsia"/>
          <w:color w:val="000000"/>
          <w:sz w:val="32"/>
          <w:szCs w:val="32"/>
        </w:rPr>
        <w:t>，确保良好教育秩序。</w:t>
      </w:r>
      <w:r w:rsidRPr="003515E4">
        <w:rPr>
          <w:rFonts w:ascii="仿宋_GB2312" w:eastAsia="仿宋_GB2312" w:hAnsi="仿宋" w:hint="eastAsia"/>
          <w:sz w:val="32"/>
          <w:szCs w:val="32"/>
        </w:rPr>
        <w:t>切实提升学校食品安全管理水平，保障广大师生饮食安全。</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9.加强</w:t>
      </w:r>
      <w:proofErr w:type="gramStart"/>
      <w:r w:rsidRPr="003515E4">
        <w:rPr>
          <w:rFonts w:ascii="仿宋_GB2312" w:eastAsia="仿宋_GB2312" w:hAnsi="仿宋" w:hint="eastAsia"/>
          <w:color w:val="000000"/>
          <w:sz w:val="32"/>
          <w:szCs w:val="32"/>
        </w:rPr>
        <w:t>控辍保学工</w:t>
      </w:r>
      <w:proofErr w:type="gramEnd"/>
      <w:r w:rsidRPr="003515E4">
        <w:rPr>
          <w:rFonts w:ascii="仿宋_GB2312" w:eastAsia="仿宋_GB2312" w:hAnsi="仿宋" w:hint="eastAsia"/>
          <w:color w:val="000000"/>
          <w:sz w:val="32"/>
          <w:szCs w:val="32"/>
        </w:rPr>
        <w:t>作，全面建好“四本台账”。</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10.加强青少年思想道德建设和未成年人教育管理保护工作，建立健全特殊学生档案，全面落实关爱工作，高度关注未成年人犯罪。</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11.组织开展丰富多彩的群众性体育、健身活动，推动全民健身。</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12.切实抓好学校党建、政治思想、宣传工作和党风廉政建设工作，切实抓好</w:t>
      </w:r>
      <w:proofErr w:type="gramStart"/>
      <w:r w:rsidRPr="003515E4">
        <w:rPr>
          <w:rFonts w:ascii="仿宋_GB2312" w:eastAsia="仿宋_GB2312" w:hAnsi="仿宋" w:hint="eastAsia"/>
          <w:color w:val="000000"/>
          <w:sz w:val="32"/>
          <w:szCs w:val="32"/>
        </w:rPr>
        <w:t>信访维稳工作</w:t>
      </w:r>
      <w:proofErr w:type="gramEnd"/>
      <w:r w:rsidRPr="003515E4">
        <w:rPr>
          <w:rFonts w:ascii="仿宋_GB2312" w:eastAsia="仿宋_GB2312" w:hAnsi="仿宋" w:hint="eastAsia"/>
          <w:color w:val="000000"/>
          <w:sz w:val="32"/>
          <w:szCs w:val="32"/>
        </w:rPr>
        <w:t>，树立良好形象。</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13、持续强化做好疫情防控和森林草原防灭火工作。</w:t>
      </w:r>
    </w:p>
    <w:p w:rsidR="00431A26" w:rsidRPr="003515E4" w:rsidRDefault="00904EAC">
      <w:pPr>
        <w:widowControl/>
        <w:spacing w:line="360" w:lineRule="auto"/>
        <w:ind w:firstLineChars="147" w:firstLine="472"/>
        <w:jc w:val="left"/>
        <w:textAlignment w:val="baseline"/>
        <w:rPr>
          <w:rFonts w:ascii="楷体_GB2312" w:eastAsia="楷体_GB2312" w:hAnsi="仿宋"/>
          <w:b/>
          <w:color w:val="000000"/>
          <w:sz w:val="32"/>
          <w:szCs w:val="32"/>
        </w:rPr>
      </w:pPr>
      <w:r w:rsidRPr="003515E4">
        <w:rPr>
          <w:rFonts w:ascii="楷体_GB2312" w:eastAsia="楷体_GB2312" w:hAnsi="仿宋" w:hint="eastAsia"/>
          <w:b/>
          <w:color w:val="000000"/>
          <w:sz w:val="32"/>
          <w:szCs w:val="32"/>
        </w:rPr>
        <w:t>（</w:t>
      </w:r>
      <w:r w:rsidR="003515E4" w:rsidRPr="003515E4">
        <w:rPr>
          <w:rFonts w:ascii="楷体_GB2312" w:eastAsia="楷体_GB2312" w:hAnsi="仿宋" w:hint="eastAsia"/>
          <w:b/>
          <w:color w:val="000000"/>
          <w:sz w:val="32"/>
          <w:szCs w:val="32"/>
        </w:rPr>
        <w:t>三</w:t>
      </w:r>
      <w:r w:rsidRPr="003515E4">
        <w:rPr>
          <w:rFonts w:ascii="楷体_GB2312" w:eastAsia="楷体_GB2312" w:hAnsi="仿宋" w:hint="eastAsia"/>
          <w:b/>
          <w:color w:val="000000"/>
          <w:sz w:val="32"/>
          <w:szCs w:val="32"/>
        </w:rPr>
        <w:t>）工作机制</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1.持续响应跨学区结对帮扶机制，提升学校管理水平与办学质量。</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lastRenderedPageBreak/>
        <w:t>2.完善学校干部目标管理考核评价机制，着力打造优秀管理班子团队。</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3.加快学校校园文化建设，使学校特色发展、内涵发展。</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4.完善发展性评价机制，健全办学效益考核办法，激发全体师生信心。</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5.建立健全督导评估机制，依法开展教育督导，全面落实问题整改，提升管理水平。</w:t>
      </w:r>
    </w:p>
    <w:p w:rsidR="00431A26" w:rsidRPr="003515E4" w:rsidRDefault="00904EAC">
      <w:pPr>
        <w:widowControl/>
        <w:spacing w:line="360" w:lineRule="auto"/>
        <w:ind w:firstLineChars="200" w:firstLine="640"/>
        <w:jc w:val="left"/>
        <w:textAlignment w:val="baseline"/>
        <w:rPr>
          <w:rFonts w:ascii="仿宋_GB2312" w:eastAsia="仿宋_GB2312" w:hAnsi="仿宋"/>
          <w:color w:val="000000"/>
          <w:sz w:val="32"/>
          <w:szCs w:val="32"/>
        </w:rPr>
      </w:pPr>
      <w:r w:rsidRPr="003515E4">
        <w:rPr>
          <w:rFonts w:ascii="仿宋_GB2312" w:eastAsia="仿宋_GB2312" w:hAnsi="仿宋" w:hint="eastAsia"/>
          <w:color w:val="000000"/>
          <w:sz w:val="32"/>
          <w:szCs w:val="32"/>
        </w:rPr>
        <w:t>6.健全政令畅通、运转高效、团结协作工作机制，完善岗位职责，提升服务能力和水平。</w:t>
      </w:r>
    </w:p>
    <w:p w:rsidR="00431A26" w:rsidRPr="003515E4" w:rsidRDefault="00904EAC">
      <w:pPr>
        <w:ind w:firstLine="660"/>
        <w:rPr>
          <w:rFonts w:ascii="仿宋_GB2312" w:eastAsia="仿宋_GB2312" w:hAnsi="仿宋"/>
          <w:sz w:val="32"/>
          <w:szCs w:val="32"/>
        </w:rPr>
      </w:pPr>
      <w:r w:rsidRPr="003515E4">
        <w:rPr>
          <w:rFonts w:ascii="仿宋_GB2312" w:eastAsia="仿宋_GB2312" w:hAnsi="仿宋" w:hint="eastAsia"/>
          <w:sz w:val="32"/>
          <w:szCs w:val="32"/>
        </w:rPr>
        <w:t>7.建立健全责任清单、任务清单、问责机制，认真落实“准、快、细、实、高，一次把事情做好”的工作要求。</w:t>
      </w:r>
    </w:p>
    <w:p w:rsidR="00431A26" w:rsidRPr="003515E4" w:rsidRDefault="00904EAC">
      <w:pPr>
        <w:ind w:firstLine="660"/>
        <w:rPr>
          <w:rFonts w:ascii="仿宋_GB2312" w:eastAsia="仿宋_GB2312" w:hAnsi="仿宋"/>
          <w:sz w:val="32"/>
          <w:szCs w:val="32"/>
        </w:rPr>
      </w:pPr>
      <w:r w:rsidRPr="003515E4">
        <w:rPr>
          <w:rFonts w:ascii="仿宋_GB2312" w:eastAsia="仿宋_GB2312" w:hAnsi="仿宋" w:hint="eastAsia"/>
          <w:sz w:val="32"/>
          <w:szCs w:val="32"/>
        </w:rPr>
        <w:t>8.建立健全工作痕迹管理机制，养成工作落实情况记录习惯，更加注重客观真实反映平常工作。</w:t>
      </w:r>
    </w:p>
    <w:p w:rsidR="00431A26" w:rsidRPr="003515E4" w:rsidRDefault="00431A26">
      <w:pPr>
        <w:rPr>
          <w:rFonts w:ascii="仿宋_GB2312" w:eastAsia="仿宋_GB2312"/>
          <w:sz w:val="32"/>
          <w:szCs w:val="32"/>
        </w:rPr>
      </w:pPr>
    </w:p>
    <w:p w:rsidR="001A089A" w:rsidRPr="003515E4" w:rsidRDefault="001A089A" w:rsidP="003515E4">
      <w:pPr>
        <w:pStyle w:val="2"/>
        <w:spacing w:before="0" w:after="0" w:line="560" w:lineRule="exact"/>
        <w:ind w:firstLineChars="200" w:firstLine="640"/>
        <w:rPr>
          <w:rStyle w:val="2Char"/>
          <w:rFonts w:ascii="黑体" w:eastAsia="黑体" w:hAnsi="黑体"/>
        </w:rPr>
      </w:pPr>
      <w:r w:rsidRPr="003515E4">
        <w:rPr>
          <w:rStyle w:val="2Char"/>
          <w:rFonts w:ascii="黑体" w:eastAsia="黑体" w:hAnsi="黑体" w:hint="eastAsia"/>
        </w:rPr>
        <w:t>三、机构设置情况</w:t>
      </w:r>
    </w:p>
    <w:p w:rsidR="00431A26" w:rsidRPr="003515E4" w:rsidRDefault="001A089A" w:rsidP="001A089A">
      <w:pPr>
        <w:widowControl/>
        <w:ind w:firstLineChars="200" w:firstLine="640"/>
        <w:jc w:val="left"/>
        <w:rPr>
          <w:rFonts w:ascii="仿宋_GB2312" w:eastAsia="仿宋_GB2312" w:hAnsi="仿宋"/>
          <w:kern w:val="0"/>
          <w:sz w:val="32"/>
          <w:szCs w:val="32"/>
        </w:rPr>
      </w:pPr>
      <w:r w:rsidRPr="003515E4">
        <w:rPr>
          <w:rFonts w:ascii="仿宋_GB2312" w:eastAsia="仿宋_GB2312" w:hAnsi="仿宋" w:hint="eastAsia"/>
          <w:sz w:val="32"/>
          <w:szCs w:val="32"/>
        </w:rPr>
        <w:t>盐边县永兴镇初级</w:t>
      </w:r>
      <w:r w:rsidR="003515E4">
        <w:rPr>
          <w:rFonts w:ascii="仿宋_GB2312" w:eastAsia="仿宋_GB2312" w:hAnsi="仿宋" w:hint="eastAsia"/>
          <w:sz w:val="32"/>
          <w:szCs w:val="32"/>
        </w:rPr>
        <w:t>中</w:t>
      </w:r>
      <w:r w:rsidRPr="003515E4">
        <w:rPr>
          <w:rFonts w:ascii="仿宋_GB2312" w:eastAsia="仿宋_GB2312" w:hAnsi="仿宋" w:hint="eastAsia"/>
          <w:sz w:val="32"/>
          <w:szCs w:val="32"/>
        </w:rPr>
        <w:t>学校下属二级单位0个，其中行政单位0个，参照公务员发管理的事业单位0个，其他事业单位0个。</w:t>
      </w:r>
      <w:r w:rsidR="00904EAC" w:rsidRPr="003515E4">
        <w:rPr>
          <w:rFonts w:ascii="仿宋_GB2312" w:eastAsia="仿宋_GB2312" w:hAnsi="仿宋" w:hint="eastAsia"/>
          <w:sz w:val="32"/>
          <w:szCs w:val="32"/>
        </w:rPr>
        <w:br w:type="page"/>
      </w:r>
    </w:p>
    <w:p w:rsidR="00431A26" w:rsidRPr="003515E4" w:rsidRDefault="00904EAC" w:rsidP="003515E4">
      <w:pPr>
        <w:pStyle w:val="1"/>
        <w:jc w:val="center"/>
      </w:pPr>
      <w:bookmarkStart w:id="21" w:name="_Toc15396602"/>
      <w:bookmarkStart w:id="22" w:name="_Toc15377204"/>
      <w:bookmarkStart w:id="23" w:name="_Toc1219"/>
      <w:r w:rsidRPr="003515E4">
        <w:rPr>
          <w:rFonts w:ascii="黑体" w:eastAsia="黑体" w:hAnsi="黑体" w:hint="eastAsia"/>
          <w:b w:val="0"/>
        </w:rPr>
        <w:lastRenderedPageBreak/>
        <w:t>第二部分 2021年度</w:t>
      </w:r>
      <w:r w:rsidRPr="003515E4">
        <w:rPr>
          <w:rFonts w:hint="eastAsia"/>
        </w:rPr>
        <w:t>单位决算情况说明</w:t>
      </w:r>
      <w:bookmarkEnd w:id="21"/>
      <w:bookmarkEnd w:id="22"/>
      <w:bookmarkEnd w:id="23"/>
    </w:p>
    <w:p w:rsidR="00431A26" w:rsidRPr="003515E4" w:rsidRDefault="00431A26">
      <w:pPr>
        <w:rPr>
          <w:rFonts w:ascii="仿宋_GB2312" w:eastAsia="仿宋_GB2312"/>
          <w:sz w:val="32"/>
          <w:szCs w:val="32"/>
        </w:rPr>
      </w:pPr>
    </w:p>
    <w:p w:rsidR="00431A26" w:rsidRPr="003515E4" w:rsidRDefault="00904EAC">
      <w:pPr>
        <w:pStyle w:val="aa"/>
        <w:numPr>
          <w:ilvl w:val="0"/>
          <w:numId w:val="1"/>
        </w:numPr>
        <w:spacing w:line="600" w:lineRule="exact"/>
        <w:ind w:firstLineChars="0"/>
        <w:outlineLvl w:val="1"/>
        <w:rPr>
          <w:rStyle w:val="2Char"/>
          <w:rFonts w:ascii="黑体" w:eastAsia="黑体" w:hAnsi="黑体"/>
          <w:b w:val="0"/>
        </w:rPr>
      </w:pPr>
      <w:bookmarkStart w:id="24" w:name="_Toc15396603"/>
      <w:bookmarkStart w:id="25" w:name="_Toc19151"/>
      <w:bookmarkStart w:id="26" w:name="_Toc15377205"/>
      <w:r w:rsidRPr="003515E4">
        <w:rPr>
          <w:rFonts w:ascii="黑体" w:eastAsia="黑体" w:hAnsi="黑体" w:hint="eastAsia"/>
          <w:sz w:val="32"/>
          <w:szCs w:val="32"/>
        </w:rPr>
        <w:t>收</w:t>
      </w:r>
      <w:r w:rsidRPr="003515E4">
        <w:rPr>
          <w:rStyle w:val="2Char"/>
          <w:rFonts w:ascii="黑体" w:eastAsia="黑体" w:hAnsi="黑体" w:hint="eastAsia"/>
          <w:b w:val="0"/>
        </w:rPr>
        <w:t>入支出决算总体情况说明</w:t>
      </w:r>
      <w:bookmarkEnd w:id="24"/>
      <w:bookmarkEnd w:id="25"/>
      <w:bookmarkEnd w:id="26"/>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2021年度收、支总计2,128.76万元。与2020年度收、支总计2,013.04万元，相比，收、支总计各增加115.72万元，增长5.75%。主要变动原因是教师工资调整，社保基数调整，2019年末结余结转</w:t>
      </w:r>
    </w:p>
    <w:p w:rsidR="00431A26" w:rsidRPr="003515E4" w:rsidRDefault="00904EAC" w:rsidP="003515E4">
      <w:pPr>
        <w:spacing w:line="600" w:lineRule="exact"/>
        <w:ind w:firstLineChars="200" w:firstLine="640"/>
        <w:rPr>
          <w:rFonts w:ascii="仿宋_GB2312" w:eastAsia="仿宋_GB2312" w:hAnsi="仿宋"/>
          <w:sz w:val="32"/>
          <w:szCs w:val="32"/>
        </w:rPr>
      </w:pPr>
      <w:r w:rsidRPr="003515E4">
        <w:rPr>
          <w:rFonts w:ascii="仿宋_GB2312" w:eastAsia="仿宋_GB2312" w:hint="eastAsia"/>
          <w:noProof/>
          <w:sz w:val="32"/>
          <w:szCs w:val="32"/>
        </w:rPr>
        <w:drawing>
          <wp:anchor distT="0" distB="0" distL="114300" distR="114300" simplePos="0" relativeHeight="251659264" behindDoc="0" locked="0" layoutInCell="1" allowOverlap="1" wp14:anchorId="4F5A413F" wp14:editId="5485DF11">
            <wp:simplePos x="0" y="0"/>
            <wp:positionH relativeFrom="column">
              <wp:posOffset>57150</wp:posOffset>
            </wp:positionH>
            <wp:positionV relativeFrom="paragraph">
              <wp:posOffset>314325</wp:posOffset>
            </wp:positionV>
            <wp:extent cx="3943350" cy="172402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3943350" cy="1724025"/>
                    </a:xfrm>
                    <a:prstGeom prst="rect">
                      <a:avLst/>
                    </a:prstGeom>
                    <a:noFill/>
                    <a:ln>
                      <a:noFill/>
                    </a:ln>
                  </pic:spPr>
                </pic:pic>
              </a:graphicData>
            </a:graphic>
          </wp:anchor>
        </w:drawing>
      </w:r>
      <w:r w:rsidRPr="003515E4">
        <w:rPr>
          <w:rFonts w:ascii="仿宋_GB2312" w:eastAsia="仿宋_GB2312" w:hAnsi="仿宋" w:hint="eastAsia"/>
          <w:sz w:val="32"/>
          <w:szCs w:val="32"/>
        </w:rPr>
        <w:t>（图1：收、支决算总计变动情况图）（柱状图）</w:t>
      </w:r>
    </w:p>
    <w:p w:rsidR="00431A26" w:rsidRPr="003515E4" w:rsidRDefault="00431A26">
      <w:pPr>
        <w:spacing w:line="600" w:lineRule="exact"/>
        <w:ind w:firstLineChars="200" w:firstLine="640"/>
        <w:jc w:val="left"/>
        <w:rPr>
          <w:rFonts w:ascii="仿宋_GB2312" w:eastAsia="仿宋_GB2312"/>
          <w:sz w:val="32"/>
          <w:szCs w:val="32"/>
        </w:rPr>
      </w:pPr>
    </w:p>
    <w:p w:rsidR="00431A26" w:rsidRPr="003515E4" w:rsidRDefault="00904EAC">
      <w:pPr>
        <w:pStyle w:val="aa"/>
        <w:numPr>
          <w:ilvl w:val="0"/>
          <w:numId w:val="1"/>
        </w:numPr>
        <w:spacing w:line="600" w:lineRule="exact"/>
        <w:ind w:firstLineChars="0"/>
        <w:outlineLvl w:val="1"/>
        <w:rPr>
          <w:rStyle w:val="2Char"/>
          <w:rFonts w:ascii="仿宋_GB2312" w:eastAsia="仿宋_GB2312" w:hAnsi="黑体"/>
          <w:b w:val="0"/>
        </w:rPr>
      </w:pPr>
      <w:bookmarkStart w:id="27" w:name="_Toc15396604"/>
      <w:bookmarkStart w:id="28" w:name="_Toc14237"/>
      <w:bookmarkStart w:id="29" w:name="_Toc15377206"/>
      <w:r w:rsidRPr="003515E4">
        <w:rPr>
          <w:rFonts w:ascii="仿宋_GB2312" w:eastAsia="仿宋_GB2312" w:hAnsi="黑体" w:hint="eastAsia"/>
          <w:sz w:val="32"/>
          <w:szCs w:val="32"/>
        </w:rPr>
        <w:t>收</w:t>
      </w:r>
      <w:r w:rsidRPr="003515E4">
        <w:rPr>
          <w:rStyle w:val="2Char"/>
          <w:rFonts w:ascii="仿宋_GB2312" w:eastAsia="仿宋_GB2312" w:hAnsi="黑体" w:hint="eastAsia"/>
          <w:b w:val="0"/>
        </w:rPr>
        <w:t>入决算情况说明</w:t>
      </w:r>
      <w:bookmarkEnd w:id="27"/>
      <w:bookmarkEnd w:id="28"/>
      <w:bookmarkEnd w:id="29"/>
    </w:p>
    <w:p w:rsidR="00431A26" w:rsidRPr="003515E4" w:rsidRDefault="00431A26">
      <w:pPr>
        <w:pStyle w:val="aa"/>
        <w:spacing w:line="600" w:lineRule="exact"/>
        <w:ind w:firstLineChars="0" w:firstLine="0"/>
        <w:rPr>
          <w:rStyle w:val="2Char"/>
          <w:rFonts w:ascii="仿宋_GB2312" w:eastAsia="仿宋_GB2312" w:hAnsi="黑体"/>
          <w:b w:val="0"/>
        </w:rPr>
      </w:pPr>
    </w:p>
    <w:p w:rsidR="00431A26" w:rsidRPr="003515E4" w:rsidRDefault="00431A26">
      <w:pPr>
        <w:pStyle w:val="aa"/>
        <w:spacing w:line="600" w:lineRule="exact"/>
        <w:ind w:firstLineChars="0" w:firstLine="0"/>
        <w:rPr>
          <w:rStyle w:val="2Char"/>
          <w:rFonts w:ascii="仿宋_GB2312" w:eastAsia="仿宋_GB2312" w:hAnsi="黑体"/>
          <w:b w:val="0"/>
        </w:rPr>
      </w:pPr>
    </w:p>
    <w:p w:rsidR="009B2ED1" w:rsidRPr="009B2ED1" w:rsidRDefault="00ED292D" w:rsidP="009B2ED1">
      <w:pPr>
        <w:spacing w:line="600" w:lineRule="exact"/>
        <w:ind w:left="567"/>
        <w:outlineLvl w:val="1"/>
        <w:rPr>
          <w:rStyle w:val="2Char"/>
          <w:rFonts w:ascii="黑体" w:eastAsia="黑体" w:hAnsi="黑体"/>
          <w:b w:val="0"/>
        </w:rPr>
      </w:pPr>
      <w:bookmarkStart w:id="30" w:name="_Toc19790"/>
      <w:r>
        <w:rPr>
          <w:rStyle w:val="2Char"/>
          <w:rFonts w:ascii="黑体" w:eastAsia="黑体" w:hAnsi="黑体"/>
          <w:b w:val="0"/>
          <w:highlight w:val="lightGray"/>
        </w:rPr>
        <w:t>二、</w:t>
      </w:r>
      <w:r w:rsidR="009B2ED1" w:rsidRPr="009B2ED1">
        <w:rPr>
          <w:rFonts w:ascii="黑体" w:eastAsia="黑体" w:hAnsi="黑体" w:hint="eastAsia"/>
          <w:sz w:val="32"/>
          <w:szCs w:val="32"/>
        </w:rPr>
        <w:t>收</w:t>
      </w:r>
      <w:r w:rsidR="009B2ED1" w:rsidRPr="009B2ED1">
        <w:rPr>
          <w:rStyle w:val="2Char"/>
          <w:rFonts w:ascii="黑体" w:eastAsia="黑体" w:hAnsi="黑体" w:hint="eastAsia"/>
          <w:b w:val="0"/>
        </w:rPr>
        <w:t>入决算情况说明</w:t>
      </w:r>
    </w:p>
    <w:p w:rsidR="00431A26" w:rsidRPr="003515E4" w:rsidRDefault="00904EAC">
      <w:pPr>
        <w:spacing w:line="600" w:lineRule="exact"/>
        <w:ind w:firstLineChars="200" w:firstLine="640"/>
        <w:outlineLvl w:val="1"/>
        <w:rPr>
          <w:rFonts w:ascii="仿宋_GB2312" w:eastAsia="仿宋_GB2312" w:hAnsi="仿宋"/>
          <w:sz w:val="32"/>
          <w:szCs w:val="32"/>
        </w:rPr>
      </w:pPr>
      <w:r w:rsidRPr="003515E4">
        <w:rPr>
          <w:rFonts w:ascii="仿宋_GB2312" w:eastAsia="仿宋_GB2312" w:hAnsi="仿宋" w:hint="eastAsia"/>
          <w:sz w:val="32"/>
          <w:szCs w:val="32"/>
        </w:rPr>
        <w:t>2021年本年收入合计1,982.97万元，其中：一般公共预算财政拨款收入1,982.97万元，占100%；政府性基金预算财政拨款收入0万元，占0%；国有资本经营预算财政拨款收入0万元，占0%；上级补助收入0万元，占0%；事业收入0万元，占0%；经营收入0万元，占0%；附属单位上缴收入0万元，占0%；其他收入0万元，占0%。</w:t>
      </w:r>
      <w:bookmarkEnd w:id="30"/>
    </w:p>
    <w:p w:rsidR="00431A26" w:rsidRPr="003515E4" w:rsidRDefault="00431A26">
      <w:pPr>
        <w:spacing w:line="600" w:lineRule="exact"/>
        <w:ind w:firstLineChars="200" w:firstLine="640"/>
        <w:rPr>
          <w:rFonts w:ascii="仿宋_GB2312" w:eastAsia="仿宋_GB2312" w:hAnsi="仿宋"/>
          <w:sz w:val="32"/>
          <w:szCs w:val="32"/>
        </w:rPr>
      </w:pPr>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（图2：收入决算结构图）（饼状图）</w:t>
      </w:r>
    </w:p>
    <w:p w:rsidR="00431A26" w:rsidRPr="003515E4" w:rsidRDefault="00431A26">
      <w:pPr>
        <w:spacing w:line="600" w:lineRule="exact"/>
        <w:ind w:firstLineChars="200" w:firstLine="640"/>
        <w:rPr>
          <w:rFonts w:ascii="仿宋_GB2312" w:eastAsia="仿宋_GB2312"/>
          <w:sz w:val="32"/>
          <w:szCs w:val="32"/>
        </w:rPr>
      </w:pPr>
    </w:p>
    <w:p w:rsidR="002F0F9F" w:rsidRDefault="002F0F9F">
      <w:pPr>
        <w:pStyle w:val="a0"/>
        <w:spacing w:before="93"/>
        <w:rPr>
          <w:rFonts w:ascii="仿宋_GB2312" w:eastAsia="仿宋_GB2312"/>
          <w:sz w:val="32"/>
          <w:szCs w:val="32"/>
        </w:rPr>
      </w:pPr>
    </w:p>
    <w:p w:rsidR="002F0F9F" w:rsidRPr="003515E4" w:rsidRDefault="002F0F9F">
      <w:pPr>
        <w:pStyle w:val="a0"/>
        <w:spacing w:before="93"/>
        <w:rPr>
          <w:rFonts w:ascii="仿宋_GB2312" w:eastAsia="仿宋_GB2312"/>
          <w:sz w:val="32"/>
          <w:szCs w:val="32"/>
        </w:rPr>
      </w:pPr>
    </w:p>
    <w:p w:rsidR="00431A26" w:rsidRPr="003515E4" w:rsidRDefault="00431A26">
      <w:pPr>
        <w:pStyle w:val="a0"/>
        <w:spacing w:before="93"/>
        <w:rPr>
          <w:rFonts w:ascii="仿宋_GB2312" w:eastAsia="仿宋_GB2312"/>
          <w:sz w:val="32"/>
          <w:szCs w:val="32"/>
        </w:rPr>
      </w:pPr>
    </w:p>
    <w:p w:rsidR="00431A26" w:rsidRPr="003515E4" w:rsidRDefault="00431A26">
      <w:pPr>
        <w:spacing w:line="600" w:lineRule="exact"/>
        <w:ind w:firstLineChars="200" w:firstLine="640"/>
        <w:rPr>
          <w:rFonts w:ascii="仿宋_GB2312" w:eastAsia="仿宋_GB2312"/>
          <w:sz w:val="32"/>
          <w:szCs w:val="32"/>
        </w:rPr>
      </w:pPr>
    </w:p>
    <w:p w:rsidR="00431A26" w:rsidRPr="003515E4" w:rsidRDefault="00904EAC" w:rsidP="003515E4">
      <w:pPr>
        <w:spacing w:line="600" w:lineRule="exact"/>
        <w:ind w:firstLineChars="200" w:firstLine="640"/>
        <w:rPr>
          <w:rFonts w:ascii="仿宋_GB2312" w:eastAsia="仿宋_GB2312"/>
          <w:sz w:val="32"/>
          <w:szCs w:val="32"/>
        </w:rPr>
      </w:pPr>
      <w:r w:rsidRPr="003515E4">
        <w:rPr>
          <w:rFonts w:ascii="仿宋_GB2312" w:eastAsia="仿宋_GB2312" w:hint="eastAsia"/>
          <w:noProof/>
          <w:sz w:val="32"/>
          <w:szCs w:val="32"/>
        </w:rPr>
        <w:drawing>
          <wp:anchor distT="0" distB="0" distL="114300" distR="114300" simplePos="0" relativeHeight="251660288" behindDoc="0" locked="0" layoutInCell="1" allowOverlap="1" wp14:anchorId="2ECB8437" wp14:editId="509C012E">
            <wp:simplePos x="0" y="0"/>
            <wp:positionH relativeFrom="column">
              <wp:posOffset>266700</wp:posOffset>
            </wp:positionH>
            <wp:positionV relativeFrom="paragraph">
              <wp:posOffset>-1504950</wp:posOffset>
            </wp:positionV>
            <wp:extent cx="3276600" cy="18097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3276600" cy="1809750"/>
                    </a:xfrm>
                    <a:prstGeom prst="rect">
                      <a:avLst/>
                    </a:prstGeom>
                    <a:noFill/>
                    <a:ln>
                      <a:noFill/>
                    </a:ln>
                  </pic:spPr>
                </pic:pic>
              </a:graphicData>
            </a:graphic>
          </wp:anchor>
        </w:drawing>
      </w:r>
    </w:p>
    <w:p w:rsidR="00431A26" w:rsidRPr="001E264F" w:rsidRDefault="00904EAC">
      <w:pPr>
        <w:pStyle w:val="aa"/>
        <w:numPr>
          <w:ilvl w:val="0"/>
          <w:numId w:val="1"/>
        </w:numPr>
        <w:spacing w:line="600" w:lineRule="exact"/>
        <w:ind w:firstLineChars="0"/>
        <w:outlineLvl w:val="1"/>
        <w:rPr>
          <w:rFonts w:ascii="黑体" w:eastAsia="黑体" w:hAnsi="黑体"/>
          <w:sz w:val="32"/>
          <w:szCs w:val="32"/>
        </w:rPr>
      </w:pPr>
      <w:bookmarkStart w:id="31" w:name="_Toc15396605"/>
      <w:bookmarkStart w:id="32" w:name="_Toc19342"/>
      <w:bookmarkStart w:id="33" w:name="_Toc15377207"/>
      <w:r w:rsidRPr="003515E4">
        <w:rPr>
          <w:rFonts w:ascii="黑体" w:eastAsia="黑体" w:hAnsi="黑体" w:hint="eastAsia"/>
          <w:sz w:val="32"/>
          <w:szCs w:val="32"/>
        </w:rPr>
        <w:t>支</w:t>
      </w:r>
      <w:r w:rsidRPr="001E264F">
        <w:rPr>
          <w:rFonts w:ascii="黑体" w:eastAsia="黑体" w:hAnsi="黑体" w:hint="eastAsia"/>
          <w:sz w:val="32"/>
          <w:szCs w:val="32"/>
        </w:rPr>
        <w:t>出决算情况说明</w:t>
      </w:r>
      <w:bookmarkEnd w:id="31"/>
      <w:bookmarkEnd w:id="32"/>
      <w:bookmarkEnd w:id="33"/>
    </w:p>
    <w:p w:rsidR="00431A26" w:rsidRPr="003515E4" w:rsidRDefault="00904EAC">
      <w:pPr>
        <w:spacing w:line="600" w:lineRule="exact"/>
        <w:ind w:firstLineChars="200" w:firstLine="640"/>
        <w:outlineLvl w:val="1"/>
        <w:rPr>
          <w:rFonts w:ascii="仿宋_GB2312" w:eastAsia="仿宋_GB2312" w:hAnsi="仿宋"/>
          <w:sz w:val="32"/>
          <w:szCs w:val="32"/>
        </w:rPr>
      </w:pPr>
      <w:bookmarkStart w:id="34" w:name="_Toc5465"/>
      <w:r w:rsidRPr="003515E4">
        <w:rPr>
          <w:rFonts w:ascii="仿宋_GB2312" w:eastAsia="仿宋_GB2312" w:hAnsi="仿宋" w:hint="eastAsia"/>
          <w:sz w:val="32"/>
          <w:szCs w:val="32"/>
        </w:rPr>
        <w:t>2021年本年支出合计2,128.76万元，其中：基本支出1,864.32万元，占87.58%；项目支出264.44万元，占12.42%；上缴上级支出0万元，占0%；经营支出0万元，占0%；对附属单位补助支出0万元，占0%。</w:t>
      </w:r>
      <w:bookmarkEnd w:id="34"/>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（图3：支出决算结构图）（饼状图）</w:t>
      </w:r>
    </w:p>
    <w:p w:rsidR="00431A26" w:rsidRPr="003515E4" w:rsidRDefault="00904EAC">
      <w:pPr>
        <w:pStyle w:val="a0"/>
        <w:spacing w:before="93"/>
        <w:jc w:val="center"/>
        <w:rPr>
          <w:rFonts w:ascii="仿宋_GB2312" w:eastAsia="仿宋_GB2312"/>
          <w:sz w:val="32"/>
          <w:szCs w:val="32"/>
        </w:rPr>
      </w:pPr>
      <w:r w:rsidRPr="003515E4">
        <w:rPr>
          <w:rFonts w:ascii="仿宋_GB2312" w:eastAsia="仿宋_GB2312" w:hint="eastAsia"/>
          <w:noProof/>
          <w:sz w:val="32"/>
          <w:szCs w:val="32"/>
        </w:rPr>
        <w:drawing>
          <wp:inline distT="0" distB="0" distL="114300" distR="114300" wp14:anchorId="0BE61B54" wp14:editId="15B32249">
            <wp:extent cx="3276600" cy="18097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3276600" cy="1809750"/>
                    </a:xfrm>
                    <a:prstGeom prst="rect">
                      <a:avLst/>
                    </a:prstGeom>
                    <a:noFill/>
                    <a:ln>
                      <a:noFill/>
                    </a:ln>
                  </pic:spPr>
                </pic:pic>
              </a:graphicData>
            </a:graphic>
          </wp:inline>
        </w:drawing>
      </w:r>
    </w:p>
    <w:p w:rsidR="00431A26" w:rsidRPr="00EF4584" w:rsidRDefault="00904EAC" w:rsidP="00EF4584">
      <w:pPr>
        <w:pStyle w:val="aa"/>
        <w:numPr>
          <w:ilvl w:val="0"/>
          <w:numId w:val="1"/>
        </w:numPr>
        <w:spacing w:line="600" w:lineRule="exact"/>
        <w:ind w:firstLineChars="0"/>
        <w:outlineLvl w:val="1"/>
        <w:rPr>
          <w:rFonts w:ascii="黑体" w:eastAsia="黑体" w:hAnsi="黑体"/>
          <w:sz w:val="32"/>
          <w:szCs w:val="32"/>
        </w:rPr>
      </w:pPr>
      <w:bookmarkStart w:id="35" w:name="_Toc15396606"/>
      <w:bookmarkStart w:id="36" w:name="_Toc24056"/>
      <w:bookmarkStart w:id="37" w:name="_Toc15377208"/>
      <w:r w:rsidRPr="001E264F">
        <w:rPr>
          <w:rFonts w:ascii="黑体" w:eastAsia="黑体" w:hAnsi="黑体" w:hint="eastAsia"/>
          <w:sz w:val="32"/>
          <w:szCs w:val="32"/>
        </w:rPr>
        <w:t>财</w:t>
      </w:r>
      <w:r w:rsidRPr="00EF4584">
        <w:rPr>
          <w:rFonts w:ascii="黑体" w:eastAsia="黑体" w:hAnsi="黑体" w:hint="eastAsia"/>
          <w:sz w:val="32"/>
          <w:szCs w:val="32"/>
        </w:rPr>
        <w:t>政拨款收入支出决算总体情况说明</w:t>
      </w:r>
      <w:bookmarkEnd w:id="35"/>
      <w:bookmarkEnd w:id="36"/>
      <w:bookmarkEnd w:id="37"/>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2021年财政拨款收、支总计2,128.76万元。与2020年度收、支总计2,013.04万元，相比，收、支总计各增加115.72万元，增长5.75%。主要变动原因是教师工资调整，社保基数调整，2019年末结余结转</w:t>
      </w:r>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（图4：财政拨款收、支决算总计变动情况）（柱状图）</w:t>
      </w:r>
    </w:p>
    <w:p w:rsidR="00431A26" w:rsidRPr="003515E4" w:rsidRDefault="00904EAC">
      <w:pPr>
        <w:spacing w:line="600" w:lineRule="exact"/>
        <w:ind w:firstLine="640"/>
        <w:rPr>
          <w:rFonts w:ascii="仿宋_GB2312" w:eastAsia="仿宋_GB2312" w:hAnsi="仿宋"/>
          <w:b/>
          <w:sz w:val="32"/>
          <w:szCs w:val="32"/>
        </w:rPr>
      </w:pPr>
      <w:r w:rsidRPr="003515E4">
        <w:rPr>
          <w:rFonts w:ascii="仿宋_GB2312" w:eastAsia="仿宋_GB2312" w:hint="eastAsia"/>
          <w:noProof/>
          <w:sz w:val="32"/>
          <w:szCs w:val="32"/>
        </w:rPr>
        <w:lastRenderedPageBreak/>
        <w:drawing>
          <wp:anchor distT="0" distB="0" distL="114300" distR="114300" simplePos="0" relativeHeight="251661312" behindDoc="0" locked="0" layoutInCell="1" allowOverlap="1" wp14:anchorId="143709E9" wp14:editId="1E83FCC0">
            <wp:simplePos x="0" y="0"/>
            <wp:positionH relativeFrom="column">
              <wp:posOffset>644525</wp:posOffset>
            </wp:positionH>
            <wp:positionV relativeFrom="paragraph">
              <wp:posOffset>28575</wp:posOffset>
            </wp:positionV>
            <wp:extent cx="3390900" cy="1819275"/>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3390900" cy="1819275"/>
                    </a:xfrm>
                    <a:prstGeom prst="rect">
                      <a:avLst/>
                    </a:prstGeom>
                    <a:noFill/>
                    <a:ln>
                      <a:noFill/>
                    </a:ln>
                  </pic:spPr>
                </pic:pic>
              </a:graphicData>
            </a:graphic>
          </wp:anchor>
        </w:drawing>
      </w:r>
    </w:p>
    <w:p w:rsidR="00431A26" w:rsidRPr="003515E4" w:rsidRDefault="00431A26">
      <w:pPr>
        <w:pStyle w:val="a0"/>
        <w:spacing w:before="93"/>
        <w:rPr>
          <w:rFonts w:ascii="仿宋_GB2312" w:eastAsia="仿宋_GB2312" w:hAnsi="仿宋"/>
          <w:b/>
          <w:sz w:val="32"/>
          <w:szCs w:val="32"/>
        </w:rPr>
      </w:pPr>
    </w:p>
    <w:p w:rsidR="00431A26" w:rsidRPr="003515E4" w:rsidRDefault="00431A26">
      <w:pPr>
        <w:pStyle w:val="a0"/>
        <w:spacing w:before="93"/>
        <w:rPr>
          <w:rFonts w:ascii="仿宋_GB2312" w:eastAsia="仿宋_GB2312" w:hAnsi="仿宋"/>
          <w:b/>
          <w:sz w:val="32"/>
          <w:szCs w:val="32"/>
        </w:rPr>
      </w:pPr>
    </w:p>
    <w:p w:rsidR="00431A26" w:rsidRPr="003515E4" w:rsidRDefault="00431A26">
      <w:pPr>
        <w:spacing w:line="600" w:lineRule="exact"/>
        <w:ind w:firstLineChars="200" w:firstLine="640"/>
        <w:rPr>
          <w:rFonts w:ascii="仿宋_GB2312" w:eastAsia="仿宋_GB2312" w:hAnsi="黑体"/>
          <w:sz w:val="32"/>
          <w:szCs w:val="32"/>
        </w:rPr>
      </w:pPr>
      <w:bookmarkStart w:id="38" w:name="_Toc15396607"/>
      <w:bookmarkStart w:id="39" w:name="_Toc15377209"/>
    </w:p>
    <w:p w:rsidR="00EF4584" w:rsidRDefault="00EF4584">
      <w:pPr>
        <w:spacing w:line="600" w:lineRule="exact"/>
        <w:ind w:firstLineChars="200" w:firstLine="640"/>
        <w:outlineLvl w:val="1"/>
        <w:rPr>
          <w:rFonts w:ascii="黑体" w:eastAsia="黑体" w:hAnsi="黑体"/>
          <w:sz w:val="32"/>
          <w:szCs w:val="32"/>
        </w:rPr>
      </w:pPr>
      <w:bookmarkStart w:id="40" w:name="_Toc10350"/>
    </w:p>
    <w:p w:rsidR="00431A26" w:rsidRPr="00EF4584" w:rsidRDefault="00904EAC">
      <w:pPr>
        <w:spacing w:line="600" w:lineRule="exact"/>
        <w:ind w:firstLineChars="200" w:firstLine="640"/>
        <w:outlineLvl w:val="1"/>
        <w:rPr>
          <w:rStyle w:val="2Char"/>
          <w:rFonts w:ascii="黑体" w:eastAsia="黑体" w:hAnsi="黑体"/>
          <w:b w:val="0"/>
        </w:rPr>
      </w:pPr>
      <w:r w:rsidRPr="00EF4584">
        <w:rPr>
          <w:rFonts w:ascii="黑体" w:eastAsia="黑体" w:hAnsi="黑体" w:hint="eastAsia"/>
          <w:sz w:val="32"/>
          <w:szCs w:val="32"/>
        </w:rPr>
        <w:t>五、</w:t>
      </w:r>
      <w:r w:rsidRPr="00EF4584">
        <w:rPr>
          <w:rFonts w:ascii="黑体" w:eastAsia="黑体" w:hAnsi="黑体" w:hint="eastAsia"/>
          <w:b/>
          <w:sz w:val="32"/>
          <w:szCs w:val="32"/>
        </w:rPr>
        <w:t>一</w:t>
      </w:r>
      <w:r w:rsidRPr="00EF4584">
        <w:rPr>
          <w:rStyle w:val="2Char"/>
          <w:rFonts w:ascii="黑体" w:eastAsia="黑体" w:hAnsi="黑体" w:hint="eastAsia"/>
          <w:b w:val="0"/>
        </w:rPr>
        <w:t>般公共预算财政拨款支出决算情况说明</w:t>
      </w:r>
      <w:bookmarkEnd w:id="38"/>
      <w:bookmarkEnd w:id="39"/>
      <w:bookmarkEnd w:id="40"/>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41" w:name="_Toc15377210"/>
      <w:r w:rsidRPr="00EF4584">
        <w:rPr>
          <w:rFonts w:ascii="楷体_GB2312" w:eastAsia="楷体_GB2312" w:hAnsi="仿宋" w:hint="eastAsia"/>
          <w:b/>
          <w:sz w:val="32"/>
          <w:szCs w:val="32"/>
        </w:rPr>
        <w:t>（一）一般公共预算财政拨款支出决算总体情况</w:t>
      </w:r>
      <w:bookmarkStart w:id="42" w:name="_GoBack"/>
      <w:bookmarkEnd w:id="41"/>
      <w:bookmarkEnd w:id="42"/>
    </w:p>
    <w:p w:rsidR="00431A26" w:rsidRPr="003515E4" w:rsidRDefault="00904EAC">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2021年一般公共预算财政拨款支出1,982.97万元，占本年支出合计的100%。与2020年一般公共预算财政拨款支出1,976.68万元相比，一般公共预算财政拨款支出增加各增加6.29万元，增长0.32%。主要变动原因是教师工资调整，社保基数调整，</w:t>
      </w:r>
    </w:p>
    <w:p w:rsidR="00431A26" w:rsidRPr="003515E4" w:rsidRDefault="00904EAC" w:rsidP="003515E4">
      <w:pPr>
        <w:spacing w:line="600" w:lineRule="exact"/>
        <w:ind w:firstLineChars="200" w:firstLine="640"/>
        <w:rPr>
          <w:rFonts w:ascii="仿宋_GB2312" w:eastAsia="仿宋_GB2312" w:hAnsi="仿宋"/>
          <w:sz w:val="32"/>
          <w:szCs w:val="32"/>
        </w:rPr>
      </w:pPr>
      <w:r w:rsidRPr="003515E4">
        <w:rPr>
          <w:rFonts w:ascii="仿宋_GB2312" w:eastAsia="仿宋_GB2312" w:hint="eastAsia"/>
          <w:noProof/>
          <w:sz w:val="32"/>
          <w:szCs w:val="32"/>
        </w:rPr>
        <w:drawing>
          <wp:anchor distT="0" distB="0" distL="114300" distR="114300" simplePos="0" relativeHeight="251662336" behindDoc="0" locked="0" layoutInCell="1" allowOverlap="1" wp14:anchorId="488401B4" wp14:editId="0B4239D3">
            <wp:simplePos x="0" y="0"/>
            <wp:positionH relativeFrom="column">
              <wp:posOffset>438150</wp:posOffset>
            </wp:positionH>
            <wp:positionV relativeFrom="paragraph">
              <wp:posOffset>704850</wp:posOffset>
            </wp:positionV>
            <wp:extent cx="3952875" cy="168275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3952875" cy="1682750"/>
                    </a:xfrm>
                    <a:prstGeom prst="rect">
                      <a:avLst/>
                    </a:prstGeom>
                    <a:noFill/>
                    <a:ln>
                      <a:noFill/>
                    </a:ln>
                  </pic:spPr>
                </pic:pic>
              </a:graphicData>
            </a:graphic>
          </wp:anchor>
        </w:drawing>
      </w:r>
      <w:r w:rsidRPr="003515E4">
        <w:rPr>
          <w:rFonts w:ascii="仿宋_GB2312" w:eastAsia="仿宋_GB2312" w:hAnsi="仿宋" w:hint="eastAsia"/>
          <w:sz w:val="32"/>
          <w:szCs w:val="32"/>
        </w:rPr>
        <w:t>（图5：一般公共预算财政拨款支出决算变动情况）（柱状图）</w:t>
      </w:r>
    </w:p>
    <w:p w:rsidR="00431A26" w:rsidRPr="003515E4" w:rsidRDefault="00431A26">
      <w:pPr>
        <w:spacing w:line="600" w:lineRule="exact"/>
        <w:ind w:firstLineChars="200" w:firstLine="640"/>
        <w:rPr>
          <w:rFonts w:ascii="仿宋_GB2312" w:eastAsia="仿宋_GB2312" w:hAnsi="仿宋"/>
          <w:sz w:val="32"/>
          <w:szCs w:val="32"/>
        </w:rPr>
      </w:pPr>
    </w:p>
    <w:p w:rsidR="00431A26" w:rsidRPr="003515E4" w:rsidRDefault="00431A26">
      <w:pPr>
        <w:spacing w:line="600" w:lineRule="exact"/>
        <w:ind w:firstLineChars="200" w:firstLine="643"/>
        <w:rPr>
          <w:rFonts w:ascii="仿宋_GB2312" w:eastAsia="仿宋_GB2312" w:hAnsi="仿宋"/>
          <w:b/>
          <w:sz w:val="32"/>
          <w:szCs w:val="32"/>
        </w:rPr>
      </w:pPr>
      <w:bookmarkStart w:id="43" w:name="_Toc15377211"/>
    </w:p>
    <w:p w:rsidR="00431A26" w:rsidRPr="003515E4" w:rsidRDefault="00431A26">
      <w:pPr>
        <w:spacing w:line="600" w:lineRule="exact"/>
        <w:ind w:firstLineChars="200" w:firstLine="643"/>
        <w:rPr>
          <w:rFonts w:ascii="仿宋_GB2312" w:eastAsia="仿宋_GB2312" w:hAnsi="仿宋"/>
          <w:b/>
          <w:sz w:val="32"/>
          <w:szCs w:val="32"/>
        </w:rPr>
      </w:pPr>
    </w:p>
    <w:p w:rsidR="00431A26" w:rsidRPr="003515E4" w:rsidRDefault="00431A26">
      <w:pPr>
        <w:spacing w:line="600" w:lineRule="exact"/>
        <w:ind w:firstLineChars="200" w:firstLine="643"/>
        <w:rPr>
          <w:rFonts w:ascii="仿宋_GB2312" w:eastAsia="仿宋_GB2312" w:hAnsi="仿宋"/>
          <w:b/>
          <w:sz w:val="32"/>
          <w:szCs w:val="32"/>
        </w:rPr>
      </w:pPr>
    </w:p>
    <w:p w:rsidR="00431A26" w:rsidRPr="003515E4" w:rsidRDefault="00904EAC" w:rsidP="00EF4584">
      <w:pPr>
        <w:autoSpaceDE w:val="0"/>
        <w:autoSpaceDN w:val="0"/>
        <w:adjustRightInd w:val="0"/>
        <w:spacing w:line="600" w:lineRule="exact"/>
        <w:ind w:firstLineChars="200" w:firstLine="643"/>
        <w:jc w:val="left"/>
        <w:outlineLvl w:val="2"/>
        <w:rPr>
          <w:rFonts w:ascii="仿宋_GB2312" w:eastAsia="仿宋_GB2312" w:hAnsi="仿宋"/>
          <w:b/>
          <w:sz w:val="32"/>
          <w:szCs w:val="32"/>
        </w:rPr>
      </w:pPr>
      <w:r w:rsidRPr="00EF4584">
        <w:rPr>
          <w:rFonts w:ascii="楷体_GB2312" w:eastAsia="楷体_GB2312" w:hAnsi="仿宋" w:hint="eastAsia"/>
          <w:b/>
          <w:sz w:val="32"/>
          <w:szCs w:val="32"/>
        </w:rPr>
        <w:t>（二）一般公共预算财政拨款支出决算结构情况</w:t>
      </w:r>
      <w:bookmarkEnd w:id="43"/>
    </w:p>
    <w:p w:rsidR="00431A26" w:rsidRPr="003515E4" w:rsidRDefault="00904EAC">
      <w:pPr>
        <w:spacing w:line="520" w:lineRule="exact"/>
        <w:ind w:firstLine="640"/>
        <w:rPr>
          <w:rFonts w:ascii="仿宋_GB2312" w:eastAsia="仿宋_GB2312" w:hAnsi="仿宋"/>
          <w:b/>
          <w:sz w:val="32"/>
          <w:szCs w:val="32"/>
        </w:rPr>
      </w:pPr>
      <w:r w:rsidRPr="003515E4">
        <w:rPr>
          <w:rFonts w:ascii="仿宋_GB2312" w:eastAsia="仿宋_GB2312" w:hAnsi="仿宋" w:hint="eastAsia"/>
          <w:sz w:val="32"/>
          <w:szCs w:val="32"/>
        </w:rPr>
        <w:t>2021年一般公共预算财政拨款支出1982.97万元，主要用于以下方面：</w:t>
      </w:r>
      <w:r w:rsidRPr="003515E4">
        <w:rPr>
          <w:rFonts w:ascii="仿宋_GB2312" w:eastAsia="仿宋_GB2312" w:hAnsi="仿宋" w:hint="eastAsia"/>
          <w:b/>
          <w:sz w:val="32"/>
          <w:szCs w:val="32"/>
        </w:rPr>
        <w:t>教育支出（类）1,627.29万元，占82.84%；社会保障和就业（类）支出188.89万元，占8.87%；住房保障支出166.8万元，占8.09%；</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lastRenderedPageBreak/>
        <w:t>205类02款03项  初中教育支出</w:t>
      </w:r>
      <w:r w:rsidR="00626304" w:rsidRPr="003515E4">
        <w:rPr>
          <w:rFonts w:ascii="仿宋_GB2312" w:eastAsia="仿宋_GB2312" w:hAnsi="仿宋" w:hint="eastAsia"/>
          <w:sz w:val="32"/>
          <w:szCs w:val="32"/>
        </w:rPr>
        <w:t>1763.41</w:t>
      </w:r>
      <w:r w:rsidRPr="003515E4">
        <w:rPr>
          <w:rFonts w:ascii="仿宋_GB2312" w:eastAsia="仿宋_GB2312" w:hAnsi="仿宋" w:hint="eastAsia"/>
          <w:b/>
          <w:color w:val="000000"/>
          <w:sz w:val="32"/>
          <w:szCs w:val="32"/>
        </w:rPr>
        <w:t>万元</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208类05款05项  机关事业单位基本养老保险缴费支出171.88万元</w:t>
      </w:r>
    </w:p>
    <w:p w:rsidR="00431A26" w:rsidRPr="003515E4" w:rsidRDefault="00904EAC">
      <w:pPr>
        <w:pStyle w:val="a0"/>
        <w:spacing w:before="93"/>
        <w:ind w:firstLineChars="200" w:firstLine="643"/>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208类05款06项  机关事业单位职业年金缴费支出17.01万元</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221类02款01项  住房公积金支出166.8万元</w:t>
      </w:r>
    </w:p>
    <w:p w:rsidR="00626304" w:rsidRPr="003515E4" w:rsidRDefault="00626304" w:rsidP="00626304">
      <w:pPr>
        <w:spacing w:line="600" w:lineRule="exact"/>
        <w:ind w:firstLineChars="200" w:firstLine="643"/>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221类02款03项  购房补贴支出5.47万元</w:t>
      </w:r>
    </w:p>
    <w:p w:rsidR="00431A26" w:rsidRPr="003515E4" w:rsidRDefault="00904EAC" w:rsidP="00626304">
      <w:pPr>
        <w:spacing w:line="600" w:lineRule="exact"/>
        <w:ind w:firstLineChars="200" w:firstLine="640"/>
        <w:rPr>
          <w:rFonts w:ascii="仿宋_GB2312" w:eastAsia="仿宋_GB2312" w:hAnsi="仿宋"/>
          <w:sz w:val="32"/>
          <w:szCs w:val="32"/>
        </w:rPr>
      </w:pPr>
      <w:r w:rsidRPr="003515E4">
        <w:rPr>
          <w:rFonts w:ascii="仿宋_GB2312" w:eastAsia="仿宋_GB2312" w:hAnsi="仿宋" w:hint="eastAsia"/>
          <w:sz w:val="32"/>
          <w:szCs w:val="32"/>
        </w:rPr>
        <w:t>（图6：一般公共预算财政拨款支出决算结构）（饼状图）</w:t>
      </w:r>
    </w:p>
    <w:p w:rsidR="00431A26" w:rsidRPr="003515E4" w:rsidRDefault="00904EAC" w:rsidP="003515E4">
      <w:pPr>
        <w:spacing w:line="600" w:lineRule="exact"/>
        <w:ind w:firstLineChars="200" w:firstLine="640"/>
        <w:rPr>
          <w:rFonts w:ascii="仿宋_GB2312" w:eastAsia="仿宋_GB2312" w:hAnsi="仿宋"/>
          <w:sz w:val="32"/>
          <w:szCs w:val="32"/>
        </w:rPr>
      </w:pPr>
      <w:r w:rsidRPr="003515E4">
        <w:rPr>
          <w:rFonts w:ascii="仿宋_GB2312" w:eastAsia="仿宋_GB2312" w:hint="eastAsia"/>
          <w:noProof/>
          <w:sz w:val="32"/>
          <w:szCs w:val="32"/>
        </w:rPr>
        <w:drawing>
          <wp:anchor distT="0" distB="0" distL="114300" distR="114300" simplePos="0" relativeHeight="251663360" behindDoc="0" locked="0" layoutInCell="1" allowOverlap="1" wp14:anchorId="06B1088E" wp14:editId="50A1EC34">
            <wp:simplePos x="0" y="0"/>
            <wp:positionH relativeFrom="column">
              <wp:posOffset>590550</wp:posOffset>
            </wp:positionH>
            <wp:positionV relativeFrom="paragraph">
              <wp:posOffset>190500</wp:posOffset>
            </wp:positionV>
            <wp:extent cx="4143375" cy="188595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4143375" cy="1885950"/>
                    </a:xfrm>
                    <a:prstGeom prst="rect">
                      <a:avLst/>
                    </a:prstGeom>
                    <a:noFill/>
                    <a:ln>
                      <a:noFill/>
                    </a:ln>
                  </pic:spPr>
                </pic:pic>
              </a:graphicData>
            </a:graphic>
          </wp:anchor>
        </w:drawing>
      </w:r>
    </w:p>
    <w:p w:rsidR="00431A26" w:rsidRPr="003515E4" w:rsidRDefault="00431A26">
      <w:pPr>
        <w:pStyle w:val="a0"/>
        <w:spacing w:before="93"/>
        <w:rPr>
          <w:rFonts w:ascii="仿宋_GB2312" w:eastAsia="仿宋_GB2312" w:hAnsi="仿宋"/>
          <w:sz w:val="32"/>
          <w:szCs w:val="32"/>
        </w:rPr>
      </w:pPr>
    </w:p>
    <w:p w:rsidR="00431A26" w:rsidRPr="003515E4" w:rsidRDefault="00431A26">
      <w:pPr>
        <w:pStyle w:val="a0"/>
        <w:spacing w:before="93"/>
        <w:rPr>
          <w:rFonts w:ascii="仿宋_GB2312" w:eastAsia="仿宋_GB2312" w:hAnsi="仿宋"/>
          <w:sz w:val="32"/>
          <w:szCs w:val="32"/>
        </w:rPr>
      </w:pPr>
    </w:p>
    <w:p w:rsidR="00431A26" w:rsidRPr="003515E4" w:rsidRDefault="00431A26">
      <w:pPr>
        <w:spacing w:line="600" w:lineRule="exact"/>
        <w:ind w:firstLineChars="200" w:firstLine="643"/>
        <w:rPr>
          <w:rFonts w:ascii="仿宋_GB2312" w:eastAsia="仿宋_GB2312" w:hAnsi="仿宋"/>
          <w:b/>
          <w:sz w:val="32"/>
          <w:szCs w:val="32"/>
        </w:rPr>
      </w:pPr>
      <w:bookmarkStart w:id="44" w:name="_Toc15377212"/>
    </w:p>
    <w:p w:rsidR="00431A26" w:rsidRPr="003515E4" w:rsidRDefault="00431A26">
      <w:pPr>
        <w:spacing w:line="600" w:lineRule="exact"/>
        <w:ind w:firstLineChars="200" w:firstLine="643"/>
        <w:rPr>
          <w:rFonts w:ascii="仿宋_GB2312" w:eastAsia="仿宋_GB2312" w:hAnsi="仿宋"/>
          <w:b/>
          <w:sz w:val="32"/>
          <w:szCs w:val="32"/>
        </w:rPr>
      </w:pPr>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r w:rsidRPr="00EF4584">
        <w:rPr>
          <w:rFonts w:ascii="楷体_GB2312" w:eastAsia="楷体_GB2312" w:hAnsi="仿宋" w:hint="eastAsia"/>
          <w:b/>
          <w:sz w:val="32"/>
          <w:szCs w:val="32"/>
        </w:rPr>
        <w:t>（三）一般公共预算财政拨款支出决算具体情况</w:t>
      </w:r>
      <w:bookmarkEnd w:id="44"/>
    </w:p>
    <w:p w:rsidR="00431A26" w:rsidRPr="003515E4" w:rsidRDefault="00904EAC">
      <w:pPr>
        <w:spacing w:line="600" w:lineRule="exact"/>
        <w:ind w:firstLineChars="200" w:firstLine="643"/>
        <w:outlineLvl w:val="1"/>
        <w:rPr>
          <w:rFonts w:ascii="仿宋_GB2312" w:eastAsia="仿宋_GB2312" w:hAnsi="仿宋"/>
          <w:sz w:val="32"/>
          <w:szCs w:val="32"/>
        </w:rPr>
      </w:pPr>
      <w:bookmarkStart w:id="45" w:name="_Toc8584"/>
      <w:bookmarkStart w:id="46" w:name="_Toc15377213"/>
      <w:bookmarkStart w:id="47" w:name="_Toc15378460"/>
      <w:bookmarkStart w:id="48" w:name="_Toc15377444"/>
      <w:r w:rsidRPr="003515E4">
        <w:rPr>
          <w:rFonts w:ascii="仿宋_GB2312" w:eastAsia="仿宋_GB2312" w:hAnsi="仿宋" w:hint="eastAsia"/>
          <w:b/>
          <w:sz w:val="32"/>
          <w:szCs w:val="32"/>
        </w:rPr>
        <w:t>2021年一般公共预算支出决算数为</w:t>
      </w:r>
      <w:r w:rsidRPr="003515E4">
        <w:rPr>
          <w:rFonts w:ascii="仿宋_GB2312" w:eastAsia="仿宋_GB2312" w:hAnsi="仿宋" w:hint="eastAsia"/>
          <w:sz w:val="32"/>
          <w:szCs w:val="32"/>
        </w:rPr>
        <w:t>2,128.76</w:t>
      </w:r>
      <w:r w:rsidRPr="003515E4">
        <w:rPr>
          <w:rFonts w:ascii="仿宋_GB2312" w:eastAsia="仿宋_GB2312" w:hAnsi="仿宋" w:hint="eastAsia"/>
          <w:b/>
          <w:sz w:val="32"/>
          <w:szCs w:val="32"/>
        </w:rPr>
        <w:t>万元</w:t>
      </w:r>
      <w:r w:rsidRPr="003515E4">
        <w:rPr>
          <w:rFonts w:ascii="仿宋_GB2312" w:eastAsia="仿宋_GB2312" w:hAnsi="仿宋" w:hint="eastAsia"/>
          <w:sz w:val="32"/>
          <w:szCs w:val="32"/>
        </w:rPr>
        <w:t>，</w:t>
      </w:r>
      <w:r w:rsidRPr="003515E4">
        <w:rPr>
          <w:rStyle w:val="a8"/>
          <w:rFonts w:ascii="仿宋_GB2312" w:eastAsia="仿宋_GB2312" w:hAnsi="仿宋" w:hint="eastAsia"/>
          <w:bCs/>
          <w:sz w:val="32"/>
          <w:szCs w:val="32"/>
        </w:rPr>
        <w:t>完成预算100%。其中：</w:t>
      </w:r>
      <w:bookmarkEnd w:id="45"/>
      <w:bookmarkEnd w:id="46"/>
      <w:bookmarkEnd w:id="47"/>
      <w:bookmarkEnd w:id="48"/>
    </w:p>
    <w:p w:rsidR="00431A26" w:rsidRPr="003515E4" w:rsidRDefault="00904EAC">
      <w:pPr>
        <w:spacing w:line="600" w:lineRule="exact"/>
        <w:ind w:firstLine="640"/>
        <w:rPr>
          <w:rStyle w:val="a8"/>
          <w:rFonts w:ascii="仿宋_GB2312" w:eastAsia="仿宋_GB2312" w:hAnsi="仿宋"/>
          <w:b w:val="0"/>
          <w:bCs/>
          <w:color w:val="000000"/>
          <w:sz w:val="32"/>
          <w:szCs w:val="32"/>
        </w:rPr>
      </w:pPr>
      <w:r w:rsidRPr="003515E4">
        <w:rPr>
          <w:rFonts w:ascii="仿宋_GB2312" w:eastAsia="仿宋_GB2312" w:hAnsi="仿宋" w:hint="eastAsia"/>
          <w:b/>
          <w:color w:val="000000"/>
          <w:sz w:val="32"/>
          <w:szCs w:val="32"/>
        </w:rPr>
        <w:t>205类02款03项  初中教育支出</w:t>
      </w:r>
      <w:r w:rsidRPr="003515E4">
        <w:rPr>
          <w:rFonts w:ascii="仿宋_GB2312" w:eastAsia="仿宋_GB2312" w:hAnsi="仿宋" w:hint="eastAsia"/>
          <w:sz w:val="32"/>
          <w:szCs w:val="32"/>
        </w:rPr>
        <w:t>1,763.41</w:t>
      </w:r>
      <w:r w:rsidRPr="003515E4">
        <w:rPr>
          <w:rFonts w:ascii="仿宋_GB2312" w:eastAsia="仿宋_GB2312" w:hAnsi="仿宋" w:hint="eastAsia"/>
          <w:b/>
          <w:color w:val="000000"/>
          <w:sz w:val="32"/>
          <w:szCs w:val="32"/>
        </w:rPr>
        <w:t>万元</w:t>
      </w:r>
      <w:r w:rsidRPr="003515E4">
        <w:rPr>
          <w:rStyle w:val="a8"/>
          <w:rFonts w:ascii="仿宋_GB2312" w:eastAsia="仿宋_GB2312" w:hAnsi="仿宋" w:hint="eastAsia"/>
          <w:b w:val="0"/>
          <w:bCs/>
          <w:color w:val="000000"/>
          <w:sz w:val="32"/>
          <w:szCs w:val="32"/>
        </w:rPr>
        <w:t>，完成预算100%，</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208类05款05项  机关事业单位基本养老保险缴费支出171.88万元，完成预算数的100%</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208类05款06项  机关事业单位职业年金缴费支出17.01万元</w:t>
      </w:r>
      <w:r w:rsidR="00626304" w:rsidRPr="003515E4">
        <w:rPr>
          <w:rFonts w:ascii="仿宋_GB2312" w:eastAsia="仿宋_GB2312" w:hAnsi="仿宋" w:hint="eastAsia"/>
          <w:b/>
          <w:color w:val="000000"/>
          <w:sz w:val="32"/>
          <w:szCs w:val="32"/>
        </w:rPr>
        <w:t>，</w:t>
      </w:r>
      <w:r w:rsidRPr="003515E4">
        <w:rPr>
          <w:rFonts w:ascii="仿宋_GB2312" w:eastAsia="仿宋_GB2312" w:hAnsi="仿宋" w:hint="eastAsia"/>
          <w:b/>
          <w:color w:val="000000"/>
          <w:sz w:val="32"/>
          <w:szCs w:val="32"/>
        </w:rPr>
        <w:t>完成预算数的100%</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lastRenderedPageBreak/>
        <w:t>221类02款01项  住房公积金支出166.8万元完成预算数的100%</w:t>
      </w:r>
    </w:p>
    <w:p w:rsidR="00431A26" w:rsidRPr="003515E4" w:rsidRDefault="00904EAC">
      <w:pPr>
        <w:spacing w:line="600" w:lineRule="exact"/>
        <w:ind w:firstLine="640"/>
        <w:rPr>
          <w:rFonts w:ascii="仿宋_GB2312" w:eastAsia="仿宋_GB2312" w:hAnsi="仿宋"/>
          <w:b/>
          <w:color w:val="000000"/>
          <w:sz w:val="32"/>
          <w:szCs w:val="32"/>
        </w:rPr>
      </w:pPr>
      <w:r w:rsidRPr="003515E4">
        <w:rPr>
          <w:rFonts w:ascii="仿宋_GB2312" w:eastAsia="仿宋_GB2312" w:hAnsi="仿宋" w:hint="eastAsia"/>
          <w:b/>
          <w:color w:val="000000"/>
          <w:sz w:val="32"/>
          <w:szCs w:val="32"/>
        </w:rPr>
        <w:t>221类02款03项  购房补贴5.47万元完成预算数的100%</w:t>
      </w:r>
    </w:p>
    <w:p w:rsidR="00431A26" w:rsidRPr="00EF4584" w:rsidRDefault="00904EAC">
      <w:pPr>
        <w:tabs>
          <w:tab w:val="right" w:pos="8306"/>
        </w:tabs>
        <w:spacing w:line="600" w:lineRule="exact"/>
        <w:ind w:firstLine="640"/>
        <w:outlineLvl w:val="1"/>
        <w:rPr>
          <w:rStyle w:val="2Char"/>
          <w:rFonts w:ascii="黑体" w:eastAsia="黑体" w:hAnsi="黑体"/>
        </w:rPr>
      </w:pPr>
      <w:bookmarkStart w:id="49" w:name="_Toc15396608"/>
      <w:bookmarkStart w:id="50" w:name="_Toc19384"/>
      <w:bookmarkStart w:id="51" w:name="_Toc15377214"/>
      <w:r w:rsidRPr="00EF4584">
        <w:rPr>
          <w:rFonts w:ascii="黑体" w:eastAsia="黑体" w:hAnsi="黑体" w:hint="eastAsia"/>
          <w:sz w:val="32"/>
          <w:szCs w:val="32"/>
        </w:rPr>
        <w:t>六</w:t>
      </w:r>
      <w:r w:rsidRPr="00EF4584">
        <w:rPr>
          <w:rFonts w:ascii="黑体" w:eastAsia="黑体" w:hAnsi="黑体" w:hint="eastAsia"/>
          <w:b/>
          <w:sz w:val="32"/>
          <w:szCs w:val="32"/>
        </w:rPr>
        <w:t>、一</w:t>
      </w:r>
      <w:r w:rsidRPr="00EF4584">
        <w:rPr>
          <w:rStyle w:val="2Char"/>
          <w:rFonts w:ascii="黑体" w:eastAsia="黑体" w:hAnsi="黑体" w:hint="eastAsia"/>
          <w:b w:val="0"/>
        </w:rPr>
        <w:t>般公共预算财政拨款基本支出决算情况说明</w:t>
      </w:r>
      <w:bookmarkEnd w:id="49"/>
      <w:bookmarkEnd w:id="50"/>
      <w:bookmarkEnd w:id="51"/>
      <w:r w:rsidRPr="00EF4584">
        <w:rPr>
          <w:rStyle w:val="2Char"/>
          <w:rFonts w:ascii="黑体" w:eastAsia="黑体" w:hAnsi="黑体" w:hint="eastAsia"/>
          <w:b w:val="0"/>
        </w:rPr>
        <w:tab/>
      </w:r>
    </w:p>
    <w:p w:rsidR="00431A26" w:rsidRPr="003515E4" w:rsidRDefault="00904EAC">
      <w:pPr>
        <w:spacing w:line="600" w:lineRule="exact"/>
        <w:ind w:firstLine="645"/>
        <w:rPr>
          <w:rFonts w:ascii="仿宋_GB2312" w:eastAsia="仿宋_GB2312" w:hAnsi="仿宋"/>
          <w:sz w:val="32"/>
          <w:szCs w:val="32"/>
        </w:rPr>
      </w:pPr>
      <w:r w:rsidRPr="003515E4">
        <w:rPr>
          <w:rFonts w:ascii="仿宋_GB2312" w:eastAsia="仿宋_GB2312" w:hAnsi="仿宋" w:hint="eastAsia"/>
          <w:sz w:val="32"/>
          <w:szCs w:val="32"/>
        </w:rPr>
        <w:t>2021年一般公共预算财政拨款基本支出1,864.32万元，其中：</w:t>
      </w:r>
    </w:p>
    <w:p w:rsidR="00431A26" w:rsidRPr="003515E4" w:rsidRDefault="00904EAC">
      <w:pPr>
        <w:spacing w:line="600" w:lineRule="exact"/>
        <w:ind w:firstLine="645"/>
        <w:rPr>
          <w:rFonts w:ascii="仿宋_GB2312" w:eastAsia="仿宋_GB2312" w:hAnsi="仿宋"/>
          <w:sz w:val="32"/>
          <w:szCs w:val="32"/>
        </w:rPr>
      </w:pPr>
      <w:r w:rsidRPr="003515E4">
        <w:rPr>
          <w:rFonts w:ascii="仿宋_GB2312" w:eastAsia="仿宋_GB2312" w:hAnsi="仿宋" w:hint="eastAsia"/>
          <w:sz w:val="32"/>
          <w:szCs w:val="32"/>
        </w:rPr>
        <w:t>人员经费1,834.14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rsidR="00431A26" w:rsidRPr="003515E4" w:rsidRDefault="00904EAC">
      <w:pPr>
        <w:spacing w:line="600" w:lineRule="exact"/>
        <w:ind w:firstLine="645"/>
        <w:rPr>
          <w:rFonts w:ascii="仿宋_GB2312" w:eastAsia="仿宋_GB2312" w:hAnsi="仿宋"/>
          <w:sz w:val="32"/>
          <w:szCs w:val="32"/>
        </w:rPr>
      </w:pPr>
      <w:r w:rsidRPr="003515E4">
        <w:rPr>
          <w:rFonts w:ascii="仿宋_GB2312" w:eastAsia="仿宋_GB2312" w:hAnsi="仿宋" w:hint="eastAsia"/>
          <w:sz w:val="32"/>
          <w:szCs w:val="32"/>
        </w:rPr>
        <w:t>公用经费30.18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431A26" w:rsidRPr="00EF4584" w:rsidRDefault="00904EAC">
      <w:pPr>
        <w:spacing w:line="600" w:lineRule="exact"/>
        <w:ind w:firstLine="640"/>
        <w:outlineLvl w:val="1"/>
        <w:rPr>
          <w:rStyle w:val="2Char"/>
          <w:rFonts w:ascii="黑体" w:eastAsia="黑体" w:hAnsi="黑体"/>
          <w:b w:val="0"/>
        </w:rPr>
      </w:pPr>
      <w:bookmarkStart w:id="52" w:name="_Toc28635"/>
      <w:bookmarkStart w:id="53" w:name="_Toc15377215"/>
      <w:bookmarkStart w:id="54" w:name="_Toc15396609"/>
      <w:r w:rsidRPr="00EF4584">
        <w:rPr>
          <w:rFonts w:ascii="黑体" w:eastAsia="黑体" w:hAnsi="黑体" w:hint="eastAsia"/>
          <w:sz w:val="32"/>
          <w:szCs w:val="32"/>
        </w:rPr>
        <w:t>七、</w:t>
      </w:r>
      <w:r w:rsidRPr="00EF4584">
        <w:rPr>
          <w:rStyle w:val="2Char"/>
          <w:rFonts w:ascii="黑体" w:eastAsia="黑体" w:hAnsi="黑体" w:hint="eastAsia"/>
        </w:rPr>
        <w:t>“</w:t>
      </w:r>
      <w:r w:rsidRPr="00EF4584">
        <w:rPr>
          <w:rStyle w:val="2Char"/>
          <w:rFonts w:ascii="黑体" w:eastAsia="黑体" w:hAnsi="黑体" w:hint="eastAsia"/>
          <w:b w:val="0"/>
        </w:rPr>
        <w:t>三公”经费财政拨款支出决算情况说明</w:t>
      </w:r>
      <w:bookmarkEnd w:id="52"/>
      <w:bookmarkEnd w:id="53"/>
      <w:bookmarkEnd w:id="54"/>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55" w:name="_Toc15377216"/>
      <w:r w:rsidRPr="00EF4584">
        <w:rPr>
          <w:rFonts w:ascii="楷体_GB2312" w:eastAsia="楷体_GB2312" w:hAnsi="仿宋" w:hint="eastAsia"/>
          <w:b/>
          <w:sz w:val="32"/>
          <w:szCs w:val="32"/>
        </w:rPr>
        <w:t>（一）“三公”经费财政拨款支出决算总体情况说明</w:t>
      </w:r>
      <w:bookmarkEnd w:id="55"/>
    </w:p>
    <w:p w:rsidR="00431A26" w:rsidRPr="003515E4" w:rsidRDefault="00904EAC">
      <w:pPr>
        <w:spacing w:line="600" w:lineRule="exact"/>
        <w:ind w:firstLine="640"/>
        <w:rPr>
          <w:rFonts w:ascii="仿宋_GB2312" w:eastAsia="仿宋_GB2312" w:hAnsi="仿宋"/>
          <w:sz w:val="32"/>
          <w:szCs w:val="32"/>
        </w:rPr>
      </w:pPr>
      <w:r w:rsidRPr="003515E4">
        <w:rPr>
          <w:rFonts w:ascii="仿宋_GB2312" w:eastAsia="仿宋_GB2312" w:hAnsi="仿宋" w:hint="eastAsia"/>
          <w:sz w:val="32"/>
          <w:szCs w:val="32"/>
        </w:rPr>
        <w:t>2021年“三公”经费财政拨款1.5万元，支出决算为1.13万元，完成预算75.33%，决算数与预算数持平</w:t>
      </w:r>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56" w:name="_Toc15377217"/>
      <w:r w:rsidRPr="00EF4584">
        <w:rPr>
          <w:rFonts w:ascii="楷体_GB2312" w:eastAsia="楷体_GB2312" w:hAnsi="仿宋" w:hint="eastAsia"/>
          <w:b/>
          <w:sz w:val="32"/>
          <w:szCs w:val="32"/>
        </w:rPr>
        <w:lastRenderedPageBreak/>
        <w:t>（二）“三公”经费财政拨款支出决算具体情况说明</w:t>
      </w:r>
      <w:bookmarkEnd w:id="56"/>
    </w:p>
    <w:p w:rsidR="00431A26" w:rsidRPr="003515E4" w:rsidRDefault="00904EAC">
      <w:pPr>
        <w:spacing w:line="600" w:lineRule="exact"/>
        <w:ind w:firstLine="640"/>
        <w:rPr>
          <w:rFonts w:ascii="仿宋_GB2312" w:eastAsia="仿宋_GB2312" w:hAnsi="仿宋"/>
          <w:sz w:val="32"/>
          <w:szCs w:val="32"/>
        </w:rPr>
      </w:pPr>
      <w:r w:rsidRPr="003515E4">
        <w:rPr>
          <w:rFonts w:ascii="仿宋_GB2312" w:eastAsia="仿宋_GB2312" w:hAnsi="仿宋" w:hint="eastAsia"/>
          <w:sz w:val="32"/>
          <w:szCs w:val="32"/>
        </w:rPr>
        <w:t>2021年“三公”经费财政拨款支出决算中，因公出国（境）费支出决算0万元，占0%；公务用车购置及运行维护费支出决算1.13万元，占100%；公务接待费支出决算0万元，占0%。具体情况如下：</w:t>
      </w:r>
    </w:p>
    <w:p w:rsidR="00431A26" w:rsidRPr="003515E4" w:rsidRDefault="00904EAC">
      <w:pPr>
        <w:spacing w:line="600" w:lineRule="exact"/>
        <w:ind w:firstLine="640"/>
        <w:rPr>
          <w:rFonts w:ascii="仿宋_GB2312" w:eastAsia="仿宋_GB2312" w:hAnsi="仿宋"/>
          <w:sz w:val="32"/>
          <w:szCs w:val="32"/>
        </w:rPr>
      </w:pPr>
      <w:r w:rsidRPr="003515E4">
        <w:rPr>
          <w:rFonts w:ascii="仿宋_GB2312" w:eastAsia="仿宋_GB2312" w:hAnsi="仿宋" w:hint="eastAsia"/>
          <w:sz w:val="32"/>
          <w:szCs w:val="32"/>
        </w:rPr>
        <w:t>（图7：“三公”经费财政拨款支出结构）（饼状图）</w:t>
      </w:r>
    </w:p>
    <w:p w:rsidR="00431A26" w:rsidRPr="003515E4" w:rsidRDefault="00904EAC">
      <w:pPr>
        <w:pStyle w:val="a0"/>
        <w:spacing w:before="93"/>
        <w:jc w:val="center"/>
        <w:rPr>
          <w:rFonts w:ascii="仿宋_GB2312" w:eastAsia="仿宋_GB2312"/>
          <w:sz w:val="32"/>
          <w:szCs w:val="32"/>
        </w:rPr>
      </w:pPr>
      <w:r w:rsidRPr="003515E4">
        <w:rPr>
          <w:rFonts w:ascii="仿宋_GB2312" w:eastAsia="仿宋_GB2312" w:hint="eastAsia"/>
          <w:noProof/>
          <w:sz w:val="32"/>
          <w:szCs w:val="32"/>
        </w:rPr>
        <w:drawing>
          <wp:inline distT="0" distB="0" distL="114300" distR="114300" wp14:anchorId="6EEF5EB4" wp14:editId="70111B18">
            <wp:extent cx="2743200" cy="122872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2743200" cy="1228725"/>
                    </a:xfrm>
                    <a:prstGeom prst="rect">
                      <a:avLst/>
                    </a:prstGeom>
                    <a:noFill/>
                    <a:ln>
                      <a:noFill/>
                    </a:ln>
                  </pic:spPr>
                </pic:pic>
              </a:graphicData>
            </a:graphic>
          </wp:inline>
        </w:drawing>
      </w:r>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int="eastAsia"/>
          <w:b/>
          <w:sz w:val="32"/>
          <w:szCs w:val="32"/>
        </w:rPr>
        <w:t>1.因公出国（境）经费支出</w:t>
      </w:r>
      <w:r w:rsidRPr="003515E4">
        <w:rPr>
          <w:rFonts w:ascii="仿宋_GB2312" w:eastAsia="仿宋_GB2312" w:hint="eastAsia"/>
          <w:sz w:val="32"/>
          <w:szCs w:val="32"/>
        </w:rPr>
        <w:t>0万元，</w:t>
      </w:r>
      <w:r w:rsidRPr="003515E4">
        <w:rPr>
          <w:rStyle w:val="a8"/>
          <w:rFonts w:ascii="仿宋_GB2312" w:eastAsia="仿宋_GB2312" w:hAnsi="仿宋" w:hint="eastAsia"/>
          <w:b w:val="0"/>
          <w:bCs/>
          <w:sz w:val="32"/>
          <w:szCs w:val="32"/>
        </w:rPr>
        <w:t>完成预算0%。</w:t>
      </w:r>
      <w:r w:rsidRPr="003515E4">
        <w:rPr>
          <w:rFonts w:ascii="仿宋_GB2312" w:eastAsia="仿宋_GB2312" w:hint="eastAsia"/>
          <w:sz w:val="32"/>
          <w:szCs w:val="32"/>
        </w:rPr>
        <w:t>全年安排因公出国（境）团组0次，出国（境）0人。因公出国（境）支出决算比2020年持平，学校无公务接待支出</w:t>
      </w:r>
    </w:p>
    <w:p w:rsidR="00431A26" w:rsidRPr="003515E4" w:rsidRDefault="00904EAC">
      <w:pPr>
        <w:spacing w:line="600" w:lineRule="exact"/>
        <w:ind w:firstLine="640"/>
        <w:rPr>
          <w:rFonts w:ascii="仿宋_GB2312" w:eastAsia="仿宋_GB2312"/>
          <w:b/>
          <w:sz w:val="32"/>
          <w:szCs w:val="32"/>
        </w:rPr>
      </w:pPr>
      <w:r w:rsidRPr="003515E4">
        <w:rPr>
          <w:rFonts w:ascii="仿宋_GB2312" w:eastAsia="仿宋_GB2312" w:hint="eastAsia"/>
          <w:b/>
          <w:sz w:val="32"/>
          <w:szCs w:val="32"/>
        </w:rPr>
        <w:t>2.公务用车购置及运行维护费支出</w:t>
      </w:r>
      <w:r w:rsidRPr="003515E4">
        <w:rPr>
          <w:rFonts w:ascii="仿宋_GB2312" w:eastAsia="仿宋_GB2312" w:hint="eastAsia"/>
          <w:sz w:val="32"/>
          <w:szCs w:val="32"/>
        </w:rPr>
        <w:t>1</w:t>
      </w:r>
      <w:r w:rsidR="00626304" w:rsidRPr="003515E4">
        <w:rPr>
          <w:rFonts w:ascii="仿宋_GB2312" w:eastAsia="仿宋_GB2312" w:hAnsi="宋体" w:cs="宋体" w:hint="eastAsia"/>
          <w:sz w:val="32"/>
          <w:szCs w:val="32"/>
        </w:rPr>
        <w:t>.13万</w:t>
      </w:r>
      <w:r w:rsidRPr="003515E4">
        <w:rPr>
          <w:rFonts w:ascii="仿宋_GB2312" w:eastAsia="仿宋_GB2312" w:hint="eastAsia"/>
          <w:sz w:val="32"/>
          <w:szCs w:val="32"/>
        </w:rPr>
        <w:t>元，</w:t>
      </w:r>
      <w:r w:rsidRPr="003515E4">
        <w:rPr>
          <w:rStyle w:val="a8"/>
          <w:rFonts w:ascii="仿宋_GB2312" w:eastAsia="仿宋_GB2312" w:hAnsi="仿宋" w:hint="eastAsia"/>
          <w:b w:val="0"/>
          <w:bCs/>
          <w:sz w:val="32"/>
          <w:szCs w:val="32"/>
        </w:rPr>
        <w:t>完成预算75.33%。</w:t>
      </w:r>
      <w:r w:rsidRPr="003515E4">
        <w:rPr>
          <w:rFonts w:ascii="仿宋_GB2312" w:eastAsia="仿宋_GB2312" w:hint="eastAsia"/>
          <w:sz w:val="32"/>
          <w:szCs w:val="32"/>
        </w:rPr>
        <w:t>公务用车购置及运行维护费支出决算比2020年支出，增加</w:t>
      </w:r>
      <w:r w:rsidR="00626304" w:rsidRPr="003515E4">
        <w:rPr>
          <w:rFonts w:ascii="仿宋_GB2312" w:eastAsia="仿宋_GB2312" w:hint="eastAsia"/>
          <w:sz w:val="32"/>
          <w:szCs w:val="32"/>
        </w:rPr>
        <w:t>0</w:t>
      </w:r>
      <w:r w:rsidR="00626304" w:rsidRPr="003515E4">
        <w:rPr>
          <w:rFonts w:ascii="仿宋_GB2312" w:eastAsia="仿宋_GB2312" w:hAnsi="宋体" w:cs="宋体" w:hint="eastAsia"/>
          <w:sz w:val="32"/>
          <w:szCs w:val="32"/>
        </w:rPr>
        <w:t>.42</w:t>
      </w:r>
      <w:r w:rsidRPr="003515E4">
        <w:rPr>
          <w:rFonts w:ascii="仿宋_GB2312" w:eastAsia="仿宋_GB2312" w:hint="eastAsia"/>
          <w:sz w:val="32"/>
          <w:szCs w:val="32"/>
        </w:rPr>
        <w:t>万元，增长</w:t>
      </w:r>
      <w:r w:rsidR="00626304" w:rsidRPr="003515E4">
        <w:rPr>
          <w:rFonts w:ascii="仿宋_GB2312" w:eastAsia="仿宋_GB2312" w:hAnsi="宋体" w:cs="宋体" w:hint="eastAsia"/>
          <w:sz w:val="32"/>
          <w:szCs w:val="32"/>
        </w:rPr>
        <w:t>59.15%</w:t>
      </w:r>
      <w:r w:rsidRPr="003515E4">
        <w:rPr>
          <w:rFonts w:ascii="仿宋_GB2312" w:eastAsia="仿宋_GB2312" w:hint="eastAsia"/>
          <w:sz w:val="32"/>
          <w:szCs w:val="32"/>
        </w:rPr>
        <w:t>。主要原因是公务用车年限较长，车辆维护维修费高。</w:t>
      </w:r>
    </w:p>
    <w:p w:rsidR="00431A26" w:rsidRPr="003515E4" w:rsidRDefault="00904EAC">
      <w:pPr>
        <w:spacing w:line="600" w:lineRule="exact"/>
        <w:ind w:firstLineChars="200" w:firstLine="640"/>
        <w:rPr>
          <w:rFonts w:ascii="仿宋_GB2312" w:eastAsia="仿宋_GB2312"/>
          <w:b/>
          <w:sz w:val="32"/>
          <w:szCs w:val="32"/>
        </w:rPr>
      </w:pPr>
      <w:r w:rsidRPr="003515E4">
        <w:rPr>
          <w:rFonts w:ascii="仿宋_GB2312" w:eastAsia="仿宋_GB2312" w:hint="eastAsia"/>
          <w:sz w:val="32"/>
          <w:szCs w:val="32"/>
        </w:rPr>
        <w:t>其中：</w:t>
      </w:r>
      <w:r w:rsidRPr="003515E4">
        <w:rPr>
          <w:rFonts w:ascii="仿宋_GB2312" w:eastAsia="仿宋_GB2312" w:hint="eastAsia"/>
          <w:b/>
          <w:sz w:val="32"/>
          <w:szCs w:val="32"/>
        </w:rPr>
        <w:t>公务用车购置支出</w:t>
      </w:r>
      <w:r w:rsidRPr="003515E4">
        <w:rPr>
          <w:rFonts w:ascii="仿宋_GB2312" w:eastAsia="仿宋_GB2312" w:hint="eastAsia"/>
          <w:sz w:val="32"/>
          <w:szCs w:val="32"/>
        </w:rPr>
        <w:t>0万元。全年按规定更新购置公务用车0辆，其中：轿车0辆、金额0万元，越野车0辆、金额0万元，载客汽车0辆、金额0万元，截至2021年12月底，单位共有公务用车0辆，其中：轿车0辆、越野车0辆、载客汽车0辆。</w:t>
      </w:r>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int="eastAsia"/>
          <w:b/>
          <w:sz w:val="32"/>
          <w:szCs w:val="32"/>
        </w:rPr>
        <w:t>公务用车运行维护费支出</w:t>
      </w:r>
      <w:r w:rsidR="00626304" w:rsidRPr="003515E4">
        <w:rPr>
          <w:rFonts w:ascii="仿宋_GB2312" w:eastAsia="仿宋_GB2312" w:hint="eastAsia"/>
          <w:sz w:val="32"/>
          <w:szCs w:val="32"/>
        </w:rPr>
        <w:t>1</w:t>
      </w:r>
      <w:r w:rsidR="00626304" w:rsidRPr="003515E4">
        <w:rPr>
          <w:rFonts w:ascii="仿宋_GB2312" w:eastAsia="仿宋_GB2312" w:hAnsi="宋体" w:cs="宋体" w:hint="eastAsia"/>
          <w:sz w:val="32"/>
          <w:szCs w:val="32"/>
        </w:rPr>
        <w:t>.13</w:t>
      </w:r>
      <w:r w:rsidRPr="003515E4">
        <w:rPr>
          <w:rFonts w:ascii="仿宋_GB2312" w:eastAsia="仿宋_GB2312" w:hint="eastAsia"/>
          <w:sz w:val="32"/>
          <w:szCs w:val="32"/>
        </w:rPr>
        <w:t>万元。主要用于</w:t>
      </w:r>
      <w:r w:rsidRPr="003515E4">
        <w:rPr>
          <w:rFonts w:ascii="仿宋_GB2312" w:eastAsia="仿宋_GB2312" w:hint="eastAsia"/>
          <w:color w:val="000000"/>
          <w:sz w:val="32"/>
          <w:szCs w:val="32"/>
        </w:rPr>
        <w:t>学区巡</w:t>
      </w:r>
      <w:r w:rsidRPr="003515E4">
        <w:rPr>
          <w:rFonts w:ascii="仿宋_GB2312" w:eastAsia="仿宋_GB2312" w:hint="eastAsia"/>
          <w:color w:val="000000"/>
          <w:sz w:val="32"/>
          <w:szCs w:val="32"/>
        </w:rPr>
        <w:lastRenderedPageBreak/>
        <w:t>察、工作检查、年终考试运输试卷</w:t>
      </w:r>
      <w:r w:rsidRPr="003515E4">
        <w:rPr>
          <w:rFonts w:ascii="仿宋_GB2312" w:eastAsia="仿宋_GB2312" w:hint="eastAsia"/>
          <w:sz w:val="32"/>
          <w:szCs w:val="32"/>
        </w:rPr>
        <w:t>等所需的公务用车燃料费、维修费、过路过桥费、保险费等支出。</w:t>
      </w:r>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int="eastAsia"/>
          <w:b/>
          <w:sz w:val="32"/>
          <w:szCs w:val="32"/>
        </w:rPr>
        <w:t>3.公务接待费支出</w:t>
      </w:r>
      <w:r w:rsidRPr="003515E4">
        <w:rPr>
          <w:rFonts w:ascii="仿宋_GB2312" w:eastAsia="仿宋_GB2312" w:hint="eastAsia"/>
          <w:sz w:val="32"/>
          <w:szCs w:val="32"/>
        </w:rPr>
        <w:t>0万元，</w:t>
      </w:r>
      <w:r w:rsidRPr="003515E4">
        <w:rPr>
          <w:rStyle w:val="a8"/>
          <w:rFonts w:ascii="仿宋_GB2312" w:eastAsia="仿宋_GB2312" w:hAnsi="仿宋" w:hint="eastAsia"/>
          <w:b w:val="0"/>
          <w:bCs/>
          <w:sz w:val="32"/>
          <w:szCs w:val="32"/>
        </w:rPr>
        <w:t>完成预算0%。</w:t>
      </w:r>
      <w:r w:rsidRPr="003515E4">
        <w:rPr>
          <w:rFonts w:ascii="仿宋_GB2312" w:eastAsia="仿宋_GB2312" w:hint="eastAsia"/>
          <w:sz w:val="32"/>
          <w:szCs w:val="32"/>
        </w:rPr>
        <w:t>公务接待费支出决算比2020年持平。主要原因是学校无</w:t>
      </w:r>
      <w:proofErr w:type="gramStart"/>
      <w:r w:rsidRPr="003515E4">
        <w:rPr>
          <w:rFonts w:ascii="仿宋_GB2312" w:eastAsia="仿宋_GB2312" w:hint="eastAsia"/>
          <w:sz w:val="32"/>
          <w:szCs w:val="32"/>
        </w:rPr>
        <w:t>务</w:t>
      </w:r>
      <w:proofErr w:type="gramEnd"/>
      <w:r w:rsidRPr="003515E4">
        <w:rPr>
          <w:rFonts w:ascii="仿宋_GB2312" w:eastAsia="仿宋_GB2312" w:hint="eastAsia"/>
          <w:sz w:val="32"/>
          <w:szCs w:val="32"/>
        </w:rPr>
        <w:t>公务接待。</w:t>
      </w:r>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Ansi="仿宋" w:hint="eastAsia"/>
          <w:b/>
          <w:sz w:val="32"/>
          <w:szCs w:val="32"/>
        </w:rPr>
        <w:t>国内公务接待支出</w:t>
      </w:r>
      <w:r w:rsidRPr="003515E4">
        <w:rPr>
          <w:rFonts w:ascii="仿宋_GB2312" w:eastAsia="仿宋_GB2312" w:hAnsi="仿宋" w:hint="eastAsia"/>
          <w:sz w:val="32"/>
          <w:szCs w:val="32"/>
        </w:rPr>
        <w:t>0</w:t>
      </w:r>
      <w:r w:rsidRPr="003515E4">
        <w:rPr>
          <w:rFonts w:ascii="仿宋_GB2312" w:eastAsia="仿宋_GB2312" w:hint="eastAsia"/>
          <w:sz w:val="32"/>
          <w:szCs w:val="32"/>
        </w:rPr>
        <w:t>万元。</w:t>
      </w:r>
    </w:p>
    <w:p w:rsidR="00431A26" w:rsidRPr="003515E4" w:rsidRDefault="00904EAC">
      <w:pPr>
        <w:spacing w:line="600" w:lineRule="exact"/>
        <w:ind w:firstLineChars="200" w:firstLine="643"/>
        <w:rPr>
          <w:rFonts w:ascii="仿宋_GB2312" w:eastAsia="仿宋_GB2312"/>
          <w:sz w:val="32"/>
          <w:szCs w:val="32"/>
        </w:rPr>
      </w:pPr>
      <w:r w:rsidRPr="003515E4">
        <w:rPr>
          <w:rFonts w:ascii="仿宋_GB2312" w:eastAsia="仿宋_GB2312" w:hAnsi="仿宋" w:hint="eastAsia"/>
          <w:b/>
          <w:sz w:val="32"/>
          <w:szCs w:val="32"/>
        </w:rPr>
        <w:t>外事接待支出</w:t>
      </w:r>
      <w:r w:rsidRPr="003515E4">
        <w:rPr>
          <w:rFonts w:ascii="仿宋_GB2312" w:eastAsia="仿宋_GB2312" w:hAnsi="仿宋" w:hint="eastAsia"/>
          <w:sz w:val="32"/>
          <w:szCs w:val="32"/>
        </w:rPr>
        <w:t>0</w:t>
      </w:r>
      <w:r w:rsidRPr="003515E4">
        <w:rPr>
          <w:rFonts w:ascii="仿宋_GB2312" w:eastAsia="仿宋_GB2312" w:hint="eastAsia"/>
          <w:sz w:val="32"/>
          <w:szCs w:val="32"/>
        </w:rPr>
        <w:t>万元，外事接待0批次，</w:t>
      </w:r>
      <w:r w:rsidR="00626304" w:rsidRPr="003515E4">
        <w:rPr>
          <w:rFonts w:ascii="仿宋_GB2312" w:eastAsia="仿宋_GB2312" w:hint="eastAsia"/>
          <w:sz w:val="32"/>
          <w:szCs w:val="32"/>
        </w:rPr>
        <w:t>0</w:t>
      </w:r>
      <w:r w:rsidRPr="003515E4">
        <w:rPr>
          <w:rFonts w:ascii="仿宋_GB2312" w:eastAsia="仿宋_GB2312" w:hint="eastAsia"/>
          <w:sz w:val="32"/>
          <w:szCs w:val="32"/>
        </w:rPr>
        <w:t>人，共计支出0万元。</w:t>
      </w:r>
      <w:bookmarkStart w:id="57" w:name="_Toc15377218"/>
      <w:bookmarkStart w:id="58" w:name="_Toc15396610"/>
    </w:p>
    <w:p w:rsidR="00431A26" w:rsidRPr="00EF4584" w:rsidRDefault="00904EAC">
      <w:pPr>
        <w:spacing w:line="600" w:lineRule="exact"/>
        <w:ind w:firstLine="640"/>
        <w:outlineLvl w:val="1"/>
        <w:rPr>
          <w:rStyle w:val="2Char"/>
          <w:rFonts w:ascii="黑体" w:eastAsia="黑体" w:hAnsi="黑体"/>
        </w:rPr>
      </w:pPr>
      <w:bookmarkStart w:id="59" w:name="_Toc12746"/>
      <w:r w:rsidRPr="00EF4584">
        <w:rPr>
          <w:rFonts w:ascii="黑体" w:eastAsia="黑体" w:hAnsi="黑体" w:hint="eastAsia"/>
          <w:sz w:val="32"/>
          <w:szCs w:val="32"/>
        </w:rPr>
        <w:t>八、</w:t>
      </w:r>
      <w:r w:rsidRPr="00EF4584">
        <w:rPr>
          <w:rStyle w:val="2Char"/>
          <w:rFonts w:ascii="黑体" w:eastAsia="黑体" w:hAnsi="黑体" w:hint="eastAsia"/>
          <w:b w:val="0"/>
        </w:rPr>
        <w:t>政府性基金预算支出决算情况说明</w:t>
      </w:r>
      <w:bookmarkEnd w:id="57"/>
      <w:bookmarkEnd w:id="58"/>
      <w:bookmarkEnd w:id="59"/>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int="eastAsia"/>
          <w:sz w:val="32"/>
          <w:szCs w:val="32"/>
        </w:rPr>
        <w:t>2021年政府性基金预算财政拨款支出0万元。</w:t>
      </w:r>
    </w:p>
    <w:p w:rsidR="00431A26" w:rsidRPr="00EF4584" w:rsidRDefault="00904EAC">
      <w:pPr>
        <w:numPr>
          <w:ilvl w:val="0"/>
          <w:numId w:val="2"/>
        </w:numPr>
        <w:spacing w:line="600" w:lineRule="exact"/>
        <w:ind w:firstLine="640"/>
        <w:outlineLvl w:val="1"/>
        <w:rPr>
          <w:rStyle w:val="2Char"/>
          <w:rFonts w:ascii="黑体" w:eastAsia="黑体" w:hAnsi="黑体"/>
          <w:b w:val="0"/>
        </w:rPr>
      </w:pPr>
      <w:bookmarkStart w:id="60" w:name="_Toc15377219"/>
      <w:bookmarkStart w:id="61" w:name="_Toc15396611"/>
      <w:bookmarkStart w:id="62" w:name="_Toc23976"/>
      <w:r w:rsidRPr="00EF4584">
        <w:rPr>
          <w:rStyle w:val="2Char"/>
          <w:rFonts w:ascii="黑体" w:eastAsia="黑体" w:hAnsi="黑体" w:hint="eastAsia"/>
          <w:b w:val="0"/>
        </w:rPr>
        <w:t>国有资本经营预算支出决算情况说明</w:t>
      </w:r>
      <w:bookmarkEnd w:id="60"/>
      <w:bookmarkEnd w:id="61"/>
      <w:bookmarkEnd w:id="62"/>
    </w:p>
    <w:p w:rsidR="00431A26" w:rsidRPr="003515E4" w:rsidRDefault="00904EAC">
      <w:pPr>
        <w:spacing w:line="600" w:lineRule="exact"/>
        <w:ind w:firstLine="640"/>
        <w:rPr>
          <w:rFonts w:ascii="仿宋_GB2312" w:eastAsia="仿宋_GB2312"/>
          <w:sz w:val="32"/>
          <w:szCs w:val="32"/>
        </w:rPr>
      </w:pPr>
      <w:r w:rsidRPr="003515E4">
        <w:rPr>
          <w:rFonts w:ascii="仿宋_GB2312" w:eastAsia="仿宋_GB2312" w:hint="eastAsia"/>
          <w:sz w:val="32"/>
          <w:szCs w:val="32"/>
        </w:rPr>
        <w:t>2021年国有资本经营预算财政拨款支出0万元。</w:t>
      </w:r>
    </w:p>
    <w:p w:rsidR="00431A26" w:rsidRPr="00EF4584" w:rsidRDefault="00904EAC">
      <w:pPr>
        <w:numPr>
          <w:ilvl w:val="0"/>
          <w:numId w:val="2"/>
        </w:numPr>
        <w:spacing w:line="600" w:lineRule="exact"/>
        <w:ind w:firstLine="640"/>
        <w:outlineLvl w:val="1"/>
        <w:rPr>
          <w:rStyle w:val="2Char"/>
          <w:rFonts w:ascii="黑体" w:eastAsia="黑体" w:hAnsi="黑体"/>
          <w:b w:val="0"/>
        </w:rPr>
      </w:pPr>
      <w:bookmarkStart w:id="63" w:name="_Toc20224"/>
      <w:bookmarkStart w:id="64" w:name="_Toc15377221"/>
      <w:bookmarkStart w:id="65" w:name="_Toc15396612"/>
      <w:r w:rsidRPr="00EF4584">
        <w:rPr>
          <w:rStyle w:val="2Char"/>
          <w:rFonts w:ascii="黑体" w:eastAsia="黑体" w:hAnsi="黑体" w:hint="eastAsia"/>
          <w:b w:val="0"/>
        </w:rPr>
        <w:t>其他重要事项的情况说明</w:t>
      </w:r>
      <w:bookmarkEnd w:id="63"/>
      <w:bookmarkEnd w:id="64"/>
      <w:bookmarkEnd w:id="65"/>
    </w:p>
    <w:p w:rsidR="00431A26" w:rsidRPr="00EF4584" w:rsidRDefault="00904EAC" w:rsidP="00EF4584">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66" w:name="_Toc15377222"/>
      <w:r w:rsidRPr="00EF4584">
        <w:rPr>
          <w:rFonts w:ascii="楷体_GB2312" w:eastAsia="楷体_GB2312" w:hAnsi="仿宋" w:hint="eastAsia"/>
          <w:b/>
          <w:sz w:val="32"/>
          <w:szCs w:val="32"/>
        </w:rPr>
        <w:t>（一）机关运行经费支出情况</w:t>
      </w:r>
      <w:bookmarkEnd w:id="66"/>
    </w:p>
    <w:p w:rsidR="00431A26" w:rsidRPr="003515E4" w:rsidRDefault="00904EAC">
      <w:pPr>
        <w:spacing w:line="600" w:lineRule="exact"/>
        <w:ind w:firstLineChars="200" w:firstLine="640"/>
        <w:rPr>
          <w:rFonts w:ascii="仿宋_GB2312" w:eastAsia="仿宋_GB2312"/>
          <w:sz w:val="32"/>
          <w:szCs w:val="32"/>
        </w:rPr>
      </w:pPr>
      <w:r w:rsidRPr="003515E4">
        <w:rPr>
          <w:rFonts w:ascii="仿宋_GB2312" w:eastAsia="仿宋_GB2312" w:hint="eastAsia"/>
          <w:sz w:val="32"/>
          <w:szCs w:val="32"/>
        </w:rPr>
        <w:t>2021年，永兴中学校机关运行经费支出0元.</w:t>
      </w:r>
    </w:p>
    <w:p w:rsidR="00431A26" w:rsidRPr="00EF4584" w:rsidRDefault="00904EAC">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67" w:name="_Toc15377223"/>
      <w:r w:rsidRPr="00EF4584">
        <w:rPr>
          <w:rFonts w:ascii="楷体_GB2312" w:eastAsia="楷体_GB2312" w:hAnsi="仿宋" w:hint="eastAsia"/>
          <w:b/>
          <w:sz w:val="32"/>
          <w:szCs w:val="32"/>
        </w:rPr>
        <w:t>（二）政府采购支出情况</w:t>
      </w:r>
      <w:bookmarkEnd w:id="67"/>
    </w:p>
    <w:p w:rsidR="00431A26" w:rsidRPr="003515E4" w:rsidRDefault="00904EAC">
      <w:pPr>
        <w:spacing w:line="600" w:lineRule="exact"/>
        <w:ind w:firstLineChars="200" w:firstLine="640"/>
        <w:rPr>
          <w:rFonts w:ascii="仿宋_GB2312" w:eastAsia="仿宋_GB2312"/>
          <w:sz w:val="32"/>
          <w:szCs w:val="32"/>
        </w:rPr>
      </w:pPr>
      <w:r w:rsidRPr="003515E4">
        <w:rPr>
          <w:rFonts w:ascii="仿宋_GB2312" w:eastAsia="仿宋_GB2312" w:hint="eastAsia"/>
          <w:sz w:val="32"/>
          <w:szCs w:val="32"/>
        </w:rPr>
        <w:t>2021年，永兴中学校政府采购支出总额0万元，其中：政府采购货物支出0万元、政府采购工程支出0万元、政府采购服务支出0万元。授予中小企业合同金额0万元，占政府采购支出总额的0%，其中：授予小</w:t>
      </w:r>
      <w:proofErr w:type="gramStart"/>
      <w:r w:rsidRPr="003515E4">
        <w:rPr>
          <w:rFonts w:ascii="仿宋_GB2312" w:eastAsia="仿宋_GB2312" w:hint="eastAsia"/>
          <w:sz w:val="32"/>
          <w:szCs w:val="32"/>
        </w:rPr>
        <w:t>微企业</w:t>
      </w:r>
      <w:proofErr w:type="gramEnd"/>
      <w:r w:rsidRPr="003515E4">
        <w:rPr>
          <w:rFonts w:ascii="仿宋_GB2312" w:eastAsia="仿宋_GB2312" w:hint="eastAsia"/>
          <w:sz w:val="32"/>
          <w:szCs w:val="32"/>
        </w:rPr>
        <w:t>合同金额0万元，占政府采购支出总额的0%。</w:t>
      </w:r>
    </w:p>
    <w:p w:rsidR="00431A26" w:rsidRPr="00EF4584" w:rsidRDefault="00904EAC">
      <w:pPr>
        <w:autoSpaceDE w:val="0"/>
        <w:autoSpaceDN w:val="0"/>
        <w:adjustRightInd w:val="0"/>
        <w:spacing w:line="600" w:lineRule="exact"/>
        <w:ind w:firstLineChars="200" w:firstLine="643"/>
        <w:jc w:val="left"/>
        <w:outlineLvl w:val="2"/>
        <w:rPr>
          <w:rFonts w:ascii="楷体_GB2312" w:eastAsia="楷体_GB2312" w:hAnsi="仿宋"/>
          <w:b/>
          <w:sz w:val="32"/>
          <w:szCs w:val="32"/>
        </w:rPr>
      </w:pPr>
      <w:bookmarkStart w:id="68" w:name="_Toc15377224"/>
      <w:r w:rsidRPr="00EF4584">
        <w:rPr>
          <w:rFonts w:ascii="楷体_GB2312" w:eastAsia="楷体_GB2312" w:hAnsi="仿宋" w:hint="eastAsia"/>
          <w:b/>
          <w:sz w:val="32"/>
          <w:szCs w:val="32"/>
        </w:rPr>
        <w:t>（三）国有资产占有使用情况</w:t>
      </w:r>
      <w:bookmarkEnd w:id="68"/>
    </w:p>
    <w:p w:rsidR="00431A26" w:rsidRPr="003515E4" w:rsidRDefault="00904EAC" w:rsidP="003515E4">
      <w:pPr>
        <w:autoSpaceDE w:val="0"/>
        <w:autoSpaceDN w:val="0"/>
        <w:adjustRightInd w:val="0"/>
        <w:spacing w:line="600" w:lineRule="exact"/>
        <w:ind w:firstLineChars="200" w:firstLine="640"/>
        <w:jc w:val="left"/>
        <w:rPr>
          <w:rFonts w:ascii="仿宋_GB2312" w:eastAsia="仿宋_GB2312"/>
          <w:sz w:val="32"/>
          <w:szCs w:val="32"/>
        </w:rPr>
      </w:pPr>
      <w:r w:rsidRPr="003515E4">
        <w:rPr>
          <w:rFonts w:ascii="仿宋_GB2312" w:eastAsia="仿宋_GB2312" w:hint="eastAsia"/>
          <w:sz w:val="32"/>
          <w:szCs w:val="32"/>
        </w:rPr>
        <w:t>截至2021年12月</w:t>
      </w:r>
      <w:r w:rsidR="00626304" w:rsidRPr="003515E4">
        <w:rPr>
          <w:rFonts w:ascii="仿宋_GB2312" w:eastAsia="仿宋_GB2312" w:hAnsi="宋体" w:cs="宋体" w:hint="eastAsia"/>
          <w:sz w:val="32"/>
          <w:szCs w:val="32"/>
        </w:rPr>
        <w:t>31</w:t>
      </w:r>
      <w:r w:rsidRPr="003515E4">
        <w:rPr>
          <w:rFonts w:ascii="仿宋_GB2312" w:eastAsia="仿宋_GB2312" w:hint="eastAsia"/>
          <w:sz w:val="32"/>
          <w:szCs w:val="32"/>
        </w:rPr>
        <w:t>日，永兴中学共有车辆1辆，其中：主要领导干部用车0辆、机要通信用车0辆、应急保障用车0</w:t>
      </w:r>
      <w:r w:rsidRPr="003515E4">
        <w:rPr>
          <w:rFonts w:ascii="仿宋_GB2312" w:eastAsia="仿宋_GB2312" w:hint="eastAsia"/>
          <w:sz w:val="32"/>
          <w:szCs w:val="32"/>
        </w:rPr>
        <w:lastRenderedPageBreak/>
        <w:t>辆、其他公务用车1辆，单价50万元以上通用设备0台（套），单价100万元以上专用设备0台（套）。</w:t>
      </w:r>
    </w:p>
    <w:p w:rsidR="00431A26" w:rsidRPr="00EF4584" w:rsidRDefault="00904EAC">
      <w:pPr>
        <w:autoSpaceDE w:val="0"/>
        <w:autoSpaceDN w:val="0"/>
        <w:adjustRightInd w:val="0"/>
        <w:spacing w:line="600" w:lineRule="exact"/>
        <w:ind w:firstLineChars="200" w:firstLine="643"/>
        <w:jc w:val="left"/>
        <w:outlineLvl w:val="2"/>
        <w:rPr>
          <w:rFonts w:ascii="楷体_GB2312" w:eastAsia="楷体_GB2312" w:hAnsi="仿宋"/>
          <w:b/>
          <w:sz w:val="32"/>
          <w:szCs w:val="32"/>
        </w:rPr>
      </w:pPr>
      <w:r w:rsidRPr="00EF4584">
        <w:rPr>
          <w:rFonts w:ascii="楷体_GB2312" w:eastAsia="楷体_GB2312" w:hAnsi="仿宋" w:hint="eastAsia"/>
          <w:b/>
          <w:sz w:val="32"/>
          <w:szCs w:val="32"/>
        </w:rPr>
        <w:t>（四）预算绩效管理情况</w:t>
      </w:r>
    </w:p>
    <w:p w:rsidR="00431A26" w:rsidRPr="003515E4" w:rsidRDefault="00904EAC">
      <w:pPr>
        <w:spacing w:line="580" w:lineRule="exact"/>
        <w:ind w:firstLineChars="200" w:firstLine="640"/>
        <w:rPr>
          <w:rFonts w:ascii="仿宋_GB2312" w:eastAsia="仿宋_GB2312" w:hAnsi="仿宋_GB2312" w:cs="仿宋_GB2312"/>
          <w:sz w:val="32"/>
          <w:szCs w:val="32"/>
        </w:rPr>
      </w:pPr>
      <w:r w:rsidRPr="003515E4">
        <w:rPr>
          <w:rFonts w:ascii="仿宋_GB2312" w:eastAsia="仿宋_GB2312" w:hAnsi="仿宋_GB2312" w:cs="仿宋_GB2312" w:hint="eastAsia"/>
          <w:sz w:val="32"/>
          <w:szCs w:val="32"/>
        </w:rPr>
        <w:t>根据预算绩效管理要求，本部门在年初预算编制阶段，组织对会议费、培训费等项目开展了预算事前绩效评估，对5个项目编制了绩效目标，预算执行过程中，选取3个项目开展绩效监控，年终执行完毕后，对3个项目开展了绩效目标完成情况自评。</w:t>
      </w:r>
    </w:p>
    <w:p w:rsidR="00431A26" w:rsidRPr="003515E4" w:rsidRDefault="00904EAC">
      <w:pPr>
        <w:spacing w:line="580" w:lineRule="exact"/>
        <w:ind w:firstLineChars="200" w:firstLine="640"/>
        <w:rPr>
          <w:rFonts w:ascii="仿宋_GB2312" w:eastAsia="仿宋_GB2312" w:hAnsi="仿宋_GB2312" w:cs="仿宋_GB2312"/>
          <w:sz w:val="32"/>
          <w:szCs w:val="32"/>
        </w:rPr>
      </w:pPr>
      <w:r w:rsidRPr="003515E4">
        <w:rPr>
          <w:rFonts w:ascii="仿宋_GB2312" w:eastAsia="仿宋_GB2312" w:hAnsi="仿宋_GB2312" w:cs="仿宋_GB2312" w:hint="eastAsia"/>
          <w:sz w:val="32"/>
          <w:szCs w:val="32"/>
        </w:rPr>
        <w:t>本部门按要求对2021年部门整体支出开展绩效自评，从评价情况来看工会经费年初预算21.49万元，福利费0.26万元。通过学校科学实施，合理配置很好地达到预期效果如：本部门无专项预算项目，因此未组织开展项目支出绩效评价</w:t>
      </w:r>
    </w:p>
    <w:p w:rsidR="00431A26" w:rsidRPr="003515E4" w:rsidRDefault="00904EAC">
      <w:pPr>
        <w:spacing w:line="580" w:lineRule="exact"/>
        <w:ind w:firstLineChars="200" w:firstLine="640"/>
        <w:rPr>
          <w:rFonts w:ascii="仿宋_GB2312" w:eastAsia="仿宋_GB2312" w:hAnsi="楷体_GB2312" w:cs="楷体_GB2312"/>
          <w:sz w:val="32"/>
          <w:szCs w:val="32"/>
        </w:rPr>
      </w:pPr>
      <w:r w:rsidRPr="003515E4">
        <w:rPr>
          <w:rFonts w:ascii="仿宋_GB2312" w:eastAsia="仿宋_GB2312" w:hAnsi="楷体_GB2312" w:cs="楷体_GB2312" w:hint="eastAsia"/>
          <w:sz w:val="32"/>
          <w:szCs w:val="32"/>
        </w:rPr>
        <w:t>1.项目绩效目标完成情况。</w:t>
      </w:r>
    </w:p>
    <w:p w:rsidR="00626304" w:rsidRPr="003515E4" w:rsidRDefault="00904EAC" w:rsidP="00626304">
      <w:pPr>
        <w:spacing w:line="580" w:lineRule="exact"/>
        <w:ind w:firstLineChars="200" w:firstLine="640"/>
        <w:rPr>
          <w:rFonts w:ascii="仿宋_GB2312" w:eastAsia="仿宋_GB2312" w:hAnsi="仿宋_GB2312" w:cs="仿宋_GB2312"/>
          <w:sz w:val="32"/>
          <w:szCs w:val="32"/>
        </w:rPr>
      </w:pPr>
      <w:r w:rsidRPr="003515E4">
        <w:rPr>
          <w:rFonts w:ascii="仿宋_GB2312" w:eastAsia="仿宋_GB2312" w:hAnsi="仿宋_GB2312" w:cs="仿宋_GB2312" w:hint="eastAsia"/>
          <w:sz w:val="32"/>
          <w:szCs w:val="32"/>
        </w:rPr>
        <w:t xml:space="preserve">  本部门在2021年度部门决算中反映“办公费”会议费“印刷费、邮电费、维修维护费”等6个项目绩效目标实际完成情况。</w:t>
      </w:r>
    </w:p>
    <w:p w:rsidR="00431A26" w:rsidRPr="003515E4" w:rsidRDefault="00904EAC" w:rsidP="00626304">
      <w:pPr>
        <w:spacing w:line="580" w:lineRule="exact"/>
        <w:ind w:firstLineChars="200" w:firstLine="640"/>
        <w:rPr>
          <w:rFonts w:ascii="仿宋_GB2312" w:eastAsia="仿宋_GB2312" w:hAnsi="仿宋_GB2312" w:cs="仿宋_GB2312"/>
          <w:sz w:val="32"/>
          <w:szCs w:val="32"/>
        </w:rPr>
      </w:pPr>
      <w:r w:rsidRPr="003515E4">
        <w:rPr>
          <w:rFonts w:ascii="仿宋_GB2312" w:eastAsia="仿宋_GB2312" w:hAnsi="仿宋_GB2312" w:cs="仿宋_GB2312" w:hint="eastAsia"/>
          <w:sz w:val="32"/>
          <w:szCs w:val="32"/>
        </w:rPr>
        <w:t>办公费、维护费、工会费、培训费等基本支出项目绩效目标完成情况综述。项目全年预算数264.44万元，执行数为264.44万元，完成预算的100%。通过项目实施，保障了学校正常工作的运转，通过走出去参加各类教育教学的培训，结对子帮扶，促进教育教学质量的提高，在教学中做到勤俭节约，有修复使用价值的物体通过修补来节约教学开支，减少浪费，有效地为盐边教育事业发展迈向更高一层。发现的主</w:t>
      </w:r>
      <w:r w:rsidRPr="003515E4">
        <w:rPr>
          <w:rFonts w:ascii="仿宋_GB2312" w:eastAsia="仿宋_GB2312" w:hAnsi="仿宋_GB2312" w:cs="仿宋_GB2312" w:hint="eastAsia"/>
          <w:sz w:val="32"/>
          <w:szCs w:val="32"/>
        </w:rPr>
        <w:lastRenderedPageBreak/>
        <w:t>要问题：在实施过程中培训人选中结合教师所教学科调动人员培训，在培训期间产生的相关费用不能及时兑现，维修中的物品中有些未能及时做到监督检查。</w:t>
      </w:r>
    </w:p>
    <w:p w:rsidR="00431A26" w:rsidRPr="003515E4" w:rsidRDefault="00904EAC">
      <w:pPr>
        <w:numPr>
          <w:ilvl w:val="0"/>
          <w:numId w:val="3"/>
        </w:numPr>
        <w:spacing w:line="580" w:lineRule="exact"/>
        <w:ind w:firstLineChars="200" w:firstLine="640"/>
        <w:rPr>
          <w:rFonts w:ascii="仿宋_GB2312" w:eastAsia="仿宋_GB2312" w:hAnsi="仿宋_GB2312" w:cs="仿宋_GB2312"/>
          <w:sz w:val="32"/>
          <w:szCs w:val="32"/>
        </w:rPr>
      </w:pPr>
      <w:r w:rsidRPr="003515E4">
        <w:rPr>
          <w:rFonts w:ascii="仿宋_GB2312" w:eastAsia="仿宋_GB2312" w:hAnsi="仿宋_GB2312" w:cs="仿宋_GB2312" w:hint="eastAsia"/>
          <w:sz w:val="32"/>
          <w:szCs w:val="32"/>
        </w:rPr>
        <w:t>商品和其他支出项目绩效目标完成情况综述。项目全年预算数270.35万元，执行数为270.35万元，完成预算的100%。通过项目实施，其他商品和服务支出支撑着学校的正常运作，保障学校的基本功能，促进学校全面健康发展</w:t>
      </w:r>
      <w:r w:rsidR="003515E4" w:rsidRPr="003515E4">
        <w:rPr>
          <w:rFonts w:ascii="仿宋_GB2312" w:eastAsia="仿宋_GB2312" w:hAnsi="仿宋_GB2312" w:cs="仿宋_GB2312" w:hint="eastAsia"/>
          <w:sz w:val="32"/>
          <w:szCs w:val="32"/>
        </w:rPr>
        <w:t>。</w:t>
      </w:r>
    </w:p>
    <w:p w:rsidR="00431A26" w:rsidRPr="003515E4" w:rsidRDefault="003515E4" w:rsidP="003515E4">
      <w:pPr>
        <w:pStyle w:val="Default"/>
        <w:spacing w:line="560" w:lineRule="exact"/>
        <w:ind w:firstLineChars="200" w:firstLine="640"/>
        <w:rPr>
          <w:rFonts w:ascii="仿宋_GB2312" w:eastAsia="仿宋_GB2312" w:hAnsi="Times New Roman" w:cs="Times New Roman"/>
          <w:color w:val="auto"/>
          <w:sz w:val="32"/>
          <w:szCs w:val="32"/>
        </w:rPr>
      </w:pPr>
      <w:r w:rsidRPr="003515E4">
        <w:rPr>
          <w:rFonts w:ascii="仿宋_GB2312" w:eastAsia="仿宋_GB2312" w:hAnsi="Times New Roman" w:cs="Times New Roman" w:hint="eastAsia"/>
          <w:color w:val="auto"/>
          <w:sz w:val="32"/>
          <w:szCs w:val="32"/>
        </w:rPr>
        <w:t>（2）</w:t>
      </w:r>
      <w:r w:rsidR="00904EAC" w:rsidRPr="003515E4">
        <w:rPr>
          <w:rFonts w:ascii="仿宋_GB2312" w:eastAsia="仿宋_GB2312" w:hAnsi="Times New Roman" w:cs="Times New Roman" w:hint="eastAsia"/>
          <w:color w:val="auto"/>
          <w:sz w:val="32"/>
          <w:szCs w:val="32"/>
        </w:rPr>
        <w:t>工资福利支出项目绩效目标完成情况综述。项目全年预算1797.17万元，执行数为1797.17万元，完成预算的100%。通过项目实施，保障全校教师的基本工资，社会保障、医疗、住房等，有效促进教师对工作的积极性，向往，提高教育质量打下坚实基础，促进教育事业健康发展，为盐边教育事业贡献做出一份努力。2021年特定目标类部门预算项目绩效目标自评表见附件（第四部分）。</w:t>
      </w:r>
    </w:p>
    <w:p w:rsidR="00431A26" w:rsidRDefault="00431A26">
      <w:pPr>
        <w:pStyle w:val="a0"/>
        <w:spacing w:before="93"/>
      </w:pPr>
    </w:p>
    <w:p w:rsidR="00431A26" w:rsidRDefault="00904EAC">
      <w:pPr>
        <w:numPr>
          <w:ilvl w:val="0"/>
          <w:numId w:val="4"/>
        </w:numPr>
        <w:spacing w:line="600" w:lineRule="exact"/>
        <w:ind w:firstLineChars="150" w:firstLine="660"/>
        <w:jc w:val="center"/>
        <w:outlineLvl w:val="0"/>
        <w:rPr>
          <w:rStyle w:val="1Char"/>
          <w:rFonts w:ascii="黑体" w:eastAsia="黑体" w:hAnsi="黑体"/>
          <w:b w:val="0"/>
        </w:rPr>
      </w:pPr>
      <w:bookmarkStart w:id="69" w:name="_Toc32335"/>
      <w:bookmarkStart w:id="70" w:name="_Toc15377225"/>
      <w:bookmarkStart w:id="71" w:name="_Toc15396613"/>
      <w:r>
        <w:rPr>
          <w:rFonts w:ascii="黑体" w:eastAsia="黑体" w:hAnsi="黑体" w:hint="eastAsia"/>
          <w:sz w:val="44"/>
          <w:szCs w:val="44"/>
        </w:rPr>
        <w:t>名</w:t>
      </w:r>
      <w:r>
        <w:rPr>
          <w:rStyle w:val="1Char"/>
          <w:rFonts w:ascii="黑体" w:eastAsia="黑体" w:hAnsi="黑体" w:hint="eastAsia"/>
          <w:b w:val="0"/>
        </w:rPr>
        <w:t>词解释</w:t>
      </w:r>
      <w:bookmarkEnd w:id="69"/>
      <w:bookmarkEnd w:id="70"/>
      <w:bookmarkEnd w:id="71"/>
    </w:p>
    <w:p w:rsidR="00431A26" w:rsidRDefault="00431A26">
      <w:pPr>
        <w:spacing w:line="600" w:lineRule="exact"/>
        <w:jc w:val="left"/>
        <w:rPr>
          <w:rFonts w:ascii="宋体"/>
          <w:b/>
          <w:sz w:val="44"/>
          <w:szCs w:val="44"/>
        </w:rPr>
      </w:pP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1.</w:t>
      </w:r>
      <w:r w:rsidRPr="003515E4">
        <w:rPr>
          <w:rFonts w:ascii="Times New Roman" w:eastAsia="仿宋_GB2312" w:hAnsi="Times New Roman" w:cs="Times New Roman"/>
          <w:color w:val="auto"/>
          <w:sz w:val="32"/>
          <w:szCs w:val="32"/>
        </w:rPr>
        <w:t>财政拨款收入：指单位从同级财政部门取得的财政预算资金。</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2.</w:t>
      </w:r>
      <w:r w:rsidRPr="003515E4">
        <w:rPr>
          <w:rFonts w:ascii="Times New Roman" w:eastAsia="仿宋_GB2312" w:hAnsi="Times New Roman" w:cs="Times New Roman"/>
          <w:color w:val="auto"/>
          <w:sz w:val="32"/>
          <w:szCs w:val="32"/>
        </w:rPr>
        <w:t>事业收入：指事业单位开展专业业务活动及辅助活动取得的收入。</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3.</w:t>
      </w:r>
      <w:r w:rsidRPr="003515E4">
        <w:rPr>
          <w:rFonts w:ascii="Times New Roman" w:eastAsia="仿宋_GB2312" w:hAnsi="Times New Roman" w:cs="Times New Roman"/>
          <w:color w:val="auto"/>
          <w:sz w:val="32"/>
          <w:szCs w:val="32"/>
        </w:rPr>
        <w:t>经营收入：指事业单位在专业业务活动及其辅助活动之外开展非独立核算经营活动取得的收入。</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4.</w:t>
      </w:r>
      <w:r w:rsidRPr="003515E4">
        <w:rPr>
          <w:rFonts w:ascii="Times New Roman" w:eastAsia="仿宋_GB2312" w:hAnsi="Times New Roman" w:cs="Times New Roman"/>
          <w:color w:val="auto"/>
          <w:sz w:val="32"/>
          <w:szCs w:val="32"/>
        </w:rPr>
        <w:t>其他收入：指单位取得的除上述收入以外的各项收</w:t>
      </w:r>
      <w:r w:rsidRPr="003515E4">
        <w:rPr>
          <w:rFonts w:ascii="Times New Roman" w:eastAsia="仿宋_GB2312" w:hAnsi="Times New Roman" w:cs="Times New Roman"/>
          <w:color w:val="auto"/>
          <w:sz w:val="32"/>
          <w:szCs w:val="32"/>
        </w:rPr>
        <w:lastRenderedPageBreak/>
        <w:t>入。</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5.</w:t>
      </w:r>
      <w:r w:rsidRPr="003515E4">
        <w:rPr>
          <w:rFonts w:ascii="Times New Roman" w:eastAsia="仿宋_GB2312" w:hAnsi="Times New Roman" w:cs="Times New Roman"/>
          <w:color w:val="auto"/>
          <w:sz w:val="32"/>
          <w:szCs w:val="32"/>
        </w:rPr>
        <w:t>使用非财政拨款结余：指事业单位使用以前年度积累的非财政拨款结余弥补当年收支差额的金额。</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6.</w:t>
      </w:r>
      <w:r w:rsidRPr="003515E4">
        <w:rPr>
          <w:rFonts w:ascii="Times New Roman" w:eastAsia="仿宋_GB2312" w:hAnsi="Times New Roman" w:cs="Times New Roman"/>
          <w:color w:val="auto"/>
          <w:sz w:val="32"/>
          <w:szCs w:val="32"/>
        </w:rPr>
        <w:t>年初结转和结余：指以前年度尚未完成、结转到本年按有关规定继续使用的资金。</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7.</w:t>
      </w:r>
      <w:r w:rsidRPr="003515E4">
        <w:rPr>
          <w:rFonts w:ascii="Times New Roman" w:eastAsia="仿宋_GB2312" w:hAnsi="Times New Roman" w:cs="Times New Roman"/>
          <w:color w:val="auto"/>
          <w:sz w:val="32"/>
          <w:szCs w:val="32"/>
        </w:rPr>
        <w:t>结余分配：指事业单位按照会计制度规定缴纳的所得税、提取的专用结余以及转入非财政拨款结余的金额等。</w:t>
      </w:r>
    </w:p>
    <w:p w:rsidR="00431A26" w:rsidRPr="003515E4"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8</w:t>
      </w:r>
      <w:r w:rsidR="0037620E">
        <w:rPr>
          <w:rFonts w:ascii="Times New Roman" w:eastAsia="仿宋_GB2312" w:hAnsi="Times New Roman" w:cs="Times New Roman" w:hint="eastAsia"/>
          <w:color w:val="auto"/>
          <w:sz w:val="32"/>
          <w:szCs w:val="32"/>
        </w:rPr>
        <w:t>.</w:t>
      </w:r>
      <w:r w:rsidRPr="003515E4">
        <w:rPr>
          <w:rFonts w:ascii="Times New Roman" w:eastAsia="仿宋_GB2312" w:hAnsi="Times New Roman" w:cs="Times New Roman"/>
          <w:color w:val="auto"/>
          <w:sz w:val="32"/>
          <w:szCs w:val="32"/>
        </w:rPr>
        <w:t>年末结转和结余：指单位按有关规定结转到下年或以后年度继续使用的资金。</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sz w:val="32"/>
          <w:szCs w:val="32"/>
        </w:rPr>
        <w:t>9</w:t>
      </w:r>
      <w:r w:rsidR="0037620E">
        <w:rPr>
          <w:rFonts w:eastAsia="仿宋_GB2312" w:hint="eastAsia"/>
          <w:color w:val="000000"/>
          <w:sz w:val="32"/>
          <w:szCs w:val="32"/>
        </w:rPr>
        <w:t>.</w:t>
      </w:r>
      <w:r w:rsidRPr="003515E4">
        <w:rPr>
          <w:rFonts w:eastAsia="仿宋_GB2312"/>
          <w:b/>
          <w:sz w:val="32"/>
          <w:szCs w:val="32"/>
        </w:rPr>
        <w:t>一</w:t>
      </w:r>
      <w:r w:rsidRPr="003515E4">
        <w:rPr>
          <w:rFonts w:eastAsia="仿宋_GB2312"/>
          <w:color w:val="000000"/>
          <w:kern w:val="0"/>
          <w:sz w:val="32"/>
          <w:szCs w:val="32"/>
        </w:rPr>
        <w:t>般公共预算拨款收入：教育支出（</w:t>
      </w:r>
      <w:r w:rsidRPr="003515E4">
        <w:rPr>
          <w:rFonts w:eastAsia="仿宋_GB2312"/>
          <w:color w:val="000000"/>
          <w:kern w:val="0"/>
          <w:sz w:val="32"/>
          <w:szCs w:val="32"/>
        </w:rPr>
        <w:t>205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普通教育（</w:t>
      </w:r>
      <w:r w:rsidRPr="003515E4">
        <w:rPr>
          <w:rFonts w:eastAsia="仿宋_GB2312"/>
          <w:color w:val="000000"/>
          <w:kern w:val="0"/>
          <w:sz w:val="32"/>
          <w:szCs w:val="32"/>
        </w:rPr>
        <w:t>20503</w:t>
      </w:r>
      <w:r w:rsidRPr="003515E4">
        <w:rPr>
          <w:rFonts w:eastAsia="仿宋_GB2312"/>
          <w:color w:val="000000"/>
          <w:kern w:val="0"/>
          <w:sz w:val="32"/>
          <w:szCs w:val="32"/>
        </w:rPr>
        <w:t>）初中教育（</w:t>
      </w:r>
      <w:r w:rsidRPr="003515E4">
        <w:rPr>
          <w:rFonts w:eastAsia="仿宋_GB2312"/>
          <w:color w:val="000000"/>
          <w:kern w:val="0"/>
          <w:sz w:val="32"/>
          <w:szCs w:val="32"/>
        </w:rPr>
        <w:t>20502033</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其他普通教育支出，县级财政当年拨付的资金收入。</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kern w:val="0"/>
          <w:sz w:val="32"/>
          <w:szCs w:val="32"/>
        </w:rPr>
        <w:t>10</w:t>
      </w:r>
      <w:r w:rsidR="0037620E">
        <w:rPr>
          <w:rFonts w:eastAsia="仿宋_GB2312" w:hint="eastAsia"/>
          <w:color w:val="000000"/>
          <w:kern w:val="0"/>
          <w:sz w:val="32"/>
          <w:szCs w:val="32"/>
        </w:rPr>
        <w:t>.</w:t>
      </w:r>
      <w:r w:rsidRPr="003515E4">
        <w:rPr>
          <w:rFonts w:eastAsia="仿宋_GB2312"/>
          <w:color w:val="000000"/>
          <w:kern w:val="0"/>
          <w:sz w:val="32"/>
          <w:szCs w:val="32"/>
        </w:rPr>
        <w:t>基本支出：</w:t>
      </w:r>
      <w:r w:rsidRPr="003515E4">
        <w:rPr>
          <w:rFonts w:eastAsia="仿宋_GB2312"/>
          <w:color w:val="000000"/>
          <w:kern w:val="0"/>
          <w:sz w:val="32"/>
          <w:szCs w:val="32"/>
        </w:rPr>
        <w:t xml:space="preserve"> </w:t>
      </w:r>
      <w:r w:rsidRPr="003515E4">
        <w:rPr>
          <w:rFonts w:eastAsia="仿宋_GB2312"/>
          <w:color w:val="000000"/>
          <w:kern w:val="0"/>
          <w:sz w:val="32"/>
          <w:szCs w:val="32"/>
        </w:rPr>
        <w:t>教育支出（</w:t>
      </w:r>
      <w:r w:rsidRPr="003515E4">
        <w:rPr>
          <w:rFonts w:eastAsia="仿宋_GB2312"/>
          <w:color w:val="000000"/>
          <w:kern w:val="0"/>
          <w:sz w:val="32"/>
          <w:szCs w:val="32"/>
        </w:rPr>
        <w:t>205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普通教育（</w:t>
      </w:r>
      <w:r w:rsidRPr="003515E4">
        <w:rPr>
          <w:rFonts w:eastAsia="仿宋_GB2312"/>
          <w:color w:val="000000"/>
          <w:kern w:val="0"/>
          <w:sz w:val="32"/>
          <w:szCs w:val="32"/>
        </w:rPr>
        <w:t>20502</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初中教育（</w:t>
      </w:r>
      <w:r w:rsidRPr="003515E4">
        <w:rPr>
          <w:rFonts w:eastAsia="仿宋_GB2312"/>
          <w:color w:val="000000"/>
          <w:kern w:val="0"/>
          <w:sz w:val="32"/>
          <w:szCs w:val="32"/>
        </w:rPr>
        <w:t>2050203</w:t>
      </w:r>
      <w:r w:rsidRPr="003515E4">
        <w:rPr>
          <w:rFonts w:eastAsia="仿宋_GB2312"/>
          <w:color w:val="000000"/>
          <w:kern w:val="0"/>
          <w:sz w:val="32"/>
          <w:szCs w:val="32"/>
        </w:rPr>
        <w:t>）指其他普通教育支出，为保证事业单位正常运转，完成日常工作任务而发生的人员支出和公用支出。</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kern w:val="0"/>
          <w:sz w:val="32"/>
          <w:szCs w:val="32"/>
        </w:rPr>
        <w:t>11</w:t>
      </w:r>
      <w:r w:rsidR="0037620E">
        <w:rPr>
          <w:rFonts w:eastAsia="仿宋_GB2312" w:hint="eastAsia"/>
          <w:color w:val="000000"/>
          <w:kern w:val="0"/>
          <w:sz w:val="32"/>
          <w:szCs w:val="32"/>
        </w:rPr>
        <w:t>.</w:t>
      </w:r>
      <w:r w:rsidRPr="003515E4">
        <w:rPr>
          <w:rFonts w:eastAsia="仿宋_GB2312"/>
          <w:color w:val="000000"/>
          <w:kern w:val="0"/>
          <w:sz w:val="32"/>
          <w:szCs w:val="32"/>
        </w:rPr>
        <w:t>项目支出：教育支出（</w:t>
      </w:r>
      <w:r w:rsidRPr="003515E4">
        <w:rPr>
          <w:rFonts w:eastAsia="仿宋_GB2312"/>
          <w:color w:val="000000"/>
          <w:kern w:val="0"/>
          <w:sz w:val="32"/>
          <w:szCs w:val="32"/>
        </w:rPr>
        <w:t>205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普通教育（</w:t>
      </w:r>
      <w:r w:rsidRPr="003515E4">
        <w:rPr>
          <w:rFonts w:eastAsia="仿宋_GB2312"/>
          <w:color w:val="000000"/>
          <w:kern w:val="0"/>
          <w:sz w:val="32"/>
          <w:szCs w:val="32"/>
        </w:rPr>
        <w:t>20502</w:t>
      </w:r>
      <w:r w:rsidRPr="003515E4">
        <w:rPr>
          <w:rFonts w:eastAsia="仿宋_GB2312"/>
          <w:color w:val="000000"/>
          <w:kern w:val="0"/>
          <w:sz w:val="32"/>
          <w:szCs w:val="32"/>
        </w:rPr>
        <w:t>）初中教育（</w:t>
      </w:r>
      <w:r w:rsidRPr="003515E4">
        <w:rPr>
          <w:rFonts w:eastAsia="仿宋_GB2312"/>
          <w:color w:val="000000"/>
          <w:kern w:val="0"/>
          <w:sz w:val="32"/>
          <w:szCs w:val="32"/>
        </w:rPr>
        <w:t>2050203</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其他普通教育支出，在基本支出之外为完成特定行政任务和事业发展目标所发生的支出。</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kern w:val="0"/>
          <w:sz w:val="32"/>
          <w:szCs w:val="32"/>
        </w:rPr>
        <w:t>12</w:t>
      </w:r>
      <w:r w:rsidR="0037620E">
        <w:rPr>
          <w:rFonts w:eastAsia="仿宋_GB2312" w:hint="eastAsia"/>
          <w:color w:val="000000"/>
          <w:kern w:val="0"/>
          <w:sz w:val="32"/>
          <w:szCs w:val="32"/>
        </w:rPr>
        <w:t>.</w:t>
      </w:r>
      <w:r w:rsidRPr="003515E4">
        <w:rPr>
          <w:rFonts w:eastAsia="仿宋_GB2312"/>
          <w:color w:val="000000"/>
          <w:kern w:val="0"/>
          <w:sz w:val="32"/>
          <w:szCs w:val="32"/>
        </w:rPr>
        <w:t>业务运行经费：教育支出（</w:t>
      </w:r>
      <w:r w:rsidRPr="003515E4">
        <w:rPr>
          <w:rFonts w:eastAsia="仿宋_GB2312"/>
          <w:color w:val="000000"/>
          <w:kern w:val="0"/>
          <w:sz w:val="32"/>
          <w:szCs w:val="32"/>
        </w:rPr>
        <w:t>205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普通教育（</w:t>
      </w:r>
      <w:r w:rsidRPr="003515E4">
        <w:rPr>
          <w:rFonts w:eastAsia="仿宋_GB2312"/>
          <w:color w:val="000000"/>
          <w:kern w:val="0"/>
          <w:sz w:val="32"/>
          <w:szCs w:val="32"/>
        </w:rPr>
        <w:t>20502</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初中教育（</w:t>
      </w:r>
      <w:r w:rsidRPr="003515E4">
        <w:rPr>
          <w:rFonts w:eastAsia="仿宋_GB2312"/>
          <w:color w:val="000000"/>
          <w:kern w:val="0"/>
          <w:sz w:val="32"/>
          <w:szCs w:val="32"/>
        </w:rPr>
        <w:t>2050203</w:t>
      </w:r>
      <w:r w:rsidRPr="003515E4">
        <w:rPr>
          <w:rFonts w:eastAsia="仿宋_GB2312"/>
          <w:color w:val="000000"/>
          <w:kern w:val="0"/>
          <w:sz w:val="32"/>
          <w:szCs w:val="32"/>
        </w:rPr>
        <w:t>）为保障事业单位运行用于购买货物和服务的各项资金。包括办公及办公费、水费、电费、印刷费、邮电费、差旅费、会议费等费用开支。</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kern w:val="0"/>
          <w:sz w:val="32"/>
          <w:szCs w:val="32"/>
        </w:rPr>
        <w:t>13</w:t>
      </w:r>
      <w:r w:rsidR="0037620E">
        <w:rPr>
          <w:rFonts w:eastAsia="仿宋_GB2312" w:hint="eastAsia"/>
          <w:color w:val="000000"/>
          <w:kern w:val="0"/>
          <w:sz w:val="32"/>
          <w:szCs w:val="32"/>
        </w:rPr>
        <w:t>.</w:t>
      </w:r>
      <w:r w:rsidRPr="003515E4">
        <w:rPr>
          <w:rFonts w:eastAsia="仿宋_GB2312"/>
          <w:color w:val="000000"/>
          <w:kern w:val="0"/>
          <w:sz w:val="32"/>
          <w:szCs w:val="32"/>
        </w:rPr>
        <w:t>“</w:t>
      </w:r>
      <w:r w:rsidRPr="003515E4">
        <w:rPr>
          <w:rFonts w:eastAsia="仿宋_GB2312"/>
          <w:color w:val="000000"/>
          <w:kern w:val="0"/>
          <w:sz w:val="32"/>
          <w:szCs w:val="32"/>
        </w:rPr>
        <w:t>三公</w:t>
      </w:r>
      <w:r w:rsidRPr="003515E4">
        <w:rPr>
          <w:rFonts w:eastAsia="仿宋_GB2312"/>
          <w:color w:val="000000"/>
          <w:kern w:val="0"/>
          <w:sz w:val="32"/>
          <w:szCs w:val="32"/>
        </w:rPr>
        <w:t>”</w:t>
      </w:r>
      <w:r w:rsidRPr="003515E4">
        <w:rPr>
          <w:rFonts w:eastAsia="仿宋_GB2312"/>
          <w:color w:val="000000"/>
          <w:kern w:val="0"/>
          <w:sz w:val="32"/>
          <w:szCs w:val="32"/>
        </w:rPr>
        <w:t>经费：教育支出（</w:t>
      </w:r>
      <w:r w:rsidRPr="003515E4">
        <w:rPr>
          <w:rFonts w:eastAsia="仿宋_GB2312"/>
          <w:color w:val="000000"/>
          <w:kern w:val="0"/>
          <w:sz w:val="32"/>
          <w:szCs w:val="32"/>
        </w:rPr>
        <w:t>205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普通教育（</w:t>
      </w:r>
      <w:r w:rsidRPr="003515E4">
        <w:rPr>
          <w:rFonts w:eastAsia="仿宋_GB2312"/>
          <w:color w:val="000000"/>
          <w:kern w:val="0"/>
          <w:sz w:val="32"/>
          <w:szCs w:val="32"/>
        </w:rPr>
        <w:t>20502</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初中教育（</w:t>
      </w:r>
      <w:r w:rsidRPr="003515E4">
        <w:rPr>
          <w:rFonts w:eastAsia="仿宋_GB2312"/>
          <w:color w:val="000000"/>
          <w:kern w:val="0"/>
          <w:sz w:val="32"/>
          <w:szCs w:val="32"/>
        </w:rPr>
        <w:t>2050203</w:t>
      </w:r>
      <w:r w:rsidRPr="003515E4">
        <w:rPr>
          <w:rFonts w:eastAsia="仿宋_GB2312"/>
          <w:color w:val="000000"/>
          <w:kern w:val="0"/>
          <w:sz w:val="32"/>
          <w:szCs w:val="32"/>
        </w:rPr>
        <w:t>）纳入预决算管理的</w:t>
      </w:r>
      <w:r w:rsidRPr="003515E4">
        <w:rPr>
          <w:rFonts w:eastAsia="仿宋_GB2312"/>
          <w:color w:val="000000"/>
          <w:kern w:val="0"/>
          <w:sz w:val="32"/>
          <w:szCs w:val="32"/>
        </w:rPr>
        <w:t>“</w:t>
      </w:r>
      <w:r w:rsidRPr="003515E4">
        <w:rPr>
          <w:rFonts w:eastAsia="仿宋_GB2312"/>
          <w:color w:val="000000"/>
          <w:kern w:val="0"/>
          <w:sz w:val="32"/>
          <w:szCs w:val="32"/>
        </w:rPr>
        <w:t>三公</w:t>
      </w:r>
      <w:r w:rsidRPr="003515E4">
        <w:rPr>
          <w:rFonts w:eastAsia="仿宋_GB2312"/>
          <w:color w:val="000000"/>
          <w:kern w:val="0"/>
          <w:sz w:val="32"/>
          <w:szCs w:val="32"/>
        </w:rPr>
        <w:t>”</w:t>
      </w:r>
      <w:r w:rsidRPr="003515E4">
        <w:rPr>
          <w:rFonts w:eastAsia="仿宋_GB2312"/>
          <w:color w:val="000000"/>
          <w:kern w:val="0"/>
          <w:sz w:val="32"/>
          <w:szCs w:val="32"/>
        </w:rPr>
        <w:t>经费，是指部门</w:t>
      </w:r>
      <w:r w:rsidRPr="003515E4">
        <w:rPr>
          <w:rFonts w:eastAsia="仿宋_GB2312"/>
          <w:color w:val="000000"/>
          <w:kern w:val="0"/>
          <w:sz w:val="32"/>
          <w:szCs w:val="32"/>
        </w:rPr>
        <w:lastRenderedPageBreak/>
        <w:t>用财政拨款安排的因公出国（境）费、公务用车购置及运行费和公务接待费。其中，因公出国（境）</w:t>
      </w:r>
      <w:proofErr w:type="gramStart"/>
      <w:r w:rsidRPr="003515E4">
        <w:rPr>
          <w:rFonts w:eastAsia="仿宋_GB2312"/>
          <w:color w:val="000000"/>
          <w:kern w:val="0"/>
          <w:sz w:val="32"/>
          <w:szCs w:val="32"/>
        </w:rPr>
        <w:t>费反映</w:t>
      </w:r>
      <w:proofErr w:type="gramEnd"/>
      <w:r w:rsidRPr="003515E4">
        <w:rPr>
          <w:rFonts w:eastAsia="仿宋_GB2312"/>
          <w:color w:val="000000"/>
          <w:kern w:val="0"/>
          <w:sz w:val="32"/>
          <w:szCs w:val="32"/>
        </w:rPr>
        <w:t>单位公务出国（境）的国际旅费、国外城市间交通费、住宿费、伙食费、培训费、公杂费等支出；公务用车购置及运行</w:t>
      </w:r>
      <w:proofErr w:type="gramStart"/>
      <w:r w:rsidRPr="003515E4">
        <w:rPr>
          <w:rFonts w:eastAsia="仿宋_GB2312"/>
          <w:color w:val="000000"/>
          <w:kern w:val="0"/>
          <w:sz w:val="32"/>
          <w:szCs w:val="32"/>
        </w:rPr>
        <w:t>费反映</w:t>
      </w:r>
      <w:proofErr w:type="gramEnd"/>
      <w:r w:rsidRPr="003515E4">
        <w:rPr>
          <w:rFonts w:eastAsia="仿宋_GB2312"/>
          <w:color w:val="000000"/>
          <w:kern w:val="0"/>
          <w:sz w:val="32"/>
          <w:szCs w:val="32"/>
        </w:rPr>
        <w:t>单位公务用车车辆购置支出（</w:t>
      </w:r>
      <w:proofErr w:type="gramStart"/>
      <w:r w:rsidRPr="003515E4">
        <w:rPr>
          <w:rFonts w:eastAsia="仿宋_GB2312"/>
          <w:color w:val="000000"/>
          <w:kern w:val="0"/>
          <w:sz w:val="32"/>
          <w:szCs w:val="32"/>
        </w:rPr>
        <w:t>含车辆</w:t>
      </w:r>
      <w:proofErr w:type="gramEnd"/>
      <w:r w:rsidRPr="003515E4">
        <w:rPr>
          <w:rFonts w:eastAsia="仿宋_GB2312"/>
          <w:color w:val="000000"/>
          <w:kern w:val="0"/>
          <w:sz w:val="32"/>
          <w:szCs w:val="32"/>
        </w:rPr>
        <w:t>购置税）及租用费、燃料费、维修费、过路过桥费、保险费等支出；公务接待</w:t>
      </w:r>
      <w:proofErr w:type="gramStart"/>
      <w:r w:rsidRPr="003515E4">
        <w:rPr>
          <w:rFonts w:eastAsia="仿宋_GB2312"/>
          <w:color w:val="000000"/>
          <w:kern w:val="0"/>
          <w:sz w:val="32"/>
          <w:szCs w:val="32"/>
        </w:rPr>
        <w:t>费反映</w:t>
      </w:r>
      <w:proofErr w:type="gramEnd"/>
      <w:r w:rsidRPr="003515E4">
        <w:rPr>
          <w:rFonts w:eastAsia="仿宋_GB2312"/>
          <w:color w:val="000000"/>
          <w:kern w:val="0"/>
          <w:sz w:val="32"/>
          <w:szCs w:val="32"/>
        </w:rPr>
        <w:t>单位按规定开支的各类公务接待（含外宾接待）支出。</w:t>
      </w:r>
    </w:p>
    <w:p w:rsidR="00431A26" w:rsidRPr="003515E4" w:rsidRDefault="00904EAC" w:rsidP="003515E4">
      <w:pPr>
        <w:spacing w:line="560" w:lineRule="exact"/>
        <w:ind w:firstLineChars="200" w:firstLine="640"/>
        <w:rPr>
          <w:rFonts w:eastAsia="仿宋_GB2312"/>
          <w:color w:val="000000"/>
          <w:kern w:val="0"/>
          <w:sz w:val="32"/>
          <w:szCs w:val="32"/>
        </w:rPr>
      </w:pPr>
      <w:r w:rsidRPr="003515E4">
        <w:rPr>
          <w:rFonts w:eastAsia="仿宋_GB2312"/>
          <w:color w:val="000000"/>
          <w:kern w:val="0"/>
          <w:sz w:val="32"/>
          <w:szCs w:val="32"/>
        </w:rPr>
        <w:t>14</w:t>
      </w:r>
      <w:r w:rsidR="0037620E">
        <w:rPr>
          <w:rFonts w:eastAsia="仿宋_GB2312" w:hint="eastAsia"/>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社会保障和就业支出（</w:t>
      </w:r>
      <w:r w:rsidRPr="003515E4">
        <w:rPr>
          <w:rFonts w:eastAsia="仿宋_GB2312"/>
          <w:color w:val="000000"/>
          <w:kern w:val="0"/>
          <w:sz w:val="32"/>
          <w:szCs w:val="32"/>
        </w:rPr>
        <w:t>208</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行政事业单位养老支出（</w:t>
      </w:r>
      <w:r w:rsidRPr="003515E4">
        <w:rPr>
          <w:rFonts w:eastAsia="仿宋_GB2312"/>
          <w:color w:val="000000"/>
          <w:kern w:val="0"/>
          <w:sz w:val="32"/>
          <w:szCs w:val="32"/>
        </w:rPr>
        <w:t>20805</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机关事业单位基本养老保险缴费支出：</w:t>
      </w:r>
    </w:p>
    <w:p w:rsidR="00431A26" w:rsidRPr="003515E4" w:rsidRDefault="00904EAC" w:rsidP="003515E4">
      <w:pPr>
        <w:spacing w:line="560" w:lineRule="exact"/>
        <w:ind w:firstLineChars="200" w:firstLine="640"/>
        <w:rPr>
          <w:rFonts w:eastAsia="仿宋_GB2312"/>
          <w:sz w:val="32"/>
          <w:szCs w:val="32"/>
        </w:rPr>
      </w:pPr>
      <w:r w:rsidRPr="003515E4">
        <w:rPr>
          <w:rFonts w:eastAsia="仿宋_GB2312"/>
          <w:sz w:val="32"/>
          <w:szCs w:val="32"/>
        </w:rPr>
        <w:t>15.</w:t>
      </w:r>
      <w:r w:rsidRPr="003515E4">
        <w:rPr>
          <w:rFonts w:eastAsia="仿宋_GB2312"/>
          <w:sz w:val="32"/>
          <w:szCs w:val="32"/>
        </w:rPr>
        <w:t>基本支出：指为保障机构正常运转、完成日常工作任务而发生的人员支出和公用支出。</w:t>
      </w:r>
    </w:p>
    <w:p w:rsidR="00431A26" w:rsidRPr="003515E4" w:rsidRDefault="00904EAC" w:rsidP="003515E4">
      <w:pPr>
        <w:spacing w:line="560" w:lineRule="exact"/>
        <w:ind w:firstLineChars="200" w:firstLine="640"/>
        <w:rPr>
          <w:rFonts w:eastAsia="仿宋_GB2312"/>
          <w:sz w:val="32"/>
          <w:szCs w:val="32"/>
        </w:rPr>
      </w:pPr>
      <w:r w:rsidRPr="003515E4">
        <w:rPr>
          <w:rFonts w:eastAsia="仿宋_GB2312"/>
          <w:sz w:val="32"/>
          <w:szCs w:val="32"/>
        </w:rPr>
        <w:t>16.</w:t>
      </w:r>
      <w:r w:rsidRPr="003515E4">
        <w:rPr>
          <w:rFonts w:eastAsia="仿宋_GB2312"/>
          <w:sz w:val="32"/>
          <w:szCs w:val="32"/>
        </w:rPr>
        <w:t>项目支出：指在基本支出之外为完成特定行政任务和事业发展目标所发生的支出。</w:t>
      </w:r>
    </w:p>
    <w:p w:rsidR="00431A26" w:rsidRPr="003515E4" w:rsidRDefault="00904EAC" w:rsidP="003515E4">
      <w:pPr>
        <w:spacing w:line="560" w:lineRule="exact"/>
        <w:ind w:firstLineChars="200" w:firstLine="640"/>
        <w:rPr>
          <w:rFonts w:eastAsia="仿宋_GB2312"/>
          <w:sz w:val="32"/>
          <w:szCs w:val="32"/>
        </w:rPr>
      </w:pPr>
      <w:r w:rsidRPr="003515E4">
        <w:rPr>
          <w:rFonts w:eastAsia="仿宋_GB2312"/>
          <w:sz w:val="32"/>
          <w:szCs w:val="32"/>
        </w:rPr>
        <w:t>17.</w:t>
      </w:r>
      <w:r w:rsidRPr="003515E4">
        <w:rPr>
          <w:rFonts w:eastAsia="仿宋_GB2312"/>
          <w:sz w:val="32"/>
          <w:szCs w:val="32"/>
        </w:rPr>
        <w:t>经营支出：指事业单位在专业业务活动及其辅助活动之外开展非独立核算经营活动发生的支出。</w:t>
      </w:r>
    </w:p>
    <w:p w:rsidR="003515E4" w:rsidRDefault="00904EAC" w:rsidP="003515E4">
      <w:pPr>
        <w:spacing w:line="600" w:lineRule="exact"/>
        <w:ind w:firstLineChars="200" w:firstLine="640"/>
        <w:rPr>
          <w:rFonts w:eastAsia="仿宋_GB2312"/>
          <w:color w:val="000000"/>
          <w:kern w:val="0"/>
          <w:sz w:val="32"/>
          <w:szCs w:val="32"/>
        </w:rPr>
      </w:pPr>
      <w:r w:rsidRPr="003515E4">
        <w:rPr>
          <w:rFonts w:eastAsia="仿宋_GB2312"/>
          <w:sz w:val="32"/>
          <w:szCs w:val="32"/>
        </w:rPr>
        <w:t>18.</w:t>
      </w:r>
      <w:r w:rsidR="003515E4" w:rsidRPr="003515E4">
        <w:rPr>
          <w:rFonts w:eastAsia="仿宋_GB2312"/>
          <w:color w:val="000000"/>
          <w:kern w:val="0"/>
          <w:sz w:val="32"/>
          <w:szCs w:val="32"/>
        </w:rPr>
        <w:t xml:space="preserve"> </w:t>
      </w:r>
      <w:r w:rsidR="003515E4">
        <w:rPr>
          <w:rFonts w:eastAsia="仿宋_GB2312"/>
          <w:color w:val="000000"/>
          <w:kern w:val="0"/>
          <w:sz w:val="32"/>
          <w:szCs w:val="32"/>
        </w:rPr>
        <w:t>“</w:t>
      </w:r>
      <w:r w:rsidR="003515E4">
        <w:rPr>
          <w:rFonts w:eastAsia="仿宋_GB2312"/>
          <w:color w:val="000000"/>
          <w:kern w:val="0"/>
          <w:sz w:val="32"/>
          <w:szCs w:val="32"/>
        </w:rPr>
        <w:t>三公</w:t>
      </w:r>
      <w:r w:rsidR="003515E4">
        <w:rPr>
          <w:rFonts w:eastAsia="仿宋_GB2312"/>
          <w:color w:val="000000"/>
          <w:kern w:val="0"/>
          <w:sz w:val="32"/>
          <w:szCs w:val="32"/>
        </w:rPr>
        <w:t>”</w:t>
      </w:r>
      <w:r w:rsidR="003515E4">
        <w:rPr>
          <w:rFonts w:eastAsia="仿宋_GB2312"/>
          <w:color w:val="000000"/>
          <w:kern w:val="0"/>
          <w:sz w:val="32"/>
          <w:szCs w:val="32"/>
        </w:rPr>
        <w:t>经费：纳入预决算管理的</w:t>
      </w:r>
      <w:r w:rsidR="003515E4">
        <w:rPr>
          <w:rFonts w:eastAsia="仿宋_GB2312"/>
          <w:color w:val="000000"/>
          <w:kern w:val="0"/>
          <w:sz w:val="32"/>
          <w:szCs w:val="32"/>
        </w:rPr>
        <w:t>“</w:t>
      </w:r>
      <w:r w:rsidR="003515E4">
        <w:rPr>
          <w:rFonts w:eastAsia="仿宋_GB2312"/>
          <w:color w:val="000000"/>
          <w:kern w:val="0"/>
          <w:sz w:val="32"/>
          <w:szCs w:val="32"/>
        </w:rPr>
        <w:t>三公</w:t>
      </w:r>
      <w:r w:rsidR="003515E4">
        <w:rPr>
          <w:rFonts w:eastAsia="仿宋_GB2312"/>
          <w:color w:val="000000"/>
          <w:kern w:val="0"/>
          <w:sz w:val="32"/>
          <w:szCs w:val="32"/>
        </w:rPr>
        <w:t>”</w:t>
      </w:r>
      <w:r w:rsidR="003515E4">
        <w:rPr>
          <w:rFonts w:eastAsia="仿宋_GB2312"/>
          <w:color w:val="000000"/>
          <w:kern w:val="0"/>
          <w:sz w:val="32"/>
          <w:szCs w:val="32"/>
        </w:rPr>
        <w:t>经费，是指部门用财政拨款安排的因公出国（境）费、公务用车购置及运行费和公务接待费。其中，因公出国（境）</w:t>
      </w:r>
      <w:proofErr w:type="gramStart"/>
      <w:r w:rsidR="003515E4">
        <w:rPr>
          <w:rFonts w:eastAsia="仿宋_GB2312"/>
          <w:color w:val="000000"/>
          <w:kern w:val="0"/>
          <w:sz w:val="32"/>
          <w:szCs w:val="32"/>
        </w:rPr>
        <w:t>费反映</w:t>
      </w:r>
      <w:proofErr w:type="gramEnd"/>
      <w:r w:rsidR="003515E4">
        <w:rPr>
          <w:rFonts w:eastAsia="仿宋_GB2312"/>
          <w:color w:val="000000"/>
          <w:kern w:val="0"/>
          <w:sz w:val="32"/>
          <w:szCs w:val="32"/>
        </w:rPr>
        <w:t>单位公务出国（境）的国际旅费、国外城市间交通费、住宿费、伙食费、培训费、公杂费等支出；公务用车购置及运行</w:t>
      </w:r>
      <w:proofErr w:type="gramStart"/>
      <w:r w:rsidR="003515E4">
        <w:rPr>
          <w:rFonts w:eastAsia="仿宋_GB2312"/>
          <w:color w:val="000000"/>
          <w:kern w:val="0"/>
          <w:sz w:val="32"/>
          <w:szCs w:val="32"/>
        </w:rPr>
        <w:t>费反映</w:t>
      </w:r>
      <w:proofErr w:type="gramEnd"/>
      <w:r w:rsidR="003515E4">
        <w:rPr>
          <w:rFonts w:eastAsia="仿宋_GB2312"/>
          <w:color w:val="000000"/>
          <w:kern w:val="0"/>
          <w:sz w:val="32"/>
          <w:szCs w:val="32"/>
        </w:rPr>
        <w:t>单位公务用车车辆购置支出（</w:t>
      </w:r>
      <w:proofErr w:type="gramStart"/>
      <w:r w:rsidR="003515E4">
        <w:rPr>
          <w:rFonts w:eastAsia="仿宋_GB2312"/>
          <w:color w:val="000000"/>
          <w:kern w:val="0"/>
          <w:sz w:val="32"/>
          <w:szCs w:val="32"/>
        </w:rPr>
        <w:t>含车辆</w:t>
      </w:r>
      <w:proofErr w:type="gramEnd"/>
      <w:r w:rsidR="003515E4">
        <w:rPr>
          <w:rFonts w:eastAsia="仿宋_GB2312"/>
          <w:color w:val="000000"/>
          <w:kern w:val="0"/>
          <w:sz w:val="32"/>
          <w:szCs w:val="32"/>
        </w:rPr>
        <w:t>购置税）及租用费、燃料费、维修费、过路过桥费、保险费等支出；公务接待</w:t>
      </w:r>
      <w:proofErr w:type="gramStart"/>
      <w:r w:rsidR="003515E4">
        <w:rPr>
          <w:rFonts w:eastAsia="仿宋_GB2312"/>
          <w:color w:val="000000"/>
          <w:kern w:val="0"/>
          <w:sz w:val="32"/>
          <w:szCs w:val="32"/>
        </w:rPr>
        <w:t>费反映</w:t>
      </w:r>
      <w:proofErr w:type="gramEnd"/>
      <w:r w:rsidR="003515E4">
        <w:rPr>
          <w:rFonts w:eastAsia="仿宋_GB2312"/>
          <w:color w:val="000000"/>
          <w:kern w:val="0"/>
          <w:sz w:val="32"/>
          <w:szCs w:val="32"/>
        </w:rPr>
        <w:t>单位按规定开支的各类公务接待（含外宾接待）支出。</w:t>
      </w:r>
    </w:p>
    <w:p w:rsidR="00431A26" w:rsidRDefault="00904EAC" w:rsidP="003515E4">
      <w:pPr>
        <w:pStyle w:val="Default"/>
        <w:spacing w:line="560" w:lineRule="exact"/>
        <w:ind w:firstLineChars="200" w:firstLine="640"/>
        <w:rPr>
          <w:rFonts w:ascii="Times New Roman" w:eastAsia="仿宋_GB2312" w:hAnsi="Times New Roman" w:cs="Times New Roman"/>
          <w:color w:val="auto"/>
          <w:sz w:val="32"/>
          <w:szCs w:val="32"/>
        </w:rPr>
      </w:pPr>
      <w:r w:rsidRPr="003515E4">
        <w:rPr>
          <w:rFonts w:ascii="Times New Roman" w:eastAsia="仿宋_GB2312" w:hAnsi="Times New Roman" w:cs="Times New Roman"/>
          <w:color w:val="auto"/>
          <w:sz w:val="32"/>
          <w:szCs w:val="32"/>
        </w:rPr>
        <w:t>19.</w:t>
      </w:r>
      <w:r w:rsidRPr="003515E4">
        <w:rPr>
          <w:rFonts w:ascii="Times New Roman" w:eastAsia="仿宋_GB2312" w:hAnsi="Times New Roman" w:cs="Times New Roman"/>
          <w:color w:val="auto"/>
          <w:sz w:val="32"/>
          <w:szCs w:val="32"/>
        </w:rPr>
        <w:t>机关运行经费：为保障行政单位（含参照公务员法</w:t>
      </w:r>
      <w:r w:rsidRPr="003515E4">
        <w:rPr>
          <w:rFonts w:ascii="Times New Roman" w:eastAsia="仿宋_GB2312" w:hAnsi="Times New Roman" w:cs="Times New Roman"/>
          <w:color w:val="auto"/>
          <w:sz w:val="32"/>
          <w:szCs w:val="32"/>
        </w:rPr>
        <w:lastRenderedPageBreak/>
        <w:t>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7620E" w:rsidRPr="003515E4" w:rsidRDefault="0037620E" w:rsidP="0037620E">
      <w:pPr>
        <w:spacing w:line="560" w:lineRule="exact"/>
        <w:ind w:firstLineChars="200" w:firstLine="640"/>
        <w:rPr>
          <w:rFonts w:eastAsia="仿宋_GB2312"/>
          <w:color w:val="000000"/>
          <w:kern w:val="0"/>
          <w:sz w:val="32"/>
          <w:szCs w:val="32"/>
        </w:rPr>
      </w:pPr>
      <w:r>
        <w:rPr>
          <w:rFonts w:eastAsia="仿宋_GB2312" w:hint="eastAsia"/>
          <w:color w:val="000000"/>
          <w:kern w:val="0"/>
          <w:sz w:val="32"/>
          <w:szCs w:val="32"/>
        </w:rPr>
        <w:t>20.</w:t>
      </w:r>
      <w:r w:rsidRPr="003515E4">
        <w:rPr>
          <w:rFonts w:eastAsia="仿宋_GB2312"/>
          <w:color w:val="000000"/>
          <w:kern w:val="0"/>
          <w:sz w:val="32"/>
          <w:szCs w:val="32"/>
        </w:rPr>
        <w:t xml:space="preserve"> </w:t>
      </w:r>
      <w:r w:rsidRPr="003515E4">
        <w:rPr>
          <w:rFonts w:eastAsia="仿宋_GB2312"/>
          <w:color w:val="000000"/>
          <w:kern w:val="0"/>
          <w:sz w:val="32"/>
          <w:szCs w:val="32"/>
        </w:rPr>
        <w:t>住房保障支出：住房改革支出（</w:t>
      </w:r>
      <w:r w:rsidRPr="003515E4">
        <w:rPr>
          <w:rFonts w:eastAsia="仿宋_GB2312"/>
          <w:color w:val="000000"/>
          <w:kern w:val="0"/>
          <w:sz w:val="32"/>
          <w:szCs w:val="32"/>
        </w:rPr>
        <w:t>221</w:t>
      </w:r>
      <w:r w:rsidRPr="003515E4">
        <w:rPr>
          <w:rFonts w:eastAsia="仿宋_GB2312"/>
          <w:color w:val="000000"/>
          <w:kern w:val="0"/>
          <w:sz w:val="32"/>
          <w:szCs w:val="32"/>
        </w:rPr>
        <w:t>）</w:t>
      </w:r>
      <w:r w:rsidRPr="003515E4">
        <w:rPr>
          <w:rFonts w:eastAsia="仿宋_GB2312"/>
          <w:color w:val="000000"/>
          <w:kern w:val="0"/>
          <w:sz w:val="32"/>
          <w:szCs w:val="32"/>
        </w:rPr>
        <w:t xml:space="preserve"> </w:t>
      </w:r>
      <w:r w:rsidRPr="003515E4">
        <w:rPr>
          <w:rFonts w:eastAsia="仿宋_GB2312"/>
          <w:color w:val="000000"/>
          <w:kern w:val="0"/>
          <w:sz w:val="32"/>
          <w:szCs w:val="32"/>
        </w:rPr>
        <w:t>住房公积金（</w:t>
      </w:r>
      <w:r w:rsidRPr="003515E4">
        <w:rPr>
          <w:rFonts w:eastAsia="仿宋_GB2312"/>
          <w:color w:val="000000"/>
          <w:kern w:val="0"/>
          <w:sz w:val="32"/>
          <w:szCs w:val="32"/>
        </w:rPr>
        <w:t>22102</w:t>
      </w:r>
      <w:r w:rsidRPr="003515E4">
        <w:rPr>
          <w:rFonts w:eastAsia="仿宋_GB2312"/>
          <w:color w:val="000000"/>
          <w:kern w:val="0"/>
          <w:sz w:val="32"/>
          <w:szCs w:val="32"/>
        </w:rPr>
        <w:t>），指事业单位人员住房保障支出</w:t>
      </w:r>
      <w:r w:rsidRPr="003515E4">
        <w:rPr>
          <w:rFonts w:eastAsia="仿宋_GB2312"/>
          <w:color w:val="000000"/>
          <w:kern w:val="0"/>
          <w:sz w:val="32"/>
          <w:szCs w:val="32"/>
        </w:rPr>
        <w:t xml:space="preserve"> </w:t>
      </w:r>
      <w:r w:rsidRPr="003515E4">
        <w:rPr>
          <w:rFonts w:eastAsia="仿宋_GB2312"/>
          <w:color w:val="000000"/>
          <w:kern w:val="0"/>
          <w:sz w:val="32"/>
          <w:szCs w:val="32"/>
        </w:rPr>
        <w:t>。</w:t>
      </w:r>
    </w:p>
    <w:p w:rsidR="0037620E" w:rsidRPr="0037620E" w:rsidRDefault="0037620E" w:rsidP="003515E4">
      <w:pPr>
        <w:pStyle w:val="Default"/>
        <w:spacing w:line="560" w:lineRule="exact"/>
        <w:ind w:firstLineChars="200" w:firstLine="640"/>
        <w:rPr>
          <w:rFonts w:ascii="Times New Roman" w:eastAsia="仿宋_GB2312" w:hAnsi="Times New Roman" w:cs="Times New Roman"/>
          <w:color w:val="auto"/>
          <w:sz w:val="32"/>
          <w:szCs w:val="32"/>
        </w:rPr>
      </w:pPr>
    </w:p>
    <w:p w:rsidR="00431A26" w:rsidRDefault="00431A26">
      <w:pPr>
        <w:spacing w:line="600" w:lineRule="exact"/>
        <w:jc w:val="center"/>
        <w:rPr>
          <w:rFonts w:ascii="黑体" w:eastAsia="黑体" w:hAnsi="黑体"/>
          <w:sz w:val="44"/>
          <w:szCs w:val="44"/>
        </w:rPr>
      </w:pPr>
      <w:bookmarkStart w:id="72" w:name="_Toc15396614"/>
      <w:bookmarkStart w:id="73" w:name="_Toc15377226"/>
    </w:p>
    <w:p w:rsidR="00431A26" w:rsidRDefault="00431A26">
      <w:pPr>
        <w:spacing w:line="600" w:lineRule="exact"/>
        <w:jc w:val="center"/>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spacing w:line="600" w:lineRule="exact"/>
        <w:jc w:val="center"/>
        <w:outlineLvl w:val="0"/>
        <w:rPr>
          <w:rFonts w:ascii="黑体" w:eastAsia="黑体" w:hAnsi="黑体"/>
          <w:sz w:val="44"/>
          <w:szCs w:val="44"/>
        </w:rPr>
      </w:pPr>
      <w:bookmarkStart w:id="74" w:name="_Toc32716"/>
    </w:p>
    <w:p w:rsidR="00431A26" w:rsidRDefault="00904EAC">
      <w:pPr>
        <w:spacing w:line="600" w:lineRule="exact"/>
        <w:ind w:firstLineChars="800" w:firstLine="3520"/>
        <w:outlineLvl w:val="0"/>
        <w:rPr>
          <w:rStyle w:val="1Char"/>
          <w:rFonts w:ascii="黑体" w:eastAsia="黑体" w:hAnsi="黑体"/>
          <w:b w:val="0"/>
        </w:rPr>
      </w:pPr>
      <w:r>
        <w:rPr>
          <w:rFonts w:ascii="黑体" w:eastAsia="黑体" w:hAnsi="黑体" w:hint="eastAsia"/>
          <w:sz w:val="44"/>
          <w:szCs w:val="44"/>
        </w:rPr>
        <w:t>第</w:t>
      </w:r>
      <w:r>
        <w:rPr>
          <w:rStyle w:val="1Char"/>
          <w:rFonts w:ascii="黑体" w:eastAsia="黑体" w:hAnsi="黑体" w:hint="eastAsia"/>
          <w:b w:val="0"/>
        </w:rPr>
        <w:t>四部分 附件</w:t>
      </w:r>
      <w:bookmarkEnd w:id="72"/>
      <w:bookmarkEnd w:id="74"/>
    </w:p>
    <w:p w:rsidR="00431A26" w:rsidRDefault="00904EAC">
      <w:pPr>
        <w:spacing w:line="572" w:lineRule="exact"/>
        <w:jc w:val="left"/>
        <w:outlineLvl w:val="1"/>
        <w:rPr>
          <w:rFonts w:ascii="方正仿宋_GB2312" w:eastAsia="方正仿宋_GB2312" w:hAnsi="方正仿宋_GB2312" w:cs="方正仿宋_GB2312"/>
          <w:sz w:val="32"/>
          <w:szCs w:val="32"/>
        </w:rPr>
      </w:pPr>
      <w:bookmarkStart w:id="75" w:name="_Toc16584"/>
      <w:r>
        <w:rPr>
          <w:rFonts w:ascii="黑体" w:eastAsia="黑体" w:hAnsi="黑体" w:cs="黑体" w:hint="eastAsia"/>
          <w:sz w:val="32"/>
          <w:szCs w:val="32"/>
        </w:rPr>
        <w:t>附件</w:t>
      </w:r>
      <w:bookmarkEnd w:id="75"/>
    </w:p>
    <w:tbl>
      <w:tblPr>
        <w:tblpPr w:leftFromText="180" w:rightFromText="180" w:vertAnchor="text" w:horzAnchor="page" w:tblpX="1281" w:tblpY="660"/>
        <w:tblOverlap w:val="never"/>
        <w:tblW w:w="10192" w:type="dxa"/>
        <w:tblLayout w:type="fixed"/>
        <w:tblLook w:val="04A0" w:firstRow="1" w:lastRow="0" w:firstColumn="1" w:lastColumn="0" w:noHBand="0" w:noVBand="1"/>
      </w:tblPr>
      <w:tblGrid>
        <w:gridCol w:w="1076"/>
        <w:gridCol w:w="1215"/>
        <w:gridCol w:w="2190"/>
        <w:gridCol w:w="1530"/>
        <w:gridCol w:w="2385"/>
        <w:gridCol w:w="1560"/>
        <w:gridCol w:w="236"/>
      </w:tblGrid>
      <w:tr w:rsidR="00431A26">
        <w:trPr>
          <w:trHeight w:val="675"/>
        </w:trPr>
        <w:tc>
          <w:tcPr>
            <w:tcW w:w="9956" w:type="dxa"/>
            <w:gridSpan w:val="6"/>
            <w:tcBorders>
              <w:top w:val="nil"/>
              <w:left w:val="nil"/>
              <w:bottom w:val="nil"/>
              <w:right w:val="nil"/>
            </w:tcBorders>
            <w:shd w:val="clear" w:color="auto" w:fill="auto"/>
            <w:vAlign w:val="center"/>
          </w:tcPr>
          <w:p w:rsidR="00431A26" w:rsidRDefault="00904EAC">
            <w:pPr>
              <w:widowControl/>
              <w:jc w:val="center"/>
              <w:textAlignment w:val="center"/>
              <w:rPr>
                <w:rFonts w:ascii="宋体" w:hAnsi="宋体" w:cs="宋体"/>
                <w:b/>
                <w:sz w:val="32"/>
                <w:szCs w:val="32"/>
              </w:rPr>
            </w:pPr>
            <w:bookmarkStart w:id="76" w:name="_Toc15396618"/>
            <w:r>
              <w:rPr>
                <w:rFonts w:ascii="宋体" w:hAnsi="宋体" w:cs="宋体" w:hint="eastAsia"/>
                <w:b/>
                <w:sz w:val="32"/>
                <w:szCs w:val="32"/>
              </w:rPr>
              <w:t>2021年部门预算项目绩效目标自评</w:t>
            </w:r>
          </w:p>
        </w:tc>
        <w:tc>
          <w:tcPr>
            <w:tcW w:w="236" w:type="dxa"/>
            <w:tcBorders>
              <w:top w:val="nil"/>
              <w:left w:val="nil"/>
              <w:bottom w:val="nil"/>
              <w:right w:val="nil"/>
            </w:tcBorders>
            <w:shd w:val="clear" w:color="auto" w:fill="auto"/>
            <w:vAlign w:val="center"/>
          </w:tcPr>
          <w:p w:rsidR="00431A26" w:rsidRDefault="00431A26">
            <w:pPr>
              <w:widowControl/>
              <w:jc w:val="center"/>
              <w:textAlignment w:val="center"/>
              <w:rPr>
                <w:rFonts w:ascii="宋体" w:hAnsi="宋体" w:cs="宋体"/>
                <w:b/>
                <w:kern w:val="0"/>
                <w:sz w:val="32"/>
                <w:szCs w:val="32"/>
              </w:rPr>
            </w:pPr>
          </w:p>
        </w:tc>
      </w:tr>
      <w:tr w:rsidR="00431A26">
        <w:trPr>
          <w:gridAfter w:val="1"/>
          <w:wAfter w:w="236" w:type="dxa"/>
          <w:trHeight w:val="254"/>
        </w:trPr>
        <w:tc>
          <w:tcPr>
            <w:tcW w:w="2291" w:type="dxa"/>
            <w:gridSpan w:val="2"/>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主管部门及代码</w:t>
            </w:r>
          </w:p>
        </w:tc>
        <w:tc>
          <w:tcPr>
            <w:tcW w:w="3720" w:type="dxa"/>
            <w:gridSpan w:val="2"/>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堡坎沉降，围墙隐患抢险工程。及附属设施改造</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实施单位</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盐边县永兴镇初级中学校</w:t>
            </w:r>
          </w:p>
        </w:tc>
      </w:tr>
      <w:tr w:rsidR="00431A26">
        <w:trPr>
          <w:gridAfter w:val="1"/>
          <w:wAfter w:w="236" w:type="dxa"/>
          <w:trHeight w:val="341"/>
        </w:trPr>
        <w:tc>
          <w:tcPr>
            <w:tcW w:w="229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项目预算</w:t>
            </w:r>
          </w:p>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执行情况</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（万元）</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预算数：</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19</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执行数：</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19</w:t>
            </w:r>
          </w:p>
        </w:tc>
      </w:tr>
      <w:tr w:rsidR="00431A26">
        <w:trPr>
          <w:gridAfter w:val="1"/>
          <w:wAfter w:w="236" w:type="dxa"/>
          <w:trHeight w:val="555"/>
        </w:trPr>
        <w:tc>
          <w:tcPr>
            <w:tcW w:w="2291"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其中：</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财政拨款</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19</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其中：</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财政拨款</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sz w:val="18"/>
                <w:szCs w:val="18"/>
              </w:rPr>
              <w:t>19</w:t>
            </w:r>
          </w:p>
        </w:tc>
      </w:tr>
      <w:tr w:rsidR="00431A26">
        <w:trPr>
          <w:gridAfter w:val="1"/>
          <w:wAfter w:w="236" w:type="dxa"/>
          <w:trHeight w:val="341"/>
        </w:trPr>
        <w:tc>
          <w:tcPr>
            <w:tcW w:w="2291"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其他资金</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widowControl/>
              <w:spacing w:line="320" w:lineRule="exact"/>
              <w:jc w:val="center"/>
              <w:textAlignment w:val="center"/>
              <w:rPr>
                <w:rFonts w:ascii="宋体" w:hAnsi="宋体" w:cs="宋体"/>
                <w:sz w:val="18"/>
                <w:szCs w:val="18"/>
              </w:rPr>
            </w:pP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其他资金</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widowControl/>
              <w:spacing w:line="320" w:lineRule="exact"/>
              <w:jc w:val="center"/>
              <w:textAlignment w:val="center"/>
              <w:rPr>
                <w:rFonts w:ascii="宋体" w:hAnsi="宋体" w:cs="宋体"/>
                <w:sz w:val="18"/>
                <w:szCs w:val="18"/>
              </w:rPr>
            </w:pPr>
          </w:p>
        </w:tc>
      </w:tr>
      <w:tr w:rsidR="00431A26">
        <w:trPr>
          <w:gridAfter w:val="1"/>
          <w:wAfter w:w="236" w:type="dxa"/>
          <w:trHeight w:val="217"/>
        </w:trPr>
        <w:tc>
          <w:tcPr>
            <w:tcW w:w="107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lastRenderedPageBreak/>
              <w:t>年度总体目标</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完成情况</w:t>
            </w:r>
          </w:p>
        </w:tc>
        <w:tc>
          <w:tcPr>
            <w:tcW w:w="4935" w:type="dxa"/>
            <w:gridSpan w:val="3"/>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预期目标</w:t>
            </w:r>
          </w:p>
        </w:tc>
        <w:tc>
          <w:tcPr>
            <w:tcW w:w="3945" w:type="dxa"/>
            <w:gridSpan w:val="2"/>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目标实际完成情况</w:t>
            </w:r>
          </w:p>
        </w:tc>
      </w:tr>
      <w:tr w:rsidR="00431A26">
        <w:trPr>
          <w:gridAfter w:val="1"/>
          <w:wAfter w:w="236" w:type="dxa"/>
          <w:trHeight w:val="797"/>
        </w:trPr>
        <w:tc>
          <w:tcPr>
            <w:tcW w:w="1076"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4935" w:type="dxa"/>
            <w:gridSpan w:val="3"/>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堡坎沉降，围墙隐患抢险工程。及附属设施改造。拆除围墙，</w:t>
            </w:r>
            <w:proofErr w:type="gramStart"/>
            <w:r>
              <w:rPr>
                <w:rFonts w:ascii="宋体" w:hAnsi="宋体" w:cs="宋体" w:hint="eastAsia"/>
                <w:sz w:val="18"/>
                <w:szCs w:val="18"/>
              </w:rPr>
              <w:t>花池等砖砌体</w:t>
            </w:r>
            <w:proofErr w:type="gramEnd"/>
            <w:r>
              <w:rPr>
                <w:rFonts w:ascii="宋体" w:hAnsi="宋体" w:cs="宋体" w:hint="eastAsia"/>
                <w:sz w:val="18"/>
                <w:szCs w:val="18"/>
              </w:rPr>
              <w:t>、拆除混凝土地坪面层拆除、恢复花池、恢复混凝土</w:t>
            </w:r>
          </w:p>
        </w:tc>
        <w:tc>
          <w:tcPr>
            <w:tcW w:w="3945" w:type="dxa"/>
            <w:gridSpan w:val="2"/>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全部完成</w:t>
            </w:r>
          </w:p>
        </w:tc>
      </w:tr>
      <w:tr w:rsidR="00431A26">
        <w:trPr>
          <w:gridAfter w:val="1"/>
          <w:wAfter w:w="236" w:type="dxa"/>
          <w:trHeight w:val="693"/>
        </w:trPr>
        <w:tc>
          <w:tcPr>
            <w:tcW w:w="1076" w:type="dxa"/>
            <w:vMerge w:val="restart"/>
            <w:tcBorders>
              <w:top w:val="single" w:sz="4" w:space="0" w:color="000000"/>
              <w:left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年度绩效指标完成情况</w:t>
            </w:r>
          </w:p>
        </w:tc>
        <w:tc>
          <w:tcPr>
            <w:tcW w:w="1215" w:type="dxa"/>
            <w:tcBorders>
              <w:top w:val="single" w:sz="4" w:space="0" w:color="000000"/>
              <w:left w:val="nil"/>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一级</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指标</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二级</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kern w:val="0"/>
                <w:sz w:val="18"/>
                <w:szCs w:val="18"/>
              </w:rPr>
            </w:pPr>
            <w:r>
              <w:rPr>
                <w:rFonts w:ascii="宋体" w:hAnsi="宋体" w:cs="宋体" w:hint="eastAsia"/>
                <w:kern w:val="0"/>
                <w:sz w:val="18"/>
                <w:szCs w:val="18"/>
              </w:rPr>
              <w:t>三级</w:t>
            </w:r>
          </w:p>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指标</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预期指标值</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center"/>
              <w:rPr>
                <w:rFonts w:ascii="宋体" w:hAnsi="宋体" w:cs="宋体"/>
                <w:sz w:val="18"/>
                <w:szCs w:val="18"/>
              </w:rPr>
            </w:pPr>
            <w:r>
              <w:rPr>
                <w:rFonts w:ascii="宋体" w:hAnsi="宋体" w:cs="宋体" w:hint="eastAsia"/>
                <w:kern w:val="0"/>
                <w:sz w:val="18"/>
                <w:szCs w:val="18"/>
              </w:rPr>
              <w:t>实际完成指标值</w:t>
            </w:r>
          </w:p>
        </w:tc>
      </w:tr>
      <w:tr w:rsidR="00431A26">
        <w:trPr>
          <w:gridAfter w:val="1"/>
          <w:wAfter w:w="236" w:type="dxa"/>
          <w:trHeight w:val="415"/>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完成</w:t>
            </w:r>
          </w:p>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指标</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数量指标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widowControl/>
              <w:spacing w:line="320" w:lineRule="exact"/>
              <w:jc w:val="center"/>
              <w:textAlignment w:val="top"/>
              <w:rPr>
                <w:rFonts w:ascii="宋体" w:hAnsi="宋体" w:cs="宋体"/>
                <w:sz w:val="18"/>
                <w:szCs w:val="18"/>
              </w:rPr>
            </w:pP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拆除围墙，</w:t>
            </w:r>
            <w:proofErr w:type="gramStart"/>
            <w:r>
              <w:rPr>
                <w:rFonts w:ascii="宋体" w:hAnsi="宋体" w:cs="宋体" w:hint="eastAsia"/>
                <w:sz w:val="18"/>
                <w:szCs w:val="18"/>
              </w:rPr>
              <w:t>花池等砖砌体</w:t>
            </w:r>
            <w:proofErr w:type="gramEnd"/>
            <w:r>
              <w:rPr>
                <w:rFonts w:ascii="宋体" w:hAnsi="宋体" w:cs="宋体" w:hint="eastAsia"/>
                <w:sz w:val="18"/>
                <w:szCs w:val="18"/>
              </w:rPr>
              <w:t>、拆除混凝土地坪面层拆除、恢复花池、恢复混凝土</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15"/>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质量指标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按照国家或行业标准，</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按照招标文件，投标有文件及国家，行业规范要求的各项标准</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top"/>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15"/>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时效指标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堡坎沉降，围墙隐患抢险工程</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开工时间：2021年7月26日，竣工2021.8.20日</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80"/>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成本指标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工程项目均按预算成本进行</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jc w:val="center"/>
              <w:textAlignment w:val="center"/>
              <w:rPr>
                <w:rFonts w:ascii="宋体" w:hAnsi="宋体" w:cs="宋体"/>
                <w:sz w:val="18"/>
                <w:szCs w:val="18"/>
              </w:rPr>
            </w:pPr>
            <w:r>
              <w:rPr>
                <w:rFonts w:ascii="宋体" w:hAnsi="宋体" w:cs="宋体" w:hint="eastAsia"/>
                <w:kern w:val="0"/>
                <w:sz w:val="18"/>
                <w:szCs w:val="18"/>
              </w:rPr>
              <w:t>在计划成本内完成建设任务，总体不超过合同约定的，各子项目均不超过计划成本</w:t>
            </w:r>
            <w:r>
              <w:rPr>
                <w:rFonts w:ascii="宋体" w:hAnsi="宋体" w:cs="宋体" w:hint="eastAsia"/>
                <w:color w:val="000000"/>
                <w:kern w:val="0"/>
                <w:sz w:val="18"/>
                <w:szCs w:val="18"/>
                <w:lang w:bidi="ar"/>
              </w:rPr>
              <w:t>，</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80"/>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kern w:val="0"/>
                <w:sz w:val="18"/>
                <w:szCs w:val="18"/>
              </w:rPr>
            </w:pPr>
            <w:r>
              <w:rPr>
                <w:rFonts w:ascii="宋体" w:hAnsi="宋体" w:cs="宋体" w:hint="eastAsia"/>
                <w:kern w:val="0"/>
                <w:sz w:val="18"/>
                <w:szCs w:val="18"/>
              </w:rPr>
              <w:t>效益</w:t>
            </w:r>
          </w:p>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指标</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经济效益  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财政拨款19万元，</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合同造价16.6万元</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80"/>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社会效益  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工作和学习环境</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提升学校整体教学质量，营造良好的工作和学习环境</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577"/>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ind w:leftChars="87" w:left="363" w:hangingChars="100" w:hanging="180"/>
              <w:jc w:val="center"/>
              <w:textAlignment w:val="bottom"/>
              <w:rPr>
                <w:rFonts w:ascii="宋体" w:hAnsi="宋体" w:cs="宋体"/>
                <w:sz w:val="18"/>
                <w:szCs w:val="18"/>
              </w:rPr>
            </w:pPr>
            <w:r>
              <w:rPr>
                <w:rFonts w:ascii="宋体" w:hAnsi="宋体" w:cs="宋体" w:hint="eastAsia"/>
                <w:kern w:val="0"/>
                <w:sz w:val="18"/>
                <w:szCs w:val="18"/>
              </w:rPr>
              <w:t>生态效益  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文明施工</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实施了文明施工措施，施工过程中未出现粉尘、废气、废水、固体废弃物，有毒气体，噪声、振动、施工照明等对人和环境的危害和污染，施工垃圾清理及时</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480"/>
        </w:trPr>
        <w:tc>
          <w:tcPr>
            <w:tcW w:w="1076" w:type="dxa"/>
            <w:vMerge/>
            <w:tcBorders>
              <w:left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vMerge/>
            <w:tcBorders>
              <w:top w:val="single" w:sz="4" w:space="0" w:color="000000"/>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可持续影响 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体现政策导向，长期保障教育教学工作持续发展，保障广大师生的生命安全。</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jc w:val="center"/>
              <w:textAlignment w:val="center"/>
              <w:rPr>
                <w:rFonts w:ascii="宋体" w:hAnsi="宋体" w:cs="宋体"/>
                <w:sz w:val="18"/>
                <w:szCs w:val="18"/>
              </w:rPr>
            </w:pPr>
            <w:r>
              <w:rPr>
                <w:rFonts w:ascii="宋体" w:hAnsi="宋体" w:cs="宋体" w:hint="eastAsia"/>
                <w:color w:val="000000"/>
                <w:kern w:val="0"/>
                <w:sz w:val="18"/>
                <w:szCs w:val="18"/>
                <w:lang w:bidi="ar"/>
              </w:rPr>
              <w:t>2021年部门支出为我校各项工作正常运转。</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100%</w:t>
            </w:r>
          </w:p>
        </w:tc>
      </w:tr>
      <w:tr w:rsidR="00431A26">
        <w:trPr>
          <w:gridAfter w:val="1"/>
          <w:wAfter w:w="236" w:type="dxa"/>
          <w:trHeight w:val="530"/>
        </w:trPr>
        <w:tc>
          <w:tcPr>
            <w:tcW w:w="1076" w:type="dxa"/>
            <w:vMerge/>
            <w:tcBorders>
              <w:left w:val="single" w:sz="4" w:space="0" w:color="000000"/>
              <w:bottom w:val="single" w:sz="4" w:space="0" w:color="000000"/>
              <w:right w:val="single" w:sz="4" w:space="0" w:color="000000"/>
            </w:tcBorders>
            <w:shd w:val="clear" w:color="auto" w:fill="auto"/>
          </w:tcPr>
          <w:p w:rsidR="00431A26" w:rsidRDefault="00431A26">
            <w:pPr>
              <w:spacing w:line="320" w:lineRule="exact"/>
              <w:jc w:val="center"/>
              <w:rPr>
                <w:rFonts w:ascii="宋体" w:hAnsi="宋体" w:cs="宋体"/>
                <w:sz w:val="18"/>
                <w:szCs w:val="18"/>
              </w:rPr>
            </w:pPr>
          </w:p>
        </w:tc>
        <w:tc>
          <w:tcPr>
            <w:tcW w:w="121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kern w:val="0"/>
                <w:sz w:val="18"/>
                <w:szCs w:val="18"/>
              </w:rPr>
            </w:pPr>
            <w:r>
              <w:rPr>
                <w:rFonts w:ascii="宋体" w:hAnsi="宋体" w:cs="宋体" w:hint="eastAsia"/>
                <w:kern w:val="0"/>
                <w:sz w:val="18"/>
                <w:szCs w:val="18"/>
              </w:rPr>
              <w:t>满意</w:t>
            </w:r>
          </w:p>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度指标</w:t>
            </w:r>
          </w:p>
        </w:tc>
        <w:tc>
          <w:tcPr>
            <w:tcW w:w="219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kern w:val="0"/>
                <w:sz w:val="18"/>
                <w:szCs w:val="18"/>
              </w:rPr>
            </w:pPr>
            <w:r>
              <w:rPr>
                <w:rFonts w:ascii="宋体" w:hAnsi="宋体" w:cs="宋体" w:hint="eastAsia"/>
                <w:kern w:val="0"/>
                <w:sz w:val="18"/>
                <w:szCs w:val="18"/>
              </w:rPr>
              <w:t>满意度</w:t>
            </w:r>
          </w:p>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指标</w:t>
            </w:r>
          </w:p>
        </w:tc>
        <w:tc>
          <w:tcPr>
            <w:tcW w:w="153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群众满意度达到</w:t>
            </w:r>
          </w:p>
        </w:tc>
        <w:tc>
          <w:tcPr>
            <w:tcW w:w="2385"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kern w:val="0"/>
                <w:sz w:val="18"/>
                <w:szCs w:val="18"/>
              </w:rPr>
              <w:t>满意或基本满意</w:t>
            </w:r>
          </w:p>
        </w:tc>
        <w:tc>
          <w:tcPr>
            <w:tcW w:w="1560" w:type="dxa"/>
            <w:tcBorders>
              <w:top w:val="single" w:sz="4" w:space="0" w:color="000000"/>
              <w:left w:val="single" w:sz="4" w:space="0" w:color="000000"/>
              <w:bottom w:val="single" w:sz="4" w:space="0" w:color="000000"/>
              <w:right w:val="single" w:sz="4" w:space="0" w:color="000000"/>
            </w:tcBorders>
            <w:shd w:val="clear" w:color="auto" w:fill="auto"/>
          </w:tcPr>
          <w:p w:rsidR="00431A26" w:rsidRDefault="00904EAC">
            <w:pPr>
              <w:widowControl/>
              <w:spacing w:line="320" w:lineRule="exact"/>
              <w:jc w:val="center"/>
              <w:textAlignment w:val="bottom"/>
              <w:rPr>
                <w:rFonts w:ascii="宋体" w:hAnsi="宋体" w:cs="宋体"/>
                <w:sz w:val="18"/>
                <w:szCs w:val="18"/>
              </w:rPr>
            </w:pPr>
            <w:r>
              <w:rPr>
                <w:rFonts w:ascii="宋体" w:hAnsi="宋体" w:cs="宋体" w:hint="eastAsia"/>
                <w:sz w:val="18"/>
                <w:szCs w:val="18"/>
              </w:rPr>
              <w:t>95%</w:t>
            </w:r>
          </w:p>
        </w:tc>
      </w:tr>
    </w:tbl>
    <w:p w:rsidR="00431A26" w:rsidRDefault="00431A26">
      <w:pPr>
        <w:spacing w:line="640" w:lineRule="exact"/>
        <w:jc w:val="center"/>
        <w:rPr>
          <w:rFonts w:eastAsia="方正小标宋_GBK"/>
          <w:sz w:val="44"/>
          <w:szCs w:val="44"/>
        </w:rPr>
      </w:pPr>
    </w:p>
    <w:p w:rsidR="00431A26" w:rsidRDefault="00904EAC">
      <w:pPr>
        <w:spacing w:line="640" w:lineRule="exact"/>
        <w:jc w:val="center"/>
        <w:rPr>
          <w:rFonts w:eastAsia="方正小标宋_GBK"/>
          <w:sz w:val="44"/>
          <w:szCs w:val="44"/>
        </w:rPr>
      </w:pPr>
      <w:r>
        <w:rPr>
          <w:rFonts w:eastAsia="方正小标宋_GBK"/>
          <w:sz w:val="44"/>
          <w:szCs w:val="44"/>
        </w:rPr>
        <w:lastRenderedPageBreak/>
        <w:t>2020</w:t>
      </w:r>
      <w:r>
        <w:rPr>
          <w:rFonts w:eastAsia="方正小标宋_GBK"/>
          <w:sz w:val="44"/>
          <w:szCs w:val="44"/>
        </w:rPr>
        <w:t>年度</w:t>
      </w:r>
      <w:r>
        <w:rPr>
          <w:rFonts w:eastAsia="方正小标宋_GBK" w:hint="eastAsia"/>
          <w:sz w:val="44"/>
          <w:szCs w:val="44"/>
        </w:rPr>
        <w:t>盐边县永兴中学校</w:t>
      </w:r>
    </w:p>
    <w:p w:rsidR="00431A26" w:rsidRDefault="00904EAC">
      <w:pPr>
        <w:spacing w:line="640" w:lineRule="exact"/>
        <w:jc w:val="center"/>
        <w:rPr>
          <w:rFonts w:eastAsia="方正小标宋_GBK"/>
          <w:sz w:val="44"/>
          <w:szCs w:val="44"/>
        </w:rPr>
      </w:pPr>
      <w:r>
        <w:rPr>
          <w:rFonts w:eastAsia="方正小标宋_GBK"/>
          <w:sz w:val="44"/>
          <w:szCs w:val="44"/>
        </w:rPr>
        <w:t>专项（项目）资金绩效自评报告</w:t>
      </w:r>
    </w:p>
    <w:p w:rsidR="00431A26" w:rsidRDefault="00431A26">
      <w:pPr>
        <w:spacing w:line="560" w:lineRule="exact"/>
        <w:ind w:firstLineChars="200" w:firstLine="640"/>
        <w:rPr>
          <w:rFonts w:eastAsia="黑体"/>
          <w:sz w:val="32"/>
          <w:szCs w:val="32"/>
        </w:rPr>
      </w:pPr>
    </w:p>
    <w:p w:rsidR="00431A26" w:rsidRDefault="00904EAC">
      <w:pPr>
        <w:spacing w:line="560" w:lineRule="exact"/>
        <w:ind w:firstLineChars="200" w:firstLine="640"/>
        <w:outlineLvl w:val="1"/>
        <w:rPr>
          <w:rFonts w:eastAsia="黑体"/>
          <w:sz w:val="32"/>
          <w:szCs w:val="32"/>
        </w:rPr>
      </w:pPr>
      <w:bookmarkStart w:id="77" w:name="_Toc4711"/>
      <w:r>
        <w:rPr>
          <w:rFonts w:eastAsia="黑体"/>
          <w:sz w:val="32"/>
          <w:szCs w:val="32"/>
        </w:rPr>
        <w:t>一、项目概况</w:t>
      </w:r>
      <w:bookmarkEnd w:id="77"/>
    </w:p>
    <w:p w:rsidR="00431A26" w:rsidRDefault="00904EAC">
      <w:pPr>
        <w:spacing w:line="560" w:lineRule="exact"/>
        <w:ind w:firstLineChars="200" w:firstLine="640"/>
        <w:rPr>
          <w:rFonts w:eastAsia="楷体_GB2312"/>
          <w:sz w:val="32"/>
          <w:szCs w:val="32"/>
        </w:rPr>
      </w:pPr>
      <w:r>
        <w:rPr>
          <w:rFonts w:eastAsia="楷体_GB2312"/>
          <w:sz w:val="32"/>
          <w:szCs w:val="32"/>
        </w:rPr>
        <w:lastRenderedPageBreak/>
        <w:t>（一）项目基本情况。</w:t>
      </w:r>
    </w:p>
    <w:p w:rsidR="00431A26" w:rsidRDefault="00904EAC">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说明项目主管部门（单位）在该项目管理中的职能。</w:t>
      </w:r>
    </w:p>
    <w:p w:rsidR="00431A26" w:rsidRDefault="00904EAC">
      <w:pPr>
        <w:spacing w:line="560" w:lineRule="exact"/>
        <w:ind w:firstLineChars="200" w:firstLine="640"/>
        <w:rPr>
          <w:rFonts w:eastAsia="仿宋_GB2312"/>
          <w:sz w:val="32"/>
          <w:szCs w:val="32"/>
        </w:rPr>
      </w:pPr>
      <w:r>
        <w:rPr>
          <w:rFonts w:eastAsia="仿宋_GB2312" w:hint="eastAsia"/>
          <w:sz w:val="32"/>
          <w:szCs w:val="32"/>
        </w:rPr>
        <w:t>为了做好</w:t>
      </w:r>
      <w:r>
        <w:rPr>
          <w:rFonts w:eastAsia="仿宋_GB2312" w:hint="eastAsia"/>
          <w:sz w:val="32"/>
          <w:szCs w:val="32"/>
        </w:rPr>
        <w:t>2021</w:t>
      </w:r>
      <w:r>
        <w:rPr>
          <w:rFonts w:eastAsia="仿宋_GB2312" w:hint="eastAsia"/>
          <w:sz w:val="32"/>
          <w:szCs w:val="32"/>
        </w:rPr>
        <w:t>年度专项（项目）资金绩效自评工作，提高财政资金使用效益，根据《盐边县财政局关于全面实施预算绩效管理的工作方案》文件精神，结合实际，在教育和体育</w:t>
      </w:r>
      <w:proofErr w:type="gramStart"/>
      <w:r>
        <w:rPr>
          <w:rFonts w:eastAsia="仿宋_GB2312" w:hint="eastAsia"/>
          <w:sz w:val="32"/>
          <w:szCs w:val="32"/>
        </w:rPr>
        <w:t>局相关</w:t>
      </w:r>
      <w:proofErr w:type="gramEnd"/>
      <w:r>
        <w:rPr>
          <w:rFonts w:eastAsia="仿宋_GB2312" w:hint="eastAsia"/>
          <w:sz w:val="32"/>
          <w:szCs w:val="32"/>
        </w:rPr>
        <w:t>部门的指导下，对所申报项目进行立项、公开招投标、比选、对施工项目进行监督检查，我单位组织成立了绩效评价工作小组，对我校进行专项资金有关账目，收集整理专项资金支出相关资料，进行绩效自评分析，总结，现将我单位绩效自评结果报告如下：</w:t>
      </w:r>
    </w:p>
    <w:p w:rsidR="00431A26" w:rsidRDefault="00904EAC">
      <w:pPr>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项目立项、资金申报的依据。</w:t>
      </w:r>
    </w:p>
    <w:p w:rsidR="00431A26" w:rsidRDefault="00904EAC">
      <w:pPr>
        <w:spacing w:line="560" w:lineRule="exact"/>
        <w:ind w:firstLineChars="200" w:firstLine="640"/>
        <w:rPr>
          <w:rFonts w:eastAsia="仿宋_GB2312"/>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w:t>
      </w:r>
      <w:proofErr w:type="gramStart"/>
      <w:r>
        <w:rPr>
          <w:rFonts w:eastAsia="仿宋_GB2312" w:hint="eastAsia"/>
          <w:sz w:val="32"/>
          <w:szCs w:val="32"/>
        </w:rPr>
        <w:t>盐财投评</w:t>
      </w:r>
      <w:proofErr w:type="gramEnd"/>
      <w:r>
        <w:rPr>
          <w:rFonts w:eastAsia="仿宋_GB2312" w:hint="eastAsia"/>
          <w:sz w:val="32"/>
          <w:szCs w:val="32"/>
        </w:rPr>
        <w:t>【</w:t>
      </w:r>
      <w:r>
        <w:rPr>
          <w:rFonts w:eastAsia="仿宋_GB2312" w:hint="eastAsia"/>
          <w:sz w:val="32"/>
          <w:szCs w:val="32"/>
        </w:rPr>
        <w:t>2021</w:t>
      </w:r>
      <w:r>
        <w:rPr>
          <w:rFonts w:eastAsia="仿宋_GB2312" w:hint="eastAsia"/>
          <w:sz w:val="32"/>
          <w:szCs w:val="32"/>
        </w:rPr>
        <w:t>】</w:t>
      </w:r>
      <w:r>
        <w:rPr>
          <w:rFonts w:eastAsia="仿宋_GB2312" w:hint="eastAsia"/>
          <w:sz w:val="32"/>
          <w:szCs w:val="32"/>
        </w:rPr>
        <w:t>300</w:t>
      </w:r>
      <w:r>
        <w:rPr>
          <w:rFonts w:eastAsia="仿宋_GB2312" w:hint="eastAsia"/>
          <w:sz w:val="32"/>
          <w:szCs w:val="32"/>
        </w:rPr>
        <w:t>号，根据盐边县永兴中学校围墙及附属设施改造项目</w:t>
      </w:r>
      <w:r>
        <w:rPr>
          <w:rFonts w:eastAsia="仿宋_GB2312" w:hint="eastAsia"/>
          <w:sz w:val="32"/>
          <w:szCs w:val="32"/>
        </w:rPr>
        <w:t>19</w:t>
      </w:r>
      <w:r>
        <w:rPr>
          <w:rFonts w:eastAsia="仿宋_GB2312" w:hint="eastAsia"/>
          <w:sz w:val="32"/>
          <w:szCs w:val="32"/>
        </w:rPr>
        <w:t>万元（其中</w:t>
      </w:r>
      <w:proofErr w:type="gramStart"/>
      <w:r>
        <w:rPr>
          <w:rFonts w:eastAsia="仿宋_GB2312" w:hint="eastAsia"/>
          <w:sz w:val="32"/>
          <w:szCs w:val="32"/>
        </w:rPr>
        <w:t>川财教</w:t>
      </w:r>
      <w:proofErr w:type="gramEnd"/>
      <w:r>
        <w:rPr>
          <w:rFonts w:eastAsia="仿宋_GB2312" w:hint="eastAsia"/>
          <w:sz w:val="32"/>
          <w:szCs w:val="32"/>
        </w:rPr>
        <w:t>（</w:t>
      </w:r>
      <w:r>
        <w:rPr>
          <w:rFonts w:eastAsia="仿宋_GB2312" w:hint="eastAsia"/>
          <w:sz w:val="32"/>
          <w:szCs w:val="32"/>
        </w:rPr>
        <w:t>2021</w:t>
      </w:r>
      <w:r>
        <w:rPr>
          <w:rFonts w:eastAsia="仿宋_GB2312" w:hint="eastAsia"/>
          <w:sz w:val="32"/>
          <w:szCs w:val="32"/>
        </w:rPr>
        <w:t>）</w:t>
      </w:r>
      <w:r>
        <w:rPr>
          <w:rFonts w:eastAsia="仿宋_GB2312" w:hint="eastAsia"/>
          <w:sz w:val="32"/>
          <w:szCs w:val="32"/>
        </w:rPr>
        <w:t>52</w:t>
      </w:r>
      <w:r>
        <w:rPr>
          <w:rFonts w:eastAsia="仿宋_GB2312" w:hint="eastAsia"/>
          <w:sz w:val="32"/>
          <w:szCs w:val="32"/>
        </w:rPr>
        <w:t>号省级校舍维修改造资金</w:t>
      </w:r>
      <w:r>
        <w:rPr>
          <w:rFonts w:eastAsia="仿宋_GB2312" w:hint="eastAsia"/>
          <w:sz w:val="32"/>
          <w:szCs w:val="32"/>
        </w:rPr>
        <w:t>8.53</w:t>
      </w:r>
      <w:r>
        <w:rPr>
          <w:rFonts w:eastAsia="仿宋_GB2312" w:hint="eastAsia"/>
          <w:sz w:val="32"/>
          <w:szCs w:val="32"/>
        </w:rPr>
        <w:t>万元；</w:t>
      </w:r>
      <w:proofErr w:type="gramStart"/>
      <w:r>
        <w:rPr>
          <w:rFonts w:eastAsia="仿宋_GB2312" w:hint="eastAsia"/>
          <w:sz w:val="32"/>
          <w:szCs w:val="32"/>
        </w:rPr>
        <w:t>川财教</w:t>
      </w:r>
      <w:proofErr w:type="gramEnd"/>
      <w:r>
        <w:rPr>
          <w:rFonts w:eastAsia="仿宋_GB2312" w:hint="eastAsia"/>
          <w:sz w:val="32"/>
          <w:szCs w:val="32"/>
        </w:rPr>
        <w:t>（</w:t>
      </w:r>
      <w:r>
        <w:rPr>
          <w:rFonts w:eastAsia="仿宋_GB2312" w:hint="eastAsia"/>
          <w:sz w:val="32"/>
          <w:szCs w:val="32"/>
        </w:rPr>
        <w:t>2021</w:t>
      </w:r>
      <w:r>
        <w:rPr>
          <w:rFonts w:eastAsia="仿宋_GB2312" w:hint="eastAsia"/>
          <w:sz w:val="32"/>
          <w:szCs w:val="32"/>
        </w:rPr>
        <w:t>）</w:t>
      </w:r>
      <w:r>
        <w:rPr>
          <w:rFonts w:eastAsia="仿宋_GB2312" w:hint="eastAsia"/>
          <w:sz w:val="32"/>
          <w:szCs w:val="32"/>
        </w:rPr>
        <w:t>52</w:t>
      </w:r>
      <w:r>
        <w:rPr>
          <w:rFonts w:eastAsia="仿宋_GB2312" w:hint="eastAsia"/>
          <w:sz w:val="32"/>
          <w:szCs w:val="32"/>
        </w:rPr>
        <w:t>号中央校舍维修改造资金</w:t>
      </w:r>
      <w:r>
        <w:rPr>
          <w:rFonts w:eastAsia="仿宋_GB2312" w:hint="eastAsia"/>
          <w:sz w:val="32"/>
          <w:szCs w:val="32"/>
        </w:rPr>
        <w:t>10.47</w:t>
      </w:r>
      <w:r>
        <w:rPr>
          <w:rFonts w:eastAsia="仿宋_GB2312" w:hint="eastAsia"/>
          <w:sz w:val="32"/>
          <w:szCs w:val="32"/>
        </w:rPr>
        <w:t>万元）</w:t>
      </w:r>
    </w:p>
    <w:p w:rsidR="00431A26" w:rsidRDefault="00904EAC">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资金管理办法制定情况，资金支持具体项目的条件、范围与支持方式概况。</w:t>
      </w:r>
    </w:p>
    <w:p w:rsidR="00431A26" w:rsidRDefault="00904EAC">
      <w:pPr>
        <w:spacing w:line="560" w:lineRule="exact"/>
        <w:ind w:firstLineChars="200" w:firstLine="640"/>
        <w:rPr>
          <w:rFonts w:eastAsia="仿宋_GB2312"/>
          <w:sz w:val="32"/>
          <w:szCs w:val="32"/>
        </w:rPr>
      </w:pPr>
      <w:r>
        <w:rPr>
          <w:rFonts w:eastAsia="仿宋_GB2312" w:hint="eastAsia"/>
          <w:sz w:val="32"/>
          <w:szCs w:val="32"/>
        </w:rPr>
        <w:t>在项目实施过程中资金由财政下发至金财网平台，实行专款专用，加强资金管理，严禁挤占、挪用、截留该项目资金，在资金使用过程中由施工方提出申请，监理检查验收工程进度是否符合申报条件，经单位财务人员申报上级主管部门进行审批拨付进度款，工程完工申报申请上级主管部门对工程进行竣工验收签字，按审计后申请资金拨付工程款到指定账户。</w:t>
      </w:r>
    </w:p>
    <w:p w:rsidR="00431A26" w:rsidRDefault="00904EAC">
      <w:pPr>
        <w:spacing w:line="560" w:lineRule="exact"/>
        <w:ind w:firstLineChars="200" w:firstLine="640"/>
        <w:rPr>
          <w:rFonts w:eastAsia="仿宋_GB2312"/>
          <w:sz w:val="32"/>
          <w:szCs w:val="32"/>
        </w:rPr>
      </w:pPr>
      <w:r>
        <w:rPr>
          <w:rFonts w:eastAsia="仿宋_GB2312"/>
          <w:sz w:val="32"/>
          <w:szCs w:val="32"/>
        </w:rPr>
        <w:lastRenderedPageBreak/>
        <w:t>4.</w:t>
      </w:r>
      <w:r>
        <w:rPr>
          <w:rFonts w:eastAsia="仿宋_GB2312"/>
          <w:sz w:val="32"/>
          <w:szCs w:val="32"/>
        </w:rPr>
        <w:t>资金分配的原则及考虑因素。</w:t>
      </w:r>
    </w:p>
    <w:p w:rsidR="00431A26" w:rsidRDefault="00904EAC">
      <w:pPr>
        <w:spacing w:line="560" w:lineRule="exact"/>
        <w:ind w:firstLineChars="200" w:firstLine="640"/>
        <w:rPr>
          <w:rFonts w:eastAsia="楷体_GB2312"/>
          <w:sz w:val="32"/>
          <w:szCs w:val="32"/>
        </w:rPr>
      </w:pPr>
      <w:r>
        <w:rPr>
          <w:rFonts w:eastAsia="楷体_GB2312" w:hint="eastAsia"/>
          <w:sz w:val="32"/>
          <w:szCs w:val="32"/>
        </w:rPr>
        <w:t>2021</w:t>
      </w:r>
      <w:r>
        <w:rPr>
          <w:rFonts w:eastAsia="楷体_GB2312" w:hint="eastAsia"/>
          <w:sz w:val="32"/>
          <w:szCs w:val="32"/>
        </w:rPr>
        <w:t>年农村中小学校校舍维修改造中央和省级转移支付资金，中小学校舍维修改造项目资金严格按照“科学、安全、经济、适用”为基础，及遵照《建筑法》《招标标法》《采购法》《审计法》，根据规定要求须纳入代建制的项目必须纳入代建，须纳入比选的项目必须纳入比选。</w:t>
      </w:r>
    </w:p>
    <w:p w:rsidR="00431A26" w:rsidRDefault="00904EAC">
      <w:pPr>
        <w:spacing w:line="560" w:lineRule="exact"/>
        <w:ind w:firstLineChars="200" w:firstLine="640"/>
        <w:rPr>
          <w:rFonts w:eastAsia="楷体_GB2312"/>
          <w:sz w:val="32"/>
          <w:szCs w:val="32"/>
        </w:rPr>
      </w:pPr>
      <w:r>
        <w:rPr>
          <w:rFonts w:eastAsia="楷体_GB2312"/>
          <w:sz w:val="32"/>
          <w:szCs w:val="32"/>
        </w:rPr>
        <w:t>（二）项目绩效目标。</w:t>
      </w:r>
    </w:p>
    <w:p w:rsidR="00431A26" w:rsidRDefault="00904EAC">
      <w:pPr>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项目主要内容。</w:t>
      </w:r>
    </w:p>
    <w:p w:rsidR="00431A26" w:rsidRPr="0044540B" w:rsidRDefault="00904EAC">
      <w:pPr>
        <w:spacing w:line="560" w:lineRule="exact"/>
        <w:ind w:firstLineChars="100" w:firstLine="320"/>
        <w:rPr>
          <w:rFonts w:ascii="仿宋_GB2312" w:eastAsia="仿宋_GB2312"/>
          <w:sz w:val="32"/>
          <w:szCs w:val="32"/>
        </w:rPr>
      </w:pPr>
      <w:r w:rsidRPr="0044540B">
        <w:rPr>
          <w:rFonts w:ascii="仿宋_GB2312" w:eastAsia="仿宋_GB2312" w:hint="eastAsia"/>
          <w:sz w:val="32"/>
          <w:szCs w:val="32"/>
        </w:rPr>
        <w:t>（1）围墙拆除，</w:t>
      </w:r>
      <w:proofErr w:type="gramStart"/>
      <w:r w:rsidRPr="0044540B">
        <w:rPr>
          <w:rFonts w:ascii="仿宋_GB2312" w:eastAsia="仿宋_GB2312" w:hint="eastAsia"/>
          <w:sz w:val="32"/>
          <w:szCs w:val="32"/>
        </w:rPr>
        <w:t>花池等砖砌体</w:t>
      </w:r>
      <w:proofErr w:type="gramEnd"/>
      <w:r w:rsidRPr="0044540B">
        <w:rPr>
          <w:rFonts w:ascii="仿宋_GB2312" w:eastAsia="仿宋_GB2312" w:hint="eastAsia"/>
          <w:sz w:val="32"/>
          <w:szCs w:val="32"/>
        </w:rPr>
        <w:t>，</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（2）拆除混凝土地坪，拆除厚度120mm。</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（3）恢复花池。c10商品</w:t>
      </w:r>
      <w:proofErr w:type="gramStart"/>
      <w:r w:rsidRPr="0044540B">
        <w:rPr>
          <w:rFonts w:ascii="仿宋_GB2312" w:eastAsia="仿宋_GB2312" w:hint="eastAsia"/>
          <w:sz w:val="32"/>
          <w:szCs w:val="32"/>
        </w:rPr>
        <w:t>砼</w:t>
      </w:r>
      <w:proofErr w:type="gramEnd"/>
      <w:r w:rsidRPr="0044540B">
        <w:rPr>
          <w:rFonts w:ascii="仿宋_GB2312" w:eastAsia="仿宋_GB2312" w:hint="eastAsia"/>
          <w:sz w:val="32"/>
          <w:szCs w:val="32"/>
        </w:rPr>
        <w:t>垫层，砖砌体，墙面抹灰，花岗石压顶及花池内种植土回填等相关内容</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（4）恢复混凝土地坪，地坪120cm；混凝土强度等级C20商品</w:t>
      </w:r>
      <w:proofErr w:type="gramStart"/>
      <w:r w:rsidRPr="0044540B">
        <w:rPr>
          <w:rFonts w:ascii="仿宋_GB2312" w:eastAsia="仿宋_GB2312" w:hint="eastAsia"/>
          <w:sz w:val="32"/>
          <w:szCs w:val="32"/>
        </w:rPr>
        <w:t>砼</w:t>
      </w:r>
      <w:proofErr w:type="gramEnd"/>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（5）挖沟槽土石方</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（6）回填方</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（7）墙身防潮层</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（8）砖基础</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（9）c15商品</w:t>
      </w:r>
      <w:proofErr w:type="gramStart"/>
      <w:r w:rsidRPr="0044540B">
        <w:rPr>
          <w:rFonts w:ascii="仿宋_GB2312" w:eastAsia="仿宋_GB2312" w:hint="eastAsia"/>
          <w:sz w:val="32"/>
          <w:szCs w:val="32"/>
        </w:rPr>
        <w:t>砼</w:t>
      </w:r>
      <w:proofErr w:type="gramEnd"/>
      <w:r w:rsidRPr="0044540B">
        <w:rPr>
          <w:rFonts w:ascii="仿宋_GB2312" w:eastAsia="仿宋_GB2312" w:hint="eastAsia"/>
          <w:sz w:val="32"/>
          <w:szCs w:val="32"/>
        </w:rPr>
        <w:t>垫层</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（10）c30商品</w:t>
      </w:r>
      <w:proofErr w:type="gramStart"/>
      <w:r w:rsidRPr="0044540B">
        <w:rPr>
          <w:rFonts w:ascii="仿宋_GB2312" w:eastAsia="仿宋_GB2312" w:hint="eastAsia"/>
          <w:sz w:val="32"/>
          <w:szCs w:val="32"/>
        </w:rPr>
        <w:t>砼</w:t>
      </w:r>
      <w:proofErr w:type="gramEnd"/>
      <w:r w:rsidRPr="0044540B">
        <w:rPr>
          <w:rFonts w:ascii="仿宋_GB2312" w:eastAsia="仿宋_GB2312" w:hint="eastAsia"/>
          <w:sz w:val="32"/>
          <w:szCs w:val="32"/>
        </w:rPr>
        <w:t>矩形柱</w:t>
      </w:r>
    </w:p>
    <w:p w:rsidR="00431A26" w:rsidRDefault="00904EAC">
      <w:pPr>
        <w:pStyle w:val="a0"/>
        <w:spacing w:before="93"/>
        <w:ind w:firstLineChars="100" w:firstLine="320"/>
        <w:rPr>
          <w:rFonts w:eastAsia="仿宋_GB2312"/>
          <w:sz w:val="32"/>
          <w:szCs w:val="32"/>
        </w:rPr>
      </w:pPr>
      <w:r w:rsidRPr="0044540B">
        <w:rPr>
          <w:rFonts w:ascii="仿宋_GB2312" w:eastAsia="仿宋_GB2312" w:hint="eastAsia"/>
          <w:sz w:val="32"/>
          <w:szCs w:val="32"/>
        </w:rPr>
        <w:t>（11）现浇构件钢筋</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lastRenderedPageBreak/>
        <w:t>（12）水泥浆砌实心砖墙</w:t>
      </w:r>
    </w:p>
    <w:p w:rsidR="00431A26" w:rsidRPr="0044540B" w:rsidRDefault="00904EAC">
      <w:pPr>
        <w:pStyle w:val="a0"/>
        <w:spacing w:before="93"/>
        <w:ind w:firstLineChars="100" w:firstLine="320"/>
        <w:rPr>
          <w:rFonts w:ascii="仿宋_GB2312" w:eastAsia="仿宋_GB2312"/>
          <w:sz w:val="32"/>
          <w:szCs w:val="32"/>
        </w:rPr>
      </w:pPr>
      <w:r w:rsidRPr="0044540B">
        <w:rPr>
          <w:rFonts w:ascii="仿宋_GB2312" w:eastAsia="仿宋_GB2312" w:hint="eastAsia"/>
          <w:sz w:val="32"/>
          <w:szCs w:val="32"/>
        </w:rPr>
        <w:t>（13）墙面15mm厚.1.3水泥浆、墙面乳胶漆等</w:t>
      </w:r>
    </w:p>
    <w:p w:rsidR="00431A26" w:rsidRPr="0044540B" w:rsidRDefault="00904EAC">
      <w:pPr>
        <w:spacing w:line="560" w:lineRule="exact"/>
        <w:ind w:firstLineChars="300" w:firstLine="960"/>
        <w:rPr>
          <w:rFonts w:ascii="仿宋_GB2312" w:eastAsia="仿宋_GB2312"/>
          <w:sz w:val="32"/>
          <w:szCs w:val="32"/>
        </w:rPr>
      </w:pPr>
      <w:r w:rsidRPr="0044540B">
        <w:rPr>
          <w:rFonts w:ascii="仿宋_GB2312" w:eastAsia="仿宋_GB2312" w:hint="eastAsia"/>
          <w:sz w:val="32"/>
          <w:szCs w:val="32"/>
        </w:rPr>
        <w:t>2.项目应实现的具体绩效目标，包括目标的量化、细化情况以及项目实施进度计划等。</w:t>
      </w:r>
    </w:p>
    <w:p w:rsidR="00431A26" w:rsidRPr="0044540B" w:rsidRDefault="00904EAC">
      <w:pPr>
        <w:spacing w:line="560" w:lineRule="exact"/>
        <w:ind w:firstLineChars="200" w:firstLine="640"/>
        <w:rPr>
          <w:rFonts w:ascii="仿宋_GB2312" w:eastAsia="仿宋_GB2312"/>
          <w:sz w:val="32"/>
          <w:szCs w:val="32"/>
        </w:rPr>
      </w:pPr>
      <w:r w:rsidRPr="0044540B">
        <w:rPr>
          <w:rFonts w:ascii="仿宋_GB2312" w:eastAsia="仿宋_GB2312" w:hint="eastAsia"/>
          <w:sz w:val="32"/>
          <w:szCs w:val="32"/>
        </w:rPr>
        <w:t>（1）2021围墙及附属设施改造项目19万元</w:t>
      </w:r>
    </w:p>
    <w:p w:rsidR="00431A26" w:rsidRDefault="00904EAC">
      <w:pPr>
        <w:spacing w:line="560" w:lineRule="exact"/>
        <w:ind w:firstLineChars="250" w:firstLine="800"/>
        <w:rPr>
          <w:rFonts w:ascii="仿宋_GB2312" w:eastAsia="仿宋_GB2312" w:hAnsi="仿宋_GB2312" w:cs="仿宋_GB2312"/>
          <w:kern w:val="0"/>
          <w:sz w:val="32"/>
          <w:szCs w:val="32"/>
        </w:rPr>
      </w:pPr>
      <w:r w:rsidRPr="0044540B">
        <w:rPr>
          <w:rFonts w:ascii="仿宋_GB2312" w:eastAsia="仿宋_GB2312" w:hAnsi="仿宋_GB2312" w:cs="仿宋_GB2312" w:hint="eastAsia"/>
          <w:kern w:val="0"/>
          <w:sz w:val="32"/>
          <w:szCs w:val="32"/>
        </w:rPr>
        <w:t>（2）项目支出</w:t>
      </w:r>
      <w:r w:rsidRPr="0044540B">
        <w:rPr>
          <w:rFonts w:ascii="仿宋_GB2312" w:eastAsia="仿宋_GB2312" w:hAnsi="仿宋_GB2312" w:cs="仿宋_GB2312" w:hint="eastAsia"/>
          <w:sz w:val="32"/>
          <w:szCs w:val="32"/>
        </w:rPr>
        <w:t>264.44</w:t>
      </w:r>
      <w:r w:rsidRPr="0044540B">
        <w:rPr>
          <w:rFonts w:ascii="仿宋_GB2312" w:eastAsia="仿宋_GB2312" w:hAnsi="仿宋_GB2312" w:cs="仿宋_GB2312" w:hint="eastAsia"/>
          <w:kern w:val="0"/>
          <w:sz w:val="32"/>
          <w:szCs w:val="32"/>
        </w:rPr>
        <w:t>万元，分别为：办公费57.9万元，印刷费8.97万元，咨询费0.9万元，水费6.37万元，电费4.14万元，差旅费9.35万元，维修（护）费121.43万元，会议费4.2万元，培训费12.27万元，专用材</w:t>
      </w:r>
      <w:r>
        <w:rPr>
          <w:rFonts w:ascii="仿宋_GB2312" w:eastAsia="仿宋_GB2312" w:hAnsi="仿宋_GB2312" w:cs="仿宋_GB2312" w:hint="eastAsia"/>
          <w:kern w:val="0"/>
          <w:sz w:val="32"/>
          <w:szCs w:val="32"/>
        </w:rPr>
        <w:t>料费1.39万元，劳务费18.99万元，工会经费21.49万元，福利费0.26万元，公务用车运行维护费1.13万元。其他交通费0.24万元，其他商品和服务支出1.32万元。</w:t>
      </w:r>
    </w:p>
    <w:p w:rsidR="00431A26" w:rsidRDefault="00904EAC">
      <w:pPr>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分析评价申报内容是否与实际相符，申报目标是否合理可行。</w:t>
      </w:r>
    </w:p>
    <w:p w:rsidR="00431A26" w:rsidRDefault="00904EAC">
      <w:pPr>
        <w:spacing w:line="560" w:lineRule="exact"/>
        <w:ind w:firstLineChars="200" w:firstLine="640"/>
        <w:rPr>
          <w:rFonts w:eastAsia="楷体_GB2312"/>
          <w:sz w:val="32"/>
          <w:szCs w:val="32"/>
        </w:rPr>
      </w:pPr>
      <w:r>
        <w:rPr>
          <w:rFonts w:eastAsia="楷体_GB2312" w:hint="eastAsia"/>
          <w:sz w:val="32"/>
          <w:szCs w:val="32"/>
        </w:rPr>
        <w:t>本次所申报内容与实际建筑相符，申报目标合理可行</w:t>
      </w:r>
    </w:p>
    <w:p w:rsidR="00431A26" w:rsidRDefault="00904EAC">
      <w:pPr>
        <w:spacing w:line="560" w:lineRule="exact"/>
        <w:ind w:firstLineChars="200" w:firstLine="640"/>
        <w:rPr>
          <w:rFonts w:eastAsia="楷体_GB2312"/>
          <w:sz w:val="32"/>
          <w:szCs w:val="32"/>
        </w:rPr>
      </w:pPr>
      <w:r>
        <w:rPr>
          <w:rFonts w:eastAsia="楷体_GB2312"/>
          <w:sz w:val="32"/>
          <w:szCs w:val="32"/>
        </w:rPr>
        <w:t>（三）项目自评步骤及方法。</w:t>
      </w:r>
    </w:p>
    <w:p w:rsidR="00431A26" w:rsidRDefault="00904EAC">
      <w:pPr>
        <w:spacing w:line="560" w:lineRule="exact"/>
        <w:ind w:firstLineChars="200" w:firstLine="640"/>
        <w:rPr>
          <w:rFonts w:eastAsia="仿宋_GB2312"/>
          <w:sz w:val="32"/>
          <w:szCs w:val="32"/>
        </w:rPr>
      </w:pPr>
      <w:r>
        <w:rPr>
          <w:rFonts w:eastAsia="仿宋_GB2312"/>
          <w:sz w:val="32"/>
          <w:szCs w:val="32"/>
        </w:rPr>
        <w:t>说明项目绩效自评采用的组织实施步骤及方法。</w:t>
      </w:r>
    </w:p>
    <w:p w:rsidR="00431A26" w:rsidRDefault="00904EAC">
      <w:pPr>
        <w:spacing w:line="560" w:lineRule="exact"/>
        <w:ind w:firstLineChars="200" w:firstLine="640"/>
        <w:rPr>
          <w:rFonts w:eastAsia="黑体"/>
          <w:sz w:val="32"/>
          <w:szCs w:val="32"/>
        </w:rPr>
      </w:pPr>
      <w:r>
        <w:rPr>
          <w:rFonts w:eastAsia="仿宋_GB2312" w:hint="eastAsia"/>
          <w:sz w:val="32"/>
          <w:szCs w:val="32"/>
        </w:rPr>
        <w:t>项目的实施由学校组成的领导小组，对该项目进行监督，查检，严格按照上级文件精神进行目标申报，项目实施过程中与上级主管部门进行沟通，对施工项目容易发现问题及时纠正，对问题的处理及时有效，保证项目的顺利进行并实施保证了学校健康良好可持续的发展。</w:t>
      </w:r>
    </w:p>
    <w:p w:rsidR="00431A26" w:rsidRDefault="00904EAC">
      <w:pPr>
        <w:spacing w:line="560" w:lineRule="exact"/>
        <w:ind w:firstLineChars="200" w:firstLine="640"/>
        <w:outlineLvl w:val="1"/>
        <w:rPr>
          <w:rFonts w:eastAsia="黑体"/>
          <w:sz w:val="32"/>
          <w:szCs w:val="32"/>
        </w:rPr>
      </w:pPr>
      <w:bookmarkStart w:id="78" w:name="_Toc28932"/>
      <w:r>
        <w:rPr>
          <w:rFonts w:eastAsia="黑体"/>
          <w:sz w:val="32"/>
          <w:szCs w:val="32"/>
        </w:rPr>
        <w:t>二、项目资金申报及使用情况</w:t>
      </w:r>
      <w:bookmarkEnd w:id="78"/>
    </w:p>
    <w:p w:rsidR="00431A26" w:rsidRDefault="00904EAC">
      <w:pPr>
        <w:spacing w:line="560" w:lineRule="exact"/>
        <w:ind w:firstLineChars="200" w:firstLine="640"/>
        <w:rPr>
          <w:rFonts w:eastAsia="楷体_GB2312"/>
          <w:sz w:val="32"/>
          <w:szCs w:val="32"/>
        </w:rPr>
      </w:pPr>
      <w:r>
        <w:rPr>
          <w:rFonts w:eastAsia="楷体_GB2312"/>
          <w:sz w:val="32"/>
          <w:szCs w:val="32"/>
        </w:rPr>
        <w:t>（一）项目资金申报及批复情况。</w:t>
      </w:r>
    </w:p>
    <w:p w:rsidR="00431A26" w:rsidRDefault="00904EAC">
      <w:pPr>
        <w:spacing w:line="560" w:lineRule="exact"/>
        <w:ind w:firstLineChars="200" w:firstLine="640"/>
        <w:rPr>
          <w:rFonts w:eastAsia="仿宋_GB2312"/>
          <w:sz w:val="32"/>
          <w:szCs w:val="32"/>
        </w:rPr>
      </w:pPr>
      <w:r>
        <w:rPr>
          <w:rFonts w:eastAsia="仿宋_GB2312"/>
          <w:sz w:val="32"/>
          <w:szCs w:val="32"/>
        </w:rPr>
        <w:lastRenderedPageBreak/>
        <w:t>说明项目资金申报、批复及预算调整等程序的相关情况。</w:t>
      </w:r>
    </w:p>
    <w:p w:rsidR="00431A26" w:rsidRDefault="00904EAC">
      <w:pPr>
        <w:spacing w:line="560" w:lineRule="exact"/>
        <w:ind w:firstLineChars="200" w:firstLine="640"/>
        <w:rPr>
          <w:rFonts w:eastAsia="仿宋_GB2312"/>
          <w:sz w:val="32"/>
          <w:szCs w:val="32"/>
        </w:rPr>
      </w:pPr>
      <w:r>
        <w:rPr>
          <w:rFonts w:eastAsia="仿宋_GB2312" w:hint="eastAsia"/>
          <w:sz w:val="32"/>
          <w:szCs w:val="32"/>
        </w:rPr>
        <w:t>根据</w:t>
      </w:r>
      <w:proofErr w:type="gramStart"/>
      <w:r>
        <w:rPr>
          <w:rFonts w:eastAsia="仿宋_GB2312" w:hint="eastAsia"/>
          <w:sz w:val="32"/>
          <w:szCs w:val="32"/>
        </w:rPr>
        <w:t>盐边县发盐边</w:t>
      </w:r>
      <w:proofErr w:type="gramEnd"/>
      <w:r>
        <w:rPr>
          <w:rFonts w:eastAsia="仿宋_GB2312" w:hint="eastAsia"/>
          <w:sz w:val="32"/>
          <w:szCs w:val="32"/>
        </w:rPr>
        <w:t>县永兴中学校《关于</w:t>
      </w:r>
      <w:r>
        <w:rPr>
          <w:rFonts w:eastAsia="仿宋_GB2312" w:hint="eastAsia"/>
          <w:sz w:val="32"/>
          <w:szCs w:val="32"/>
        </w:rPr>
        <w:t>21</w:t>
      </w:r>
      <w:r>
        <w:rPr>
          <w:rFonts w:eastAsia="仿宋_GB2312" w:hint="eastAsia"/>
          <w:sz w:val="32"/>
          <w:szCs w:val="32"/>
        </w:rPr>
        <w:t>年学校围墙及附属</w:t>
      </w:r>
      <w:r>
        <w:rPr>
          <w:rFonts w:eastAsia="仿宋_GB2312" w:hint="eastAsia"/>
          <w:sz w:val="32"/>
          <w:szCs w:val="32"/>
        </w:rPr>
        <w:t xml:space="preserve"> </w:t>
      </w:r>
      <w:r>
        <w:rPr>
          <w:rFonts w:eastAsia="仿宋_GB2312" w:hint="eastAsia"/>
          <w:sz w:val="32"/>
          <w:szCs w:val="32"/>
        </w:rPr>
        <w:t>设施改造计划</w:t>
      </w:r>
      <w:r>
        <w:rPr>
          <w:rFonts w:eastAsia="仿宋_GB2312" w:hint="eastAsia"/>
          <w:sz w:val="32"/>
          <w:szCs w:val="32"/>
        </w:rPr>
        <w:t>19</w:t>
      </w:r>
      <w:r>
        <w:rPr>
          <w:rFonts w:eastAsia="仿宋_GB2312" w:hint="eastAsia"/>
          <w:sz w:val="32"/>
          <w:szCs w:val="32"/>
        </w:rPr>
        <w:t>万元，》，项目资金通过工程造价进行预算，对增量部分进行报价、报告说明，上报上级主管部门进行审核同意，预算调整。</w:t>
      </w:r>
    </w:p>
    <w:p w:rsidR="00431A26" w:rsidRDefault="00904EAC">
      <w:pPr>
        <w:spacing w:line="560" w:lineRule="exact"/>
        <w:ind w:firstLineChars="200" w:firstLine="640"/>
        <w:rPr>
          <w:rFonts w:eastAsia="楷体_GB2312"/>
          <w:sz w:val="32"/>
          <w:szCs w:val="32"/>
        </w:rPr>
      </w:pPr>
      <w:r>
        <w:rPr>
          <w:rFonts w:eastAsia="楷体_GB2312" w:hint="eastAsia"/>
          <w:sz w:val="32"/>
          <w:szCs w:val="32"/>
        </w:rPr>
        <w:t>（二）</w:t>
      </w:r>
      <w:r>
        <w:rPr>
          <w:rFonts w:eastAsia="楷体_GB2312"/>
          <w:sz w:val="32"/>
          <w:szCs w:val="32"/>
        </w:rPr>
        <w:t>资金计划、到位及使用情况。</w:t>
      </w:r>
    </w:p>
    <w:p w:rsidR="00431A26" w:rsidRDefault="00904EAC">
      <w:pPr>
        <w:spacing w:line="560" w:lineRule="exact"/>
        <w:ind w:firstLineChars="200" w:firstLine="643"/>
        <w:jc w:val="left"/>
        <w:rPr>
          <w:rFonts w:eastAsia="仿宋_GB2312"/>
          <w:sz w:val="32"/>
          <w:szCs w:val="32"/>
        </w:rPr>
      </w:pPr>
      <w:r>
        <w:rPr>
          <w:rFonts w:eastAsia="仿宋_GB2312"/>
          <w:b/>
          <w:sz w:val="32"/>
          <w:szCs w:val="32"/>
        </w:rPr>
        <w:t>1.</w:t>
      </w:r>
      <w:r>
        <w:rPr>
          <w:rFonts w:eastAsia="仿宋_GB2312"/>
          <w:b/>
          <w:sz w:val="32"/>
          <w:szCs w:val="32"/>
        </w:rPr>
        <w:t>资金计划。</w:t>
      </w:r>
      <w:r>
        <w:rPr>
          <w:rFonts w:eastAsia="仿宋_GB2312"/>
          <w:sz w:val="32"/>
          <w:szCs w:val="32"/>
        </w:rPr>
        <w:t>分别说明各类资金计划情况，包括中央、省、市（州）、县（市、区）财政资金、项目单位自筹、其他渠道资金（包括银行贷款及其他资金等）。</w:t>
      </w:r>
    </w:p>
    <w:p w:rsidR="00431A26" w:rsidRPr="0044540B" w:rsidRDefault="00904EAC" w:rsidP="0044540B">
      <w:pPr>
        <w:numPr>
          <w:ilvl w:val="0"/>
          <w:numId w:val="5"/>
        </w:numPr>
        <w:spacing w:line="560" w:lineRule="exact"/>
        <w:ind w:firstLineChars="200" w:firstLine="643"/>
        <w:rPr>
          <w:rFonts w:eastAsia="仿宋_GB2312"/>
          <w:sz w:val="32"/>
          <w:szCs w:val="32"/>
        </w:rPr>
      </w:pPr>
      <w:r w:rsidRPr="0044540B">
        <w:rPr>
          <w:rFonts w:eastAsia="仿宋_GB2312"/>
          <w:b/>
          <w:sz w:val="32"/>
          <w:szCs w:val="32"/>
        </w:rPr>
        <w:t>资金到位。</w:t>
      </w:r>
      <w:r w:rsidRPr="0044540B">
        <w:rPr>
          <w:rFonts w:eastAsia="仿宋_GB2312" w:hint="eastAsia"/>
          <w:sz w:val="32"/>
          <w:szCs w:val="32"/>
        </w:rPr>
        <w:t>本校所有项目资金在年初预算时及修建项目的通过学校报告、政府采购、财评、立项等完成相关程序后财政部门及时下拨该款项到学校金财网平台。没有不到位不及时情况。</w:t>
      </w:r>
    </w:p>
    <w:p w:rsidR="00431A26" w:rsidRDefault="00904EAC">
      <w:pPr>
        <w:spacing w:line="560" w:lineRule="exact"/>
        <w:ind w:firstLineChars="200" w:firstLine="643"/>
        <w:rPr>
          <w:rFonts w:eastAsia="仿宋_GB2312"/>
          <w:sz w:val="32"/>
          <w:szCs w:val="32"/>
        </w:rPr>
      </w:pPr>
      <w:r>
        <w:rPr>
          <w:rFonts w:eastAsia="仿宋_GB2312"/>
          <w:b/>
          <w:sz w:val="32"/>
          <w:szCs w:val="32"/>
        </w:rPr>
        <w:t>3.</w:t>
      </w:r>
      <w:r>
        <w:rPr>
          <w:rFonts w:eastAsia="仿宋_GB2312"/>
          <w:b/>
          <w:sz w:val="32"/>
          <w:szCs w:val="32"/>
        </w:rPr>
        <w:t>资金使用。</w:t>
      </w:r>
      <w:r>
        <w:rPr>
          <w:rFonts w:eastAsia="仿宋_GB2312"/>
          <w:sz w:val="32"/>
          <w:szCs w:val="32"/>
        </w:rPr>
        <w:t>汇总统计截止评价时点该项目资金支出情况，并对资金使用的安全性、规范性及有效性进行重点分析，包括资金支付范围、支付标准、支付进度、支付依据等是否合</w:t>
      </w:r>
      <w:proofErr w:type="gramStart"/>
      <w:r>
        <w:rPr>
          <w:rFonts w:eastAsia="仿宋_GB2312"/>
          <w:sz w:val="32"/>
          <w:szCs w:val="32"/>
        </w:rPr>
        <w:t>规</w:t>
      </w:r>
      <w:proofErr w:type="gramEnd"/>
      <w:r>
        <w:rPr>
          <w:rFonts w:eastAsia="仿宋_GB2312"/>
          <w:sz w:val="32"/>
          <w:szCs w:val="32"/>
        </w:rPr>
        <w:t>合法、是否与预算相符，并对自评中发现的相关问题进行分析说明。</w:t>
      </w:r>
    </w:p>
    <w:p w:rsidR="00431A26" w:rsidRDefault="00904EAC">
      <w:pPr>
        <w:spacing w:line="560" w:lineRule="exact"/>
        <w:ind w:firstLineChars="200" w:firstLine="640"/>
        <w:rPr>
          <w:rFonts w:eastAsia="仿宋_GB2312"/>
          <w:sz w:val="32"/>
          <w:szCs w:val="32"/>
        </w:rPr>
      </w:pPr>
      <w:r>
        <w:rPr>
          <w:rFonts w:eastAsia="仿宋_GB2312" w:hint="eastAsia"/>
          <w:sz w:val="32"/>
          <w:szCs w:val="32"/>
        </w:rPr>
        <w:t>建立</w:t>
      </w:r>
      <w:proofErr w:type="gramStart"/>
      <w:r>
        <w:rPr>
          <w:rFonts w:eastAsia="仿宋_GB2312" w:hint="eastAsia"/>
          <w:sz w:val="32"/>
          <w:szCs w:val="32"/>
        </w:rPr>
        <w:t>健全校</w:t>
      </w:r>
      <w:proofErr w:type="gramEnd"/>
      <w:r>
        <w:rPr>
          <w:rFonts w:eastAsia="仿宋_GB2312" w:hint="eastAsia"/>
          <w:sz w:val="32"/>
          <w:szCs w:val="32"/>
        </w:rPr>
        <w:t>产登记、使用和维护制度，对全校</w:t>
      </w:r>
      <w:proofErr w:type="gramStart"/>
      <w:r>
        <w:rPr>
          <w:rFonts w:eastAsia="仿宋_GB2312" w:hint="eastAsia"/>
          <w:sz w:val="32"/>
          <w:szCs w:val="32"/>
        </w:rPr>
        <w:t>校</w:t>
      </w:r>
      <w:proofErr w:type="gramEnd"/>
      <w:r>
        <w:rPr>
          <w:rFonts w:eastAsia="仿宋_GB2312" w:hint="eastAsia"/>
          <w:sz w:val="32"/>
          <w:szCs w:val="32"/>
        </w:rPr>
        <w:t>产进一步做好各室财产登记分类、造册、归档、存放工作。对现有教育教学设备设施要定期进行检查维修，确保使用。在以现有教学教育设备的使用为突破口，用足用好现有设备的基础上，有计划有质量地添置教学设备。</w:t>
      </w:r>
    </w:p>
    <w:p w:rsidR="00431A26" w:rsidRDefault="00904EAC">
      <w:pPr>
        <w:spacing w:line="560" w:lineRule="exact"/>
        <w:ind w:firstLineChars="200" w:firstLine="640"/>
        <w:rPr>
          <w:rFonts w:eastAsia="仿宋_GB2312"/>
          <w:sz w:val="32"/>
          <w:szCs w:val="32"/>
        </w:rPr>
      </w:pPr>
      <w:r>
        <w:rPr>
          <w:rFonts w:eastAsia="仿宋_GB2312" w:hint="eastAsia"/>
          <w:sz w:val="32"/>
          <w:szCs w:val="32"/>
        </w:rPr>
        <w:t>本单位项目实施财务管理制度健全，严格执行财务管理</w:t>
      </w:r>
      <w:r>
        <w:rPr>
          <w:rFonts w:eastAsia="仿宋_GB2312" w:hint="eastAsia"/>
          <w:sz w:val="32"/>
          <w:szCs w:val="32"/>
        </w:rPr>
        <w:lastRenderedPageBreak/>
        <w:t>制度，账务处理及时，会计核算规范。</w:t>
      </w:r>
    </w:p>
    <w:p w:rsidR="00431A26" w:rsidRDefault="00904EAC">
      <w:pPr>
        <w:spacing w:line="560" w:lineRule="exact"/>
        <w:ind w:firstLineChars="200" w:firstLine="640"/>
        <w:rPr>
          <w:rFonts w:eastAsia="楷体_GB2312"/>
          <w:sz w:val="32"/>
          <w:szCs w:val="32"/>
        </w:rPr>
      </w:pPr>
      <w:r>
        <w:rPr>
          <w:rFonts w:eastAsia="楷体_GB2312"/>
          <w:sz w:val="32"/>
          <w:szCs w:val="32"/>
        </w:rPr>
        <w:t>（三）项目财务管理情况。</w:t>
      </w:r>
    </w:p>
    <w:p w:rsidR="00431A26" w:rsidRDefault="00904EAC">
      <w:pPr>
        <w:spacing w:line="560" w:lineRule="exact"/>
        <w:ind w:firstLineChars="200" w:firstLine="640"/>
        <w:rPr>
          <w:rFonts w:eastAsia="仿宋_GB2312"/>
          <w:sz w:val="32"/>
          <w:szCs w:val="32"/>
        </w:rPr>
      </w:pPr>
      <w:r>
        <w:rPr>
          <w:rFonts w:eastAsia="仿宋_GB2312"/>
          <w:sz w:val="32"/>
          <w:szCs w:val="32"/>
        </w:rPr>
        <w:t>总体评价项目实施单位财务管理制度是否健全，是否严格执行财务管理制度，账务处理是否及时，会计核算是否规范等。</w:t>
      </w:r>
    </w:p>
    <w:p w:rsidR="00431A26" w:rsidRDefault="00904EAC">
      <w:pPr>
        <w:spacing w:line="560" w:lineRule="exact"/>
        <w:ind w:firstLineChars="200" w:firstLine="640"/>
        <w:rPr>
          <w:rFonts w:eastAsia="仿宋_GB2312"/>
          <w:sz w:val="32"/>
          <w:szCs w:val="32"/>
        </w:rPr>
      </w:pPr>
      <w:r>
        <w:rPr>
          <w:rFonts w:eastAsia="仿宋_GB2312" w:hint="eastAsia"/>
          <w:sz w:val="32"/>
          <w:szCs w:val="32"/>
        </w:rPr>
        <w:t>本单位项目实施细则中财务管理制度健全，严格执行财务管理制度，账务处理及时无迟延情况，会计核算规范合理。</w:t>
      </w:r>
    </w:p>
    <w:p w:rsidR="00431A26" w:rsidRDefault="00904EAC">
      <w:pPr>
        <w:spacing w:line="560" w:lineRule="exact"/>
        <w:ind w:firstLineChars="200" w:firstLine="640"/>
        <w:outlineLvl w:val="1"/>
        <w:rPr>
          <w:rFonts w:eastAsia="黑体"/>
          <w:sz w:val="32"/>
          <w:szCs w:val="32"/>
        </w:rPr>
      </w:pPr>
      <w:bookmarkStart w:id="79" w:name="_Toc26419"/>
      <w:r>
        <w:rPr>
          <w:rFonts w:eastAsia="黑体"/>
          <w:sz w:val="32"/>
          <w:szCs w:val="32"/>
        </w:rPr>
        <w:t>三、项目实施及管理情况</w:t>
      </w:r>
      <w:bookmarkEnd w:id="79"/>
    </w:p>
    <w:p w:rsidR="00431A26" w:rsidRDefault="00904EAC">
      <w:pPr>
        <w:spacing w:line="560" w:lineRule="exact"/>
        <w:ind w:firstLineChars="200" w:firstLine="640"/>
        <w:rPr>
          <w:rFonts w:eastAsia="仿宋_GB2312"/>
          <w:sz w:val="32"/>
          <w:szCs w:val="32"/>
        </w:rPr>
      </w:pPr>
      <w:r>
        <w:rPr>
          <w:rFonts w:eastAsia="仿宋_GB2312"/>
          <w:sz w:val="32"/>
          <w:szCs w:val="32"/>
        </w:rPr>
        <w:t>结合项目组织实施管理办法，重点围绕以下内容进行分析评价，并对自评中发现的问题分析说明。</w:t>
      </w:r>
    </w:p>
    <w:p w:rsidR="00431A26" w:rsidRDefault="00904EAC">
      <w:pPr>
        <w:spacing w:line="560" w:lineRule="exact"/>
        <w:ind w:firstLineChars="200" w:firstLine="640"/>
        <w:rPr>
          <w:rFonts w:eastAsia="楷体_GB2312"/>
          <w:sz w:val="32"/>
          <w:szCs w:val="32"/>
        </w:rPr>
      </w:pPr>
      <w:r>
        <w:rPr>
          <w:rFonts w:eastAsia="楷体_GB2312"/>
          <w:sz w:val="32"/>
          <w:szCs w:val="32"/>
        </w:rPr>
        <w:t>（一）项目组织架构及实施流程。</w:t>
      </w:r>
    </w:p>
    <w:p w:rsidR="00431A26" w:rsidRDefault="00904EAC">
      <w:pPr>
        <w:spacing w:line="560" w:lineRule="exact"/>
        <w:ind w:leftChars="152" w:left="319"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1</w:t>
      </w:r>
      <w:r w:rsidR="0044540B">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我校建立健全了资金分配规程和各项财务管理制度，成立了教育财务审核中心，制定了财务报账审批制度，修订完善了项目申报管理办法。由核算中心进行会计核算和财务管理，严格执行政府采购制度，做到先申报后采购，按流程办理。</w:t>
      </w:r>
    </w:p>
    <w:p w:rsidR="00431A26" w:rsidRDefault="00904EAC">
      <w:pPr>
        <w:spacing w:line="560" w:lineRule="exact"/>
        <w:ind w:leftChars="152" w:left="319"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sidR="0044540B">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项目支出：教育发展信息技术经费、教育发展校方责任经费、教学仪器设备经费，在教育局</w:t>
      </w:r>
      <w:proofErr w:type="gramStart"/>
      <w:r>
        <w:rPr>
          <w:rFonts w:ascii="仿宋_GB2312" w:eastAsia="仿宋_GB2312" w:hAnsi="仿宋_GB2312" w:cs="仿宋_GB2312" w:hint="eastAsia"/>
          <w:kern w:val="0"/>
          <w:sz w:val="32"/>
          <w:szCs w:val="32"/>
        </w:rPr>
        <w:t>装备站</w:t>
      </w:r>
      <w:proofErr w:type="gramEnd"/>
      <w:r>
        <w:rPr>
          <w:rFonts w:ascii="仿宋_GB2312" w:eastAsia="仿宋_GB2312" w:hAnsi="仿宋_GB2312" w:cs="仿宋_GB2312" w:hint="eastAsia"/>
          <w:kern w:val="0"/>
          <w:sz w:val="32"/>
          <w:szCs w:val="32"/>
        </w:rPr>
        <w:t>的指导下，为加大学校建设力度，提高师生信息水平，抓好教研教改工作，促进学校教育协调发展。根据学校预算金额，专款专用，无违规</w:t>
      </w:r>
      <w:r w:rsidR="0044540B">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超范围使用情况。</w:t>
      </w:r>
    </w:p>
    <w:p w:rsidR="00431A26" w:rsidRDefault="00904EAC">
      <w:pPr>
        <w:spacing w:line="560" w:lineRule="exact"/>
        <w:ind w:firstLineChars="200" w:firstLine="640"/>
        <w:rPr>
          <w:rFonts w:eastAsia="仿宋_GB2312"/>
          <w:sz w:val="32"/>
          <w:szCs w:val="32"/>
        </w:rPr>
      </w:pPr>
      <w:r>
        <w:rPr>
          <w:rFonts w:eastAsia="楷体_GB2312"/>
          <w:sz w:val="32"/>
          <w:szCs w:val="32"/>
        </w:rPr>
        <w:t>（二）项目管理情况。</w:t>
      </w:r>
      <w:r>
        <w:rPr>
          <w:rFonts w:eastAsia="仿宋_GB2312"/>
          <w:sz w:val="32"/>
          <w:szCs w:val="32"/>
        </w:rPr>
        <w:t>结合项目特点，总体评价各项</w:t>
      </w:r>
      <w:proofErr w:type="gramStart"/>
      <w:r>
        <w:rPr>
          <w:rFonts w:eastAsia="仿宋_GB2312"/>
          <w:sz w:val="32"/>
          <w:szCs w:val="32"/>
        </w:rPr>
        <w:t>目实施</w:t>
      </w:r>
      <w:proofErr w:type="gramEnd"/>
      <w:r>
        <w:rPr>
          <w:rFonts w:eastAsia="仿宋_GB2312"/>
          <w:sz w:val="32"/>
          <w:szCs w:val="32"/>
        </w:rPr>
        <w:t>单位执行相关法律法规及项目管理制度等情况，如招投标、政府采购、项目公示制等相关规定。</w:t>
      </w:r>
    </w:p>
    <w:p w:rsidR="00431A26" w:rsidRDefault="00904EAC">
      <w:pPr>
        <w:spacing w:line="560" w:lineRule="exact"/>
        <w:ind w:firstLineChars="200" w:firstLine="640"/>
        <w:rPr>
          <w:rFonts w:eastAsia="楷体_GB2312"/>
          <w:sz w:val="32"/>
          <w:szCs w:val="32"/>
        </w:rPr>
      </w:pPr>
      <w:r>
        <w:rPr>
          <w:rFonts w:eastAsia="楷体_GB2312" w:hint="eastAsia"/>
          <w:sz w:val="32"/>
          <w:szCs w:val="32"/>
        </w:rPr>
        <w:lastRenderedPageBreak/>
        <w:t>学校修建项目管理严格按照“科学、安全、经济、适用”为基础，遵照《建筑法》《招标标法》《采购法》《审计法》，学校项目实施过程中进行公示公开，对中标项目进行公示。</w:t>
      </w:r>
    </w:p>
    <w:p w:rsidR="00431A26" w:rsidRDefault="00904EAC">
      <w:pPr>
        <w:spacing w:line="560" w:lineRule="exact"/>
        <w:ind w:firstLineChars="200" w:firstLine="640"/>
        <w:rPr>
          <w:rFonts w:eastAsia="仿宋_GB2312"/>
          <w:sz w:val="32"/>
          <w:szCs w:val="32"/>
        </w:rPr>
      </w:pPr>
      <w:r>
        <w:rPr>
          <w:rFonts w:eastAsia="楷体_GB2312"/>
          <w:sz w:val="32"/>
          <w:szCs w:val="32"/>
        </w:rPr>
        <w:t>（三）项目监管情况。</w:t>
      </w:r>
      <w:r>
        <w:rPr>
          <w:rFonts w:eastAsia="仿宋_GB2312"/>
          <w:sz w:val="32"/>
          <w:szCs w:val="32"/>
        </w:rPr>
        <w:t>说明项目主管部门为加强项目管理所采取的监管手段、监管程序、监管工作开展情况及实现的效果等。</w:t>
      </w:r>
    </w:p>
    <w:p w:rsidR="00431A26" w:rsidRDefault="00904EAC">
      <w:pPr>
        <w:spacing w:line="560" w:lineRule="exact"/>
        <w:ind w:firstLineChars="200" w:firstLine="640"/>
        <w:rPr>
          <w:rFonts w:eastAsia="黑体"/>
          <w:sz w:val="32"/>
          <w:szCs w:val="32"/>
        </w:rPr>
      </w:pPr>
      <w:r>
        <w:rPr>
          <w:rFonts w:eastAsia="仿宋_GB2312" w:hint="eastAsia"/>
          <w:sz w:val="32"/>
          <w:szCs w:val="32"/>
        </w:rPr>
        <w:t>在项目实施过程领导小组对项目的实施进行监督，严格加强资金管理、不挤占、不挪用、</w:t>
      </w:r>
      <w:proofErr w:type="gramStart"/>
      <w:r>
        <w:rPr>
          <w:rFonts w:eastAsia="仿宋_GB2312" w:hint="eastAsia"/>
          <w:sz w:val="32"/>
          <w:szCs w:val="32"/>
        </w:rPr>
        <w:t>不</w:t>
      </w:r>
      <w:proofErr w:type="gramEnd"/>
      <w:r>
        <w:rPr>
          <w:rFonts w:eastAsia="仿宋_GB2312" w:hint="eastAsia"/>
          <w:sz w:val="32"/>
          <w:szCs w:val="32"/>
        </w:rPr>
        <w:t>截留项目资金，专款专用，保证了学校全面健康发展，创造可持续发展得到了较好的效果。</w:t>
      </w:r>
    </w:p>
    <w:p w:rsidR="00431A26" w:rsidRDefault="00904EAC">
      <w:pPr>
        <w:spacing w:line="560" w:lineRule="exact"/>
        <w:ind w:firstLineChars="200" w:firstLine="640"/>
        <w:outlineLvl w:val="1"/>
        <w:rPr>
          <w:rFonts w:eastAsia="黑体"/>
          <w:sz w:val="32"/>
          <w:szCs w:val="32"/>
        </w:rPr>
      </w:pPr>
      <w:bookmarkStart w:id="80" w:name="_Toc26944"/>
      <w:r>
        <w:rPr>
          <w:rFonts w:eastAsia="黑体"/>
          <w:sz w:val="32"/>
          <w:szCs w:val="32"/>
        </w:rPr>
        <w:t>四、项目绩效情况</w:t>
      </w:r>
      <w:bookmarkEnd w:id="80"/>
      <w:r>
        <w:rPr>
          <w:rFonts w:eastAsia="黑体"/>
          <w:sz w:val="32"/>
          <w:szCs w:val="32"/>
        </w:rPr>
        <w:tab/>
      </w:r>
    </w:p>
    <w:p w:rsidR="00431A26" w:rsidRDefault="00904EAC">
      <w:pPr>
        <w:spacing w:line="560" w:lineRule="exact"/>
        <w:ind w:firstLineChars="200" w:firstLine="640"/>
        <w:rPr>
          <w:rFonts w:eastAsia="楷体_GB2312"/>
          <w:sz w:val="32"/>
          <w:szCs w:val="32"/>
        </w:rPr>
      </w:pPr>
      <w:r>
        <w:rPr>
          <w:rFonts w:eastAsia="楷体_GB2312"/>
          <w:sz w:val="32"/>
          <w:szCs w:val="32"/>
        </w:rPr>
        <w:t>（一）项目完成情况。</w:t>
      </w:r>
    </w:p>
    <w:p w:rsidR="00431A26" w:rsidRDefault="00904EAC">
      <w:pPr>
        <w:spacing w:line="560" w:lineRule="exact"/>
        <w:ind w:firstLineChars="200" w:firstLine="640"/>
        <w:rPr>
          <w:rFonts w:eastAsia="楷体_GB2312"/>
          <w:sz w:val="32"/>
          <w:szCs w:val="32"/>
        </w:rPr>
      </w:pPr>
      <w:r>
        <w:rPr>
          <w:rFonts w:eastAsia="楷体_GB2312" w:hint="eastAsia"/>
          <w:sz w:val="32"/>
          <w:szCs w:val="32"/>
        </w:rPr>
        <w:t>在项目实施中均保质保量，按时完成。</w:t>
      </w:r>
    </w:p>
    <w:p w:rsidR="00431A26" w:rsidRDefault="00904EAC">
      <w:pPr>
        <w:spacing w:line="560" w:lineRule="exact"/>
        <w:ind w:firstLineChars="200" w:firstLine="640"/>
        <w:rPr>
          <w:rFonts w:eastAsia="楷体_GB2312"/>
          <w:sz w:val="32"/>
          <w:szCs w:val="32"/>
        </w:rPr>
      </w:pPr>
      <w:r>
        <w:rPr>
          <w:rFonts w:eastAsia="楷体_GB2312"/>
          <w:sz w:val="32"/>
          <w:szCs w:val="32"/>
        </w:rPr>
        <w:t>（二）项目效益情况。</w:t>
      </w:r>
    </w:p>
    <w:p w:rsidR="00431A26" w:rsidRDefault="00904EAC">
      <w:pPr>
        <w:spacing w:line="560" w:lineRule="exact"/>
        <w:ind w:firstLineChars="200" w:firstLine="64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rsidR="00431A26" w:rsidRDefault="00904EAC">
      <w:pPr>
        <w:spacing w:line="560" w:lineRule="exact"/>
        <w:ind w:firstLineChars="200" w:firstLine="640"/>
        <w:rPr>
          <w:rFonts w:eastAsia="黑体"/>
          <w:sz w:val="32"/>
          <w:szCs w:val="32"/>
        </w:rPr>
      </w:pPr>
      <w:r>
        <w:rPr>
          <w:rFonts w:eastAsia="仿宋_GB2312" w:hint="eastAsia"/>
          <w:sz w:val="32"/>
          <w:szCs w:val="32"/>
        </w:rPr>
        <w:t>在项目实施过程中为节约成本，降低环境污染环境，施工中采取废水回收沉淀再次利用，废旧垃圾运到统一销毁处理，很好地保护了生态环境，为可持续发展提供了有力保障，减轻学生就近入学负担，为家庭节约开支，提到了社会及家长的好评。</w:t>
      </w:r>
    </w:p>
    <w:p w:rsidR="00431A26" w:rsidRDefault="00904EAC">
      <w:pPr>
        <w:spacing w:line="560" w:lineRule="exact"/>
        <w:ind w:firstLineChars="200" w:firstLine="640"/>
        <w:outlineLvl w:val="1"/>
        <w:rPr>
          <w:rFonts w:eastAsia="黑体"/>
          <w:sz w:val="32"/>
          <w:szCs w:val="32"/>
        </w:rPr>
      </w:pPr>
      <w:bookmarkStart w:id="81" w:name="_Toc9529"/>
      <w:r>
        <w:rPr>
          <w:rFonts w:eastAsia="黑体"/>
          <w:sz w:val="32"/>
          <w:szCs w:val="32"/>
        </w:rPr>
        <w:t>五、评价结论及建议</w:t>
      </w:r>
      <w:bookmarkEnd w:id="81"/>
    </w:p>
    <w:p w:rsidR="00431A26" w:rsidRDefault="00904EAC">
      <w:pPr>
        <w:spacing w:line="560" w:lineRule="exact"/>
        <w:ind w:firstLineChars="200" w:firstLine="640"/>
        <w:rPr>
          <w:rFonts w:eastAsia="楷体_GB2312"/>
          <w:sz w:val="32"/>
          <w:szCs w:val="32"/>
        </w:rPr>
      </w:pPr>
      <w:r>
        <w:rPr>
          <w:rFonts w:eastAsia="楷体_GB2312"/>
          <w:sz w:val="32"/>
          <w:szCs w:val="32"/>
        </w:rPr>
        <w:t>（一）评价结论。</w:t>
      </w:r>
    </w:p>
    <w:p w:rsidR="00431A26" w:rsidRDefault="00904EAC">
      <w:pPr>
        <w:spacing w:line="560" w:lineRule="exact"/>
        <w:ind w:firstLineChars="200" w:firstLine="640"/>
        <w:rPr>
          <w:rFonts w:eastAsia="仿宋_GB2312"/>
          <w:sz w:val="32"/>
          <w:szCs w:val="32"/>
        </w:rPr>
      </w:pPr>
      <w:r>
        <w:rPr>
          <w:rFonts w:eastAsia="仿宋_GB2312"/>
          <w:sz w:val="32"/>
          <w:szCs w:val="32"/>
        </w:rPr>
        <w:t>结合项目自身特点、评价重点及管理办法等要求，围绕</w:t>
      </w:r>
      <w:r>
        <w:rPr>
          <w:rFonts w:eastAsia="仿宋_GB2312"/>
          <w:sz w:val="32"/>
          <w:szCs w:val="32"/>
        </w:rPr>
        <w:lastRenderedPageBreak/>
        <w:t>专项项目支出绩效评价指标体系对项目进行总体评价。</w:t>
      </w:r>
    </w:p>
    <w:p w:rsidR="00431A26" w:rsidRDefault="00904EAC">
      <w:pPr>
        <w:pStyle w:val="a7"/>
        <w:spacing w:before="0" w:beforeAutospacing="0" w:after="0" w:afterAutospacing="0"/>
        <w:ind w:firstLine="560"/>
        <w:jc w:val="both"/>
        <w:rPr>
          <w:rFonts w:ascii="仿宋" w:eastAsia="仿宋" w:hAnsi="仿宋" w:cs="Times New Roman"/>
          <w:kern w:val="2"/>
          <w:sz w:val="32"/>
          <w:szCs w:val="32"/>
        </w:rPr>
      </w:pPr>
      <w:r>
        <w:rPr>
          <w:rFonts w:eastAsia="楷体_GB2312" w:hint="eastAsia"/>
          <w:sz w:val="32"/>
          <w:szCs w:val="32"/>
        </w:rPr>
        <w:t>根据学校实际运行</w:t>
      </w:r>
      <w:r>
        <w:rPr>
          <w:rFonts w:ascii="仿宋" w:eastAsia="仿宋" w:hAnsi="仿宋" w:cs="Times New Roman" w:hint="eastAsia"/>
          <w:kern w:val="2"/>
          <w:sz w:val="32"/>
          <w:szCs w:val="32"/>
        </w:rPr>
        <w:t>整体支出绩效情况：自评优良</w:t>
      </w:r>
    </w:p>
    <w:p w:rsidR="00431A26" w:rsidRDefault="00904EAC">
      <w:pPr>
        <w:spacing w:line="560" w:lineRule="exact"/>
        <w:ind w:firstLineChars="200" w:firstLine="640"/>
        <w:rPr>
          <w:rFonts w:eastAsia="楷体_GB2312"/>
          <w:sz w:val="32"/>
          <w:szCs w:val="32"/>
        </w:rPr>
      </w:pPr>
      <w:r>
        <w:rPr>
          <w:rFonts w:eastAsia="楷体_GB2312"/>
          <w:sz w:val="32"/>
          <w:szCs w:val="32"/>
        </w:rPr>
        <w:t>（二）存在的问题。</w:t>
      </w:r>
    </w:p>
    <w:p w:rsidR="00431A26" w:rsidRDefault="00904EAC">
      <w:pPr>
        <w:spacing w:line="560" w:lineRule="exact"/>
        <w:ind w:firstLineChars="200" w:firstLine="640"/>
        <w:rPr>
          <w:rFonts w:eastAsia="仿宋_GB2312"/>
          <w:sz w:val="32"/>
          <w:szCs w:val="32"/>
        </w:rPr>
      </w:pPr>
      <w:r>
        <w:rPr>
          <w:rFonts w:eastAsia="仿宋_GB2312" w:hint="eastAsia"/>
          <w:sz w:val="32"/>
          <w:szCs w:val="32"/>
        </w:rPr>
        <w:t>结合自身</w:t>
      </w:r>
      <w:r>
        <w:rPr>
          <w:rFonts w:eastAsia="仿宋_GB2312"/>
          <w:sz w:val="32"/>
          <w:szCs w:val="32"/>
        </w:rPr>
        <w:t>评情况，分析存在的问题及原因。</w:t>
      </w:r>
      <w:r>
        <w:rPr>
          <w:rFonts w:eastAsia="仿宋_GB2312"/>
          <w:sz w:val="32"/>
          <w:szCs w:val="32"/>
        </w:rPr>
        <w:tab/>
      </w:r>
    </w:p>
    <w:p w:rsidR="00431A26" w:rsidRDefault="00904EAC">
      <w:pPr>
        <w:spacing w:line="560" w:lineRule="exact"/>
        <w:ind w:firstLineChars="200" w:firstLine="640"/>
        <w:rPr>
          <w:rFonts w:ascii="仿宋" w:eastAsia="仿宋" w:hAnsi="仿宋"/>
          <w:sz w:val="32"/>
          <w:szCs w:val="32"/>
        </w:rPr>
      </w:pPr>
      <w:r>
        <w:rPr>
          <w:rFonts w:ascii="仿宋" w:eastAsia="仿宋" w:hAnsi="仿宋" w:hint="eastAsia"/>
          <w:sz w:val="32"/>
          <w:szCs w:val="32"/>
        </w:rPr>
        <w:t>本校离县城较远，产生的差旅费，维修费、水电费开支大，学校运输成本高。</w:t>
      </w:r>
    </w:p>
    <w:p w:rsidR="00431A26" w:rsidRDefault="00904EAC">
      <w:pPr>
        <w:spacing w:line="560" w:lineRule="exact"/>
        <w:ind w:firstLineChars="200" w:firstLine="640"/>
        <w:rPr>
          <w:rFonts w:eastAsia="楷体_GB2312"/>
          <w:sz w:val="32"/>
          <w:szCs w:val="32"/>
        </w:rPr>
      </w:pPr>
      <w:r>
        <w:rPr>
          <w:rFonts w:eastAsia="楷体_GB2312"/>
          <w:sz w:val="32"/>
          <w:szCs w:val="32"/>
        </w:rPr>
        <w:t>（三）相关建议。</w:t>
      </w:r>
    </w:p>
    <w:p w:rsidR="00431A26" w:rsidRDefault="00904EAC">
      <w:pPr>
        <w:spacing w:line="560" w:lineRule="exact"/>
        <w:ind w:firstLineChars="200" w:firstLine="640"/>
        <w:rPr>
          <w:rFonts w:eastAsia="仿宋_GB2312"/>
          <w:sz w:val="32"/>
          <w:szCs w:val="32"/>
        </w:rPr>
      </w:pPr>
      <w:r>
        <w:rPr>
          <w:rFonts w:eastAsia="仿宋_GB2312"/>
          <w:sz w:val="32"/>
          <w:szCs w:val="32"/>
        </w:rPr>
        <w:t>针对项目自评中发现的问题，提出下一步改进完善的意见及有关政策性建议。</w:t>
      </w:r>
    </w:p>
    <w:p w:rsidR="00431A26" w:rsidRDefault="00904EAC">
      <w:pPr>
        <w:pStyle w:val="a7"/>
        <w:spacing w:before="0" w:beforeAutospacing="0" w:after="0" w:afterAutospacing="0"/>
        <w:ind w:firstLine="840"/>
        <w:jc w:val="both"/>
        <w:rPr>
          <w:rFonts w:ascii="仿宋" w:eastAsia="仿宋" w:hAnsi="仿宋" w:cs="Times New Roman"/>
          <w:kern w:val="2"/>
          <w:sz w:val="32"/>
          <w:szCs w:val="32"/>
        </w:rPr>
      </w:pPr>
      <w:r>
        <w:rPr>
          <w:rFonts w:ascii="仿宋" w:eastAsia="仿宋" w:hAnsi="仿宋" w:cs="Times New Roman" w:hint="eastAsia"/>
          <w:kern w:val="2"/>
          <w:sz w:val="32"/>
          <w:szCs w:val="32"/>
        </w:rPr>
        <w:t>切实做好预算编制工作，做好本单位情况调查，仔细测算部门资金需求，努力使预算资金合理。及时支出资金，减少部门资金结转。</w:t>
      </w:r>
    </w:p>
    <w:p w:rsidR="00431A26" w:rsidRPr="0044540B" w:rsidRDefault="00904EAC" w:rsidP="0044540B">
      <w:pPr>
        <w:pStyle w:val="a7"/>
        <w:spacing w:before="0" w:beforeAutospacing="0" w:after="0" w:afterAutospacing="0"/>
        <w:ind w:firstLine="560"/>
        <w:jc w:val="both"/>
        <w:rPr>
          <w:rFonts w:ascii="Calibri" w:hAnsi="Calibri" w:cs="Calibri"/>
          <w:color w:val="333333"/>
        </w:rPr>
      </w:pPr>
      <w:r>
        <w:rPr>
          <w:rFonts w:ascii="仿宋" w:eastAsia="仿宋" w:hAnsi="仿宋" w:cs="Times New Roman" w:hint="eastAsia"/>
          <w:kern w:val="2"/>
          <w:sz w:val="32"/>
          <w:szCs w:val="32"/>
        </w:rPr>
        <w:t>进一步建立健全财务制度，规范财务管理，规范教育教学行为；提高教育教学质量，加强校园文化建设，加强学校廉政建设</w:t>
      </w:r>
      <w:r>
        <w:rPr>
          <w:rFonts w:ascii="仿宋_GB2312" w:eastAsia="仿宋_GB2312" w:hAnsi="仿宋" w:cs="仿宋_GB2312" w:hint="eastAsia"/>
          <w:color w:val="333333"/>
          <w:sz w:val="28"/>
          <w:szCs w:val="28"/>
        </w:rPr>
        <w:t>。</w:t>
      </w: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pPr>
        <w:pStyle w:val="a0"/>
        <w:spacing w:before="93"/>
        <w:rPr>
          <w:rFonts w:ascii="黑体" w:eastAsia="黑体" w:hAnsi="黑体"/>
          <w:sz w:val="44"/>
          <w:szCs w:val="44"/>
        </w:rPr>
      </w:pPr>
    </w:p>
    <w:p w:rsidR="00431A26" w:rsidRDefault="00431A26" w:rsidP="0044540B">
      <w:pPr>
        <w:spacing w:line="600" w:lineRule="exact"/>
        <w:outlineLvl w:val="0"/>
        <w:rPr>
          <w:rFonts w:ascii="黑体" w:eastAsia="黑体" w:hAnsi="黑体"/>
          <w:sz w:val="44"/>
          <w:szCs w:val="44"/>
        </w:rPr>
      </w:pPr>
      <w:bookmarkStart w:id="82" w:name="_Toc6947"/>
    </w:p>
    <w:p w:rsidR="00431A26" w:rsidRDefault="00431A26">
      <w:pPr>
        <w:spacing w:line="600" w:lineRule="exact"/>
        <w:jc w:val="center"/>
        <w:outlineLvl w:val="0"/>
        <w:rPr>
          <w:rFonts w:ascii="黑体" w:eastAsia="黑体" w:hAnsi="黑体"/>
          <w:sz w:val="44"/>
          <w:szCs w:val="44"/>
        </w:rPr>
      </w:pPr>
    </w:p>
    <w:p w:rsidR="00431A26" w:rsidRDefault="00904EAC">
      <w:pPr>
        <w:spacing w:line="600" w:lineRule="exact"/>
        <w:jc w:val="center"/>
        <w:outlineLvl w:val="0"/>
        <w:rPr>
          <w:rFonts w:ascii="仿宋" w:eastAsia="仿宋" w:hAnsi="仿宋"/>
        </w:rPr>
      </w:pPr>
      <w:r>
        <w:rPr>
          <w:rFonts w:ascii="黑体" w:eastAsia="黑体" w:hAnsi="黑体" w:hint="eastAsia"/>
          <w:sz w:val="44"/>
          <w:szCs w:val="44"/>
        </w:rPr>
        <w:t>第</w:t>
      </w:r>
      <w:r>
        <w:rPr>
          <w:rStyle w:val="1Char"/>
          <w:rFonts w:ascii="黑体" w:eastAsia="黑体" w:hAnsi="黑体" w:hint="eastAsia"/>
          <w:b w:val="0"/>
        </w:rPr>
        <w:t>五部分 附表</w:t>
      </w:r>
      <w:bookmarkStart w:id="83" w:name="_Toc15396619"/>
      <w:bookmarkEnd w:id="73"/>
      <w:bookmarkEnd w:id="76"/>
      <w:bookmarkEnd w:id="82"/>
    </w:p>
    <w:p w:rsidR="00431A26" w:rsidRDefault="00904EAC">
      <w:pPr>
        <w:pStyle w:val="2"/>
        <w:spacing w:before="0" w:after="0" w:line="600" w:lineRule="exact"/>
        <w:rPr>
          <w:rFonts w:ascii="仿宋" w:eastAsia="仿宋" w:hAnsi="仿宋"/>
        </w:rPr>
      </w:pPr>
      <w:bookmarkStart w:id="84" w:name="_Toc11092"/>
      <w:r>
        <w:rPr>
          <w:rFonts w:ascii="仿宋" w:eastAsia="仿宋" w:hAnsi="仿宋" w:hint="eastAsia"/>
          <w:b w:val="0"/>
        </w:rPr>
        <w:t>一、收</w:t>
      </w:r>
      <w:r>
        <w:rPr>
          <w:rStyle w:val="2Char"/>
          <w:rFonts w:ascii="仿宋" w:eastAsia="仿宋" w:hAnsi="仿宋" w:hint="eastAsia"/>
        </w:rPr>
        <w:t>入支出决算总表</w:t>
      </w:r>
      <w:bookmarkEnd w:id="83"/>
      <w:bookmarkEnd w:id="84"/>
    </w:p>
    <w:p w:rsidR="00431A26" w:rsidRDefault="00904EAC">
      <w:pPr>
        <w:pStyle w:val="2"/>
        <w:spacing w:before="0" w:after="0" w:line="600" w:lineRule="exact"/>
        <w:rPr>
          <w:rFonts w:ascii="仿宋" w:eastAsia="仿宋" w:hAnsi="仿宋"/>
        </w:rPr>
      </w:pPr>
      <w:bookmarkStart w:id="85" w:name="_Toc15396620"/>
      <w:bookmarkStart w:id="86" w:name="_Toc5791"/>
      <w:r>
        <w:rPr>
          <w:rFonts w:ascii="仿宋" w:eastAsia="仿宋" w:hAnsi="仿宋" w:hint="eastAsia"/>
          <w:b w:val="0"/>
        </w:rPr>
        <w:t>二、收</w:t>
      </w:r>
      <w:r>
        <w:rPr>
          <w:rStyle w:val="2Char"/>
          <w:rFonts w:ascii="仿宋" w:eastAsia="仿宋" w:hAnsi="仿宋" w:hint="eastAsia"/>
        </w:rPr>
        <w:t>入决算表</w:t>
      </w:r>
      <w:bookmarkEnd w:id="85"/>
      <w:bookmarkEnd w:id="86"/>
    </w:p>
    <w:p w:rsidR="00431A26" w:rsidRDefault="00904EAC">
      <w:pPr>
        <w:pStyle w:val="2"/>
        <w:spacing w:before="0" w:after="0" w:line="600" w:lineRule="exact"/>
        <w:rPr>
          <w:rFonts w:ascii="仿宋" w:eastAsia="仿宋" w:hAnsi="仿宋"/>
        </w:rPr>
      </w:pPr>
      <w:bookmarkStart w:id="87" w:name="_Toc15396621"/>
      <w:bookmarkStart w:id="88" w:name="_Toc27669"/>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87"/>
      <w:bookmarkEnd w:id="88"/>
    </w:p>
    <w:p w:rsidR="00431A26" w:rsidRDefault="00904EAC">
      <w:pPr>
        <w:pStyle w:val="2"/>
        <w:spacing w:before="0" w:after="0" w:line="600" w:lineRule="exact"/>
        <w:rPr>
          <w:rFonts w:ascii="仿宋" w:eastAsia="仿宋" w:hAnsi="仿宋"/>
          <w:b w:val="0"/>
        </w:rPr>
      </w:pPr>
      <w:bookmarkStart w:id="89" w:name="_Toc9442"/>
      <w:bookmarkStart w:id="90"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89"/>
      <w:bookmarkEnd w:id="90"/>
    </w:p>
    <w:p w:rsidR="00431A26" w:rsidRDefault="00904EAC">
      <w:pPr>
        <w:pStyle w:val="2"/>
        <w:spacing w:before="0" w:after="0" w:line="600" w:lineRule="exact"/>
        <w:rPr>
          <w:rStyle w:val="2Char"/>
          <w:rFonts w:ascii="仿宋" w:eastAsia="仿宋" w:hAnsi="仿宋"/>
        </w:rPr>
      </w:pPr>
      <w:bookmarkStart w:id="91" w:name="_Toc15396623"/>
      <w:bookmarkStart w:id="92" w:name="_Toc4447"/>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93" w:name="_Toc15396624"/>
      <w:bookmarkEnd w:id="91"/>
      <w:bookmarkEnd w:id="92"/>
    </w:p>
    <w:p w:rsidR="00431A26" w:rsidRDefault="00904EAC">
      <w:pPr>
        <w:pStyle w:val="2"/>
        <w:spacing w:before="0" w:after="0" w:line="600" w:lineRule="exact"/>
        <w:rPr>
          <w:rFonts w:ascii="仿宋" w:eastAsia="仿宋" w:hAnsi="仿宋"/>
        </w:rPr>
      </w:pPr>
      <w:bookmarkStart w:id="94" w:name="_Toc32741"/>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93"/>
      <w:bookmarkEnd w:id="94"/>
    </w:p>
    <w:p w:rsidR="00431A26" w:rsidRDefault="00904EAC">
      <w:pPr>
        <w:pStyle w:val="2"/>
        <w:spacing w:before="0" w:after="0" w:line="600" w:lineRule="exact"/>
        <w:rPr>
          <w:rFonts w:ascii="仿宋" w:eastAsia="仿宋" w:hAnsi="仿宋"/>
        </w:rPr>
      </w:pPr>
      <w:bookmarkStart w:id="95" w:name="_Toc28238"/>
      <w:bookmarkStart w:id="96"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95"/>
      <w:bookmarkEnd w:id="96"/>
    </w:p>
    <w:p w:rsidR="00431A26" w:rsidRDefault="00904EAC">
      <w:pPr>
        <w:pStyle w:val="2"/>
        <w:spacing w:before="0" w:after="0" w:line="600" w:lineRule="exact"/>
        <w:rPr>
          <w:rFonts w:ascii="仿宋" w:eastAsia="仿宋" w:hAnsi="仿宋"/>
        </w:rPr>
      </w:pPr>
      <w:bookmarkStart w:id="97" w:name="_Toc13143"/>
      <w:bookmarkStart w:id="98"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97"/>
      <w:bookmarkEnd w:id="98"/>
    </w:p>
    <w:p w:rsidR="00431A26" w:rsidRDefault="00904EAC">
      <w:pPr>
        <w:pStyle w:val="2"/>
        <w:spacing w:before="0" w:after="0" w:line="600" w:lineRule="exact"/>
        <w:rPr>
          <w:rFonts w:ascii="仿宋" w:eastAsia="仿宋" w:hAnsi="仿宋"/>
        </w:rPr>
      </w:pPr>
      <w:bookmarkStart w:id="99" w:name="_Toc14564"/>
      <w:bookmarkStart w:id="100"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99"/>
      <w:bookmarkEnd w:id="100"/>
    </w:p>
    <w:p w:rsidR="00431A26" w:rsidRDefault="00904EAC">
      <w:pPr>
        <w:pStyle w:val="2"/>
        <w:spacing w:before="0" w:after="0" w:line="600" w:lineRule="exact"/>
        <w:rPr>
          <w:rFonts w:ascii="仿宋" w:eastAsia="仿宋" w:hAnsi="仿宋"/>
        </w:rPr>
      </w:pPr>
      <w:bookmarkStart w:id="101" w:name="_Toc15396628"/>
      <w:bookmarkStart w:id="102" w:name="_Toc23027"/>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101"/>
      <w:bookmarkEnd w:id="102"/>
    </w:p>
    <w:p w:rsidR="00431A26" w:rsidRDefault="00904EAC">
      <w:pPr>
        <w:pStyle w:val="2"/>
        <w:spacing w:before="0" w:after="0" w:line="600" w:lineRule="exact"/>
        <w:rPr>
          <w:rFonts w:ascii="仿宋" w:eastAsia="仿宋" w:hAnsi="仿宋"/>
        </w:rPr>
      </w:pPr>
      <w:bookmarkStart w:id="103" w:name="_Toc15396629"/>
      <w:bookmarkStart w:id="104" w:name="_Toc4753"/>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103"/>
      <w:bookmarkEnd w:id="104"/>
    </w:p>
    <w:p w:rsidR="00431A26" w:rsidRDefault="00904EAC">
      <w:pPr>
        <w:pStyle w:val="2"/>
        <w:spacing w:before="0" w:after="0" w:line="600" w:lineRule="exact"/>
        <w:rPr>
          <w:rFonts w:ascii="仿宋" w:eastAsia="仿宋" w:hAnsi="仿宋"/>
        </w:rPr>
      </w:pPr>
      <w:bookmarkStart w:id="105" w:name="_Toc17033"/>
      <w:bookmarkStart w:id="106"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105"/>
      <w:bookmarkEnd w:id="106"/>
    </w:p>
    <w:p w:rsidR="00431A26" w:rsidRDefault="00904EAC">
      <w:pPr>
        <w:pStyle w:val="2"/>
        <w:spacing w:before="0" w:after="0" w:line="600" w:lineRule="exact"/>
        <w:rPr>
          <w:rStyle w:val="2Char"/>
          <w:rFonts w:ascii="仿宋" w:eastAsia="仿宋" w:hAnsi="仿宋"/>
        </w:rPr>
      </w:pPr>
      <w:bookmarkStart w:id="107" w:name="_Toc15396631"/>
      <w:bookmarkStart w:id="108" w:name="_Toc23958"/>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107"/>
      <w:bookmarkEnd w:id="108"/>
    </w:p>
    <w:p w:rsidR="00431A26" w:rsidRDefault="00904EAC">
      <w:pPr>
        <w:spacing w:line="600" w:lineRule="exact"/>
        <w:rPr>
          <w:rFonts w:eastAsia="仿宋"/>
        </w:rPr>
      </w:pPr>
      <w:bookmarkStart w:id="109" w:name="_Toc8767"/>
      <w:r>
        <w:rPr>
          <w:rStyle w:val="2Char"/>
          <w:rFonts w:ascii="仿宋" w:eastAsia="仿宋" w:hAnsi="仿宋" w:hint="eastAsia"/>
          <w:b w:val="0"/>
          <w:bCs w:val="0"/>
        </w:rPr>
        <w:t>十四、国有资本经营预算财政拨款支出决算表</w:t>
      </w:r>
      <w:bookmarkEnd w:id="109"/>
    </w:p>
    <w:sectPr w:rsidR="00431A26">
      <w:footerReference w:type="default" r:id="rId17"/>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28AF" w:rsidRDefault="00CE28AF">
      <w:r>
        <w:separator/>
      </w:r>
    </w:p>
  </w:endnote>
  <w:endnote w:type="continuationSeparator" w:id="0">
    <w:p w:rsidR="00CE28AF" w:rsidRDefault="00CE2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embedRegular r:id="rId1" w:subsetted="1" w:fontKey="{D1219021-A9D7-4C7D-94A2-2F0E0CF7505A}"/>
    <w:embedBold r:id="rId2" w:subsetted="1" w:fontKey="{49246003-CFED-494E-89FD-1FB5D0473BF3}"/>
  </w:font>
  <w:font w:name="Calibri">
    <w:panose1 w:val="020F0502020204030204"/>
    <w:charset w:val="00"/>
    <w:family w:val="swiss"/>
    <w:pitch w:val="variable"/>
    <w:sig w:usb0="E4002EFF" w:usb1="C000247B" w:usb2="00000009" w:usb3="00000000" w:csb0="000001FF" w:csb1="00000000"/>
    <w:embedRegular r:id="rId3" w:subsetted="1" w:fontKey="{FE6EDC38-9AA6-48A1-AE81-99E2F17C2D9D}"/>
    <w:embedBold r:id="rId4" w:subsetted="1" w:fontKey="{86C7125B-8C3E-4F92-B283-F0D7ADD6F296}"/>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仿宋_GB2312">
    <w:altName w:val="仿宋"/>
    <w:charset w:val="86"/>
    <w:family w:val="auto"/>
    <w:pitch w:val="default"/>
    <w:sig w:usb0="00000000" w:usb1="00000000" w:usb2="00000012" w:usb3="00000000" w:csb0="00040001" w:csb1="00000000"/>
  </w:font>
  <w:font w:name="仿宋">
    <w:panose1 w:val="02010609060101010101"/>
    <w:charset w:val="86"/>
    <w:family w:val="modern"/>
    <w:pitch w:val="fixed"/>
    <w:sig w:usb0="800002BF" w:usb1="38CF7CFA" w:usb2="00000016" w:usb3="00000000" w:csb0="00040001" w:csb1="00000000"/>
    <w:embedRegular r:id="rId5" w:subsetted="1" w:fontKey="{DFDB7681-33D6-443E-BC93-13F1B7C2B843}"/>
  </w:font>
  <w:font w:name="楷体_GB2312">
    <w:panose1 w:val="02010609030101010101"/>
    <w:charset w:val="86"/>
    <w:family w:val="modern"/>
    <w:pitch w:val="fixed"/>
    <w:sig w:usb0="00000001" w:usb1="080E0000" w:usb2="00000010" w:usb3="00000000" w:csb0="00040000" w:csb1="00000000"/>
    <w:embedRegular r:id="rId6" w:subsetted="1" w:fontKey="{E501B9DB-87BC-4C17-8B8F-10EE164FC58B}"/>
    <w:embedBold r:id="rId7" w:subsetted="1" w:fontKey="{8A0D7350-BD63-498A-83EA-361F72B0D82F}"/>
  </w:font>
  <w:font w:name="方正小标宋简体">
    <w:panose1 w:val="03000509000000000000"/>
    <w:charset w:val="86"/>
    <w:family w:val="script"/>
    <w:pitch w:val="fixed"/>
    <w:sig w:usb0="00000001" w:usb1="080E0000" w:usb2="00000010" w:usb3="00000000" w:csb0="00040000" w:csb1="00000000"/>
    <w:embedRegular r:id="rId8" w:subsetted="1" w:fontKey="{2640A762-D2CA-489B-A23B-81756B66EC6D}"/>
  </w:font>
  <w:font w:name="仿宋_GB2312">
    <w:panose1 w:val="02010609030101010101"/>
    <w:charset w:val="86"/>
    <w:family w:val="modern"/>
    <w:pitch w:val="fixed"/>
    <w:sig w:usb0="00000001" w:usb1="080E0000" w:usb2="00000010" w:usb3="00000000" w:csb0="00040000" w:csb1="00000000"/>
    <w:embedRegular r:id="rId9" w:subsetted="1" w:fontKey="{7D62C469-94B1-40D0-A987-3FCE9935217F}"/>
    <w:embedBold r:id="rId10" w:subsetted="1" w:fontKey="{3BDEFB31-2621-4AE2-A652-552727FEF433}"/>
  </w:font>
  <w:font w:name="Arial Unicode MS">
    <w:panose1 w:val="020B0604020202020204"/>
    <w:charset w:val="86"/>
    <w:family w:val="swiss"/>
    <w:pitch w:val="variable"/>
    <w:sig w:usb0="F7FFAFFF" w:usb1="E9DFFFFF" w:usb2="0000003F" w:usb3="00000000" w:csb0="003F01FF" w:csb1="00000000"/>
  </w:font>
  <w:font w:name="方正小标宋_GBK">
    <w:panose1 w:val="03000509000000000000"/>
    <w:charset w:val="86"/>
    <w:family w:val="script"/>
    <w:pitch w:val="fixed"/>
    <w:sig w:usb0="00000001" w:usb1="080E0000" w:usb2="00000010" w:usb3="00000000" w:csb0="00040000" w:csb1="00000000"/>
    <w:embedRegular r:id="rId11" w:subsetted="1" w:fontKey="{15492095-322C-44C3-96CC-61D8D35514E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626304" w:rsidRDefault="00626304">
        <w:pPr>
          <w:pStyle w:val="a5"/>
          <w:jc w:val="center"/>
        </w:pPr>
        <w:r>
          <w:fldChar w:fldCharType="begin"/>
        </w:r>
        <w:r>
          <w:instrText>PAGE   \* MERGEFORMAT</w:instrText>
        </w:r>
        <w:r>
          <w:fldChar w:fldCharType="separate"/>
        </w:r>
        <w:r>
          <w:rPr>
            <w:lang w:val="zh-CN"/>
          </w:rPr>
          <w:t>17</w:t>
        </w:r>
        <w:r>
          <w:fldChar w:fldCharType="end"/>
        </w:r>
      </w:p>
    </w:sdtContent>
  </w:sdt>
  <w:p w:rsidR="00626304" w:rsidRDefault="0062630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304" w:rsidRDefault="00626304">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514921"/>
    </w:sdtPr>
    <w:sdtEndPr/>
    <w:sdtContent>
      <w:p w:rsidR="00626304" w:rsidRDefault="00626304">
        <w:pPr>
          <w:pStyle w:val="a5"/>
          <w:jc w:val="center"/>
        </w:pPr>
        <w:r>
          <w:fldChar w:fldCharType="begin"/>
        </w:r>
        <w:r>
          <w:instrText>PAGE   \* MERGEFORMAT</w:instrText>
        </w:r>
        <w:r>
          <w:fldChar w:fldCharType="separate"/>
        </w:r>
        <w:r w:rsidR="00ED292D" w:rsidRPr="00ED292D">
          <w:rPr>
            <w:noProof/>
            <w:lang w:val="zh-CN"/>
          </w:rPr>
          <w:t>11</w:t>
        </w:r>
        <w:r>
          <w:fldChar w:fldCharType="end"/>
        </w:r>
      </w:p>
    </w:sdtContent>
  </w:sdt>
  <w:p w:rsidR="00626304" w:rsidRDefault="006263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28AF" w:rsidRDefault="00CE28AF">
      <w:r>
        <w:separator/>
      </w:r>
    </w:p>
  </w:footnote>
  <w:footnote w:type="continuationSeparator" w:id="0">
    <w:p w:rsidR="00CE28AF" w:rsidRDefault="00CE28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6304" w:rsidRDefault="0062630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0643BE"/>
    <w:multiLevelType w:val="singleLevel"/>
    <w:tmpl w:val="E20643BE"/>
    <w:lvl w:ilvl="0">
      <w:start w:val="2"/>
      <w:numFmt w:val="decimal"/>
      <w:lvlText w:val="%1."/>
      <w:lvlJc w:val="left"/>
      <w:pPr>
        <w:tabs>
          <w:tab w:val="left" w:pos="312"/>
        </w:tabs>
      </w:pPr>
    </w:lvl>
  </w:abstractNum>
  <w:abstractNum w:abstractNumId="2">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3">
    <w:nsid w:val="09C3F99F"/>
    <w:multiLevelType w:val="singleLevel"/>
    <w:tmpl w:val="09C3F99F"/>
    <w:lvl w:ilvl="0">
      <w:start w:val="1"/>
      <w:numFmt w:val="decimal"/>
      <w:suff w:val="nothing"/>
      <w:lvlText w:val="（%1）"/>
      <w:lvlJc w:val="left"/>
    </w:lvl>
  </w:abstractNum>
  <w:abstractNum w:abstractNumId="4">
    <w:nsid w:val="1272550B"/>
    <w:multiLevelType w:val="multilevel"/>
    <w:tmpl w:val="1272550B"/>
    <w:lvl w:ilvl="0">
      <w:start w:val="1"/>
      <w:numFmt w:val="japaneseCounting"/>
      <w:lvlText w:val="%1、"/>
      <w:lvlJc w:val="left"/>
      <w:pPr>
        <w:ind w:left="1287" w:hanging="720"/>
      </w:pPr>
      <w:rPr>
        <w:rFonts w:hint="default"/>
        <w:b w:val="0"/>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jE5NDI4MmEwNGNmN2Q3MTQ5YmVhNjNiMGRhOWQifQ=="/>
  </w:docVars>
  <w:rsids>
    <w:rsidRoot w:val="00F1361C"/>
    <w:rsid w:val="9E3A10E2"/>
    <w:rsid w:val="F2E1F9D4"/>
    <w:rsid w:val="F7880819"/>
    <w:rsid w:val="000222C6"/>
    <w:rsid w:val="0002549F"/>
    <w:rsid w:val="000468DB"/>
    <w:rsid w:val="00047AE1"/>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089A"/>
    <w:rsid w:val="001C0962"/>
    <w:rsid w:val="001D7531"/>
    <w:rsid w:val="001E264F"/>
    <w:rsid w:val="001E737D"/>
    <w:rsid w:val="001F0592"/>
    <w:rsid w:val="001F7506"/>
    <w:rsid w:val="002006CD"/>
    <w:rsid w:val="00202B36"/>
    <w:rsid w:val="00204B7A"/>
    <w:rsid w:val="00204CDE"/>
    <w:rsid w:val="0021101A"/>
    <w:rsid w:val="00220536"/>
    <w:rsid w:val="00223042"/>
    <w:rsid w:val="00235629"/>
    <w:rsid w:val="00260C38"/>
    <w:rsid w:val="002616C0"/>
    <w:rsid w:val="00265372"/>
    <w:rsid w:val="002662AA"/>
    <w:rsid w:val="00280496"/>
    <w:rsid w:val="00294DC9"/>
    <w:rsid w:val="00295495"/>
    <w:rsid w:val="002A31DE"/>
    <w:rsid w:val="002B2613"/>
    <w:rsid w:val="002D6D05"/>
    <w:rsid w:val="002F0F9F"/>
    <w:rsid w:val="002F1818"/>
    <w:rsid w:val="002F567B"/>
    <w:rsid w:val="003216A9"/>
    <w:rsid w:val="00335A74"/>
    <w:rsid w:val="003515E4"/>
    <w:rsid w:val="0036561B"/>
    <w:rsid w:val="0037013F"/>
    <w:rsid w:val="0037620E"/>
    <w:rsid w:val="00380C92"/>
    <w:rsid w:val="003A484F"/>
    <w:rsid w:val="003A4883"/>
    <w:rsid w:val="003B0BE0"/>
    <w:rsid w:val="003B0C1B"/>
    <w:rsid w:val="003B688C"/>
    <w:rsid w:val="003C0291"/>
    <w:rsid w:val="003C39AE"/>
    <w:rsid w:val="003C7B60"/>
    <w:rsid w:val="003D0C0F"/>
    <w:rsid w:val="003D1FB2"/>
    <w:rsid w:val="003D66DA"/>
    <w:rsid w:val="003E0524"/>
    <w:rsid w:val="003E1310"/>
    <w:rsid w:val="003E6F55"/>
    <w:rsid w:val="00406254"/>
    <w:rsid w:val="004223DE"/>
    <w:rsid w:val="004238B9"/>
    <w:rsid w:val="00431A26"/>
    <w:rsid w:val="00434489"/>
    <w:rsid w:val="00437085"/>
    <w:rsid w:val="00443880"/>
    <w:rsid w:val="0044540B"/>
    <w:rsid w:val="004464F4"/>
    <w:rsid w:val="0044740A"/>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74889"/>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26304"/>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7211"/>
    <w:rsid w:val="00885AF4"/>
    <w:rsid w:val="008939CD"/>
    <w:rsid w:val="008A7B8F"/>
    <w:rsid w:val="008B768C"/>
    <w:rsid w:val="008C4DB1"/>
    <w:rsid w:val="008C4EAF"/>
    <w:rsid w:val="008C5176"/>
    <w:rsid w:val="008C7FD0"/>
    <w:rsid w:val="008E1DE7"/>
    <w:rsid w:val="008E707C"/>
    <w:rsid w:val="00900B08"/>
    <w:rsid w:val="00902155"/>
    <w:rsid w:val="00902FA3"/>
    <w:rsid w:val="00904EAC"/>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2ED1"/>
    <w:rsid w:val="009B4EAE"/>
    <w:rsid w:val="009B7573"/>
    <w:rsid w:val="009C22F4"/>
    <w:rsid w:val="009C2A4B"/>
    <w:rsid w:val="009C2E98"/>
    <w:rsid w:val="009D3447"/>
    <w:rsid w:val="009D4711"/>
    <w:rsid w:val="009F1185"/>
    <w:rsid w:val="009F18CD"/>
    <w:rsid w:val="009F2A13"/>
    <w:rsid w:val="009F53F2"/>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0219"/>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28A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3651"/>
    <w:rsid w:val="00E472B1"/>
    <w:rsid w:val="00E50624"/>
    <w:rsid w:val="00E568DF"/>
    <w:rsid w:val="00E64269"/>
    <w:rsid w:val="00E82267"/>
    <w:rsid w:val="00E853CE"/>
    <w:rsid w:val="00E867B6"/>
    <w:rsid w:val="00EA010F"/>
    <w:rsid w:val="00ED1B63"/>
    <w:rsid w:val="00ED292D"/>
    <w:rsid w:val="00ED3C1F"/>
    <w:rsid w:val="00ED4085"/>
    <w:rsid w:val="00ED420E"/>
    <w:rsid w:val="00ED6FBE"/>
    <w:rsid w:val="00EE2F57"/>
    <w:rsid w:val="00EF4584"/>
    <w:rsid w:val="00EF4C34"/>
    <w:rsid w:val="00EF77C6"/>
    <w:rsid w:val="00F05438"/>
    <w:rsid w:val="00F1361C"/>
    <w:rsid w:val="00F156F0"/>
    <w:rsid w:val="00F160C7"/>
    <w:rsid w:val="00F2408F"/>
    <w:rsid w:val="00F240E9"/>
    <w:rsid w:val="00F350BB"/>
    <w:rsid w:val="00F36D8F"/>
    <w:rsid w:val="00F417B1"/>
    <w:rsid w:val="00F45853"/>
    <w:rsid w:val="00F602DF"/>
    <w:rsid w:val="00F60BBE"/>
    <w:rsid w:val="00F754A1"/>
    <w:rsid w:val="00F81FD9"/>
    <w:rsid w:val="00F841AA"/>
    <w:rsid w:val="00F84A94"/>
    <w:rsid w:val="00F87E96"/>
    <w:rsid w:val="00FA23E8"/>
    <w:rsid w:val="00FC22E2"/>
    <w:rsid w:val="00FD3CC1"/>
    <w:rsid w:val="00FF1E02"/>
    <w:rsid w:val="00FF30B4"/>
    <w:rsid w:val="02B20C36"/>
    <w:rsid w:val="05EC26B0"/>
    <w:rsid w:val="0983157E"/>
    <w:rsid w:val="09D161A4"/>
    <w:rsid w:val="0A2032A3"/>
    <w:rsid w:val="0AB94DEB"/>
    <w:rsid w:val="0B8A37D8"/>
    <w:rsid w:val="10C055FF"/>
    <w:rsid w:val="118107EC"/>
    <w:rsid w:val="11DD6519"/>
    <w:rsid w:val="13873A19"/>
    <w:rsid w:val="161964C6"/>
    <w:rsid w:val="16BB723D"/>
    <w:rsid w:val="18015F3F"/>
    <w:rsid w:val="183D3240"/>
    <w:rsid w:val="1BE8440E"/>
    <w:rsid w:val="1CF778EA"/>
    <w:rsid w:val="1D155CEE"/>
    <w:rsid w:val="20F57F95"/>
    <w:rsid w:val="240371BF"/>
    <w:rsid w:val="25C741E6"/>
    <w:rsid w:val="27842671"/>
    <w:rsid w:val="29FD04D3"/>
    <w:rsid w:val="2A8112A5"/>
    <w:rsid w:val="2ABE7A3E"/>
    <w:rsid w:val="2B88352F"/>
    <w:rsid w:val="2EFA178C"/>
    <w:rsid w:val="30B46D73"/>
    <w:rsid w:val="319F7F4E"/>
    <w:rsid w:val="33BA65FA"/>
    <w:rsid w:val="33C94D1B"/>
    <w:rsid w:val="38ED2792"/>
    <w:rsid w:val="39AE70AB"/>
    <w:rsid w:val="3B5F0C53"/>
    <w:rsid w:val="3BE424A4"/>
    <w:rsid w:val="3C0C0783"/>
    <w:rsid w:val="3CAD6E68"/>
    <w:rsid w:val="3F9F3A96"/>
    <w:rsid w:val="444F0856"/>
    <w:rsid w:val="493C27E9"/>
    <w:rsid w:val="496F39ED"/>
    <w:rsid w:val="49FF41D3"/>
    <w:rsid w:val="4BE068DB"/>
    <w:rsid w:val="4BF6002B"/>
    <w:rsid w:val="4DCD5EF0"/>
    <w:rsid w:val="4ECE2238"/>
    <w:rsid w:val="51DB4B86"/>
    <w:rsid w:val="52E964BA"/>
    <w:rsid w:val="55333C3E"/>
    <w:rsid w:val="581A3409"/>
    <w:rsid w:val="58311772"/>
    <w:rsid w:val="64CA39A1"/>
    <w:rsid w:val="6C4A05C8"/>
    <w:rsid w:val="72734D90"/>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222FA669-C604-40BA-99EA-2733AEE04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方正仿宋_GB2312" w:eastAsia="方正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a7">
    <w:name w:val="Normal (Web)"/>
    <w:basedOn w:val="a"/>
    <w:unhideWhenUsed/>
    <w:qFormat/>
    <w:pPr>
      <w:widowControl/>
      <w:spacing w:before="100" w:beforeAutospacing="1" w:after="100" w:afterAutospacing="1"/>
      <w:jc w:val="left"/>
    </w:pPr>
    <w:rPr>
      <w:rFonts w:ascii="宋体" w:hAnsi="宋体" w:cs="宋体"/>
      <w:kern w:val="0"/>
      <w:sz w:val="24"/>
    </w:rPr>
  </w:style>
  <w:style w:type="character" w:styleId="a8">
    <w:name w:val="Strong"/>
    <w:basedOn w:val="a1"/>
    <w:uiPriority w:val="99"/>
    <w:qFormat/>
    <w:rPr>
      <w:b/>
    </w:rPr>
  </w:style>
  <w:style w:type="character" w:styleId="a9">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方正仿宋_GB2312" w:eastAsia="方正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71">
    <w:name w:val="font71"/>
    <w:basedOn w:val="a1"/>
    <w:qFormat/>
    <w:rPr>
      <w:rFonts w:ascii="Times New Roman" w:eastAsia="楷体_GB2312" w:hAnsi="Times New Roman" w:cs="Times New Roman" w:hint="default"/>
      <w:kern w:val="0"/>
      <w:sz w:val="28"/>
      <w:szCs w:val="24"/>
      <w:lang w:eastAsia="en-US"/>
    </w:rPr>
  </w:style>
  <w:style w:type="paragraph" w:customStyle="1" w:styleId="WPSOffice1">
    <w:name w:val="WPSOffice手动目录 1"/>
    <w:qFormat/>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3.emf"/><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7.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emf"/></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30</Pages>
  <Words>2121</Words>
  <Characters>12093</Characters>
  <Application>Microsoft Office Word</Application>
  <DocSecurity>0</DocSecurity>
  <Lines>100</Lines>
  <Paragraphs>28</Paragraphs>
  <ScaleCrop>false</ScaleCrop>
  <Company>四川省财政厅</Company>
  <LinksUpToDate>false</LinksUpToDate>
  <CharactersWithSpaces>14186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6</cp:revision>
  <cp:lastPrinted>2022-08-06T02:23:00Z</cp:lastPrinted>
  <dcterms:created xsi:type="dcterms:W3CDTF">2023-10-07T22:15:00Z</dcterms:created>
  <dcterms:modified xsi:type="dcterms:W3CDTF">2023-10-07T22:30:00Z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1F0F1C95E0A04F73BE9FF0D8709D3231</vt:lpwstr>
  </property>
</Properties>
</file>