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盐边县财政局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年度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会计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监督检查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查前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公示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为深入贯彻中共中央办公厅 国务院办公厅《关于进一步加强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财会监督工作的意见》，认真落实全国财会监督工作会议精神和财会监督专项行动部署要求，切实推动进一步严肃财经纪律，提高会计信息质量，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根据《中华人民共和国会计法》《中华人民共和国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法》规定，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《四川省财政厅关于开展 2023 年度会计监督检查工作的通知》（川财监督〔2023〕18号）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要求，盐边县财政局对202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会计</w:t>
      </w:r>
      <w:r>
        <w:rPr>
          <w:rFonts w:hint="eastAsia" w:ascii="仿宋_GB2312" w:hAnsi="仿宋_GB2312" w:eastAsia="仿宋_GB2312" w:cs="仿宋_GB2312"/>
          <w:sz w:val="32"/>
          <w:szCs w:val="32"/>
        </w:rPr>
        <w:t>监督检查事项进行公示，现将有关事项公示如下：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一、检查目的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切实履行财政部门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财会</w:t>
      </w:r>
      <w:r>
        <w:rPr>
          <w:rFonts w:hint="eastAsia" w:ascii="仿宋_GB2312" w:hAnsi="仿宋_GB2312" w:eastAsia="仿宋_GB2312" w:cs="仿宋_GB2312"/>
          <w:sz w:val="32"/>
          <w:szCs w:val="32"/>
        </w:rPr>
        <w:t>监督职责，充分发挥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财会</w:t>
      </w:r>
      <w:r>
        <w:rPr>
          <w:rFonts w:hint="eastAsia" w:ascii="仿宋_GB2312" w:hAnsi="仿宋_GB2312" w:eastAsia="仿宋_GB2312" w:cs="仿宋_GB2312"/>
          <w:sz w:val="32"/>
          <w:szCs w:val="32"/>
        </w:rPr>
        <w:t>监督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服务财政管理、保障财税政策执行、提升会计信息质量的重要作用。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二、检查单位名单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惠民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红格中学、供销社等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10个单位（见附件）。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三、检查内容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 w:firstLineChars="200"/>
        <w:jc w:val="left"/>
        <w:textAlignment w:val="auto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按照严肃财经纪律相关要求，主要检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查预算管理、资金支付管理、货币资金管理、会计管理、内控管理、政府采购管理、资产管理、账户管理、往来资金管理、票据管理、决算管理、存量资金管理、基建预决算管理等 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 xml:space="preserve">13 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个方面的内容。重点关注政府会计准则制度执行情况</w:t>
      </w: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,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“三公”经费、会议费、培训费、差旅费管理使用情况，国有资产管理情况，严肃查处私设“小金库”、滥发钱物等问题。同时，关注巡视、巡察、审计、检查发现问题整改情况。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四、检查时间和范围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48"/>
        <w:jc w:val="both"/>
        <w:textAlignment w:val="auto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检查时间：2023年9月1日—11月30日，具体检查时间见检查通知书。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48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检查范围：被检查单位2022年1</w:t>
      </w:r>
      <w:bookmarkStart w:id="0" w:name="_GoBack"/>
      <w:bookmarkEnd w:id="0"/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月一2023年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6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</w:rPr>
        <w:t>的会计信息为主，必要时，可追溯至以前年度和延伸至相关单位。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以上公示事项欢迎社会各界监督。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联系电话：（0812）8655435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联系地址：盐边县东城街26号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邮编：617100                 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                                                                 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盐边县财政局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                                              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ZDdmMWNmNmQwY2E1ZjViNjg4NWFhZDQyZGUyYTEifQ=="/>
  </w:docVars>
  <w:rsids>
    <w:rsidRoot w:val="00000000"/>
    <w:rsid w:val="01593267"/>
    <w:rsid w:val="056A453A"/>
    <w:rsid w:val="0B24469B"/>
    <w:rsid w:val="165C73DE"/>
    <w:rsid w:val="242157C3"/>
    <w:rsid w:val="24464E1A"/>
    <w:rsid w:val="2D6B4A3E"/>
    <w:rsid w:val="450D0AF3"/>
    <w:rsid w:val="4A280A90"/>
    <w:rsid w:val="53175359"/>
    <w:rsid w:val="65EA70F7"/>
    <w:rsid w:val="6A72411D"/>
    <w:rsid w:val="785F27C1"/>
    <w:rsid w:val="7A202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637</Words>
  <Characters>682</Characters>
  <Lines>0</Lines>
  <Paragraphs>0</Paragraphs>
  <TotalTime>28</TotalTime>
  <ScaleCrop>false</ScaleCrop>
  <LinksUpToDate>false</LinksUpToDate>
  <CharactersWithSpaces>873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2022-05-16T03:11:00Z</dcterms:created>
  <dc:creator>Administrator</dc:creator>
  <cp:lastModifiedBy>张婕1</cp:lastModifiedBy>
  <cp:lastPrinted>2023-08-29T09:21:32Z</cp:lastPrinted>
  <dcterms:modified xsi:type="dcterms:W3CDTF">2023-08-29T09:40:19Z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4B4E283394ED410A852FFFFA6DDE7792</vt:lpwstr>
  </property>
</Properties>
</file>