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ind w:firstLine="640" w:firstLineChars="200"/>
        <w:jc w:val="left"/>
        <w:rPr>
          <w:rFonts w:hint="eastAsia" w:ascii="仿宋_GB2312" w:hAnsi="黑体" w:eastAsia="仿宋_GB2312" w:cs="黑体"/>
          <w:sz w:val="32"/>
          <w:szCs w:val="32"/>
        </w:rPr>
      </w:pPr>
    </w:p>
    <w:p>
      <w:pPr>
        <w:pStyle w:val="2"/>
        <w:spacing w:line="600" w:lineRule="exact"/>
        <w:ind w:firstLine="720" w:firstLineChars="200"/>
        <w:jc w:val="center"/>
        <w:rPr>
          <w:rFonts w:hint="eastAsia" w:ascii="方正小标宋_GBK" w:hAnsi="黑体" w:eastAsia="方正小标宋_GBK" w:cs="黑体"/>
          <w:sz w:val="36"/>
          <w:szCs w:val="36"/>
          <w:lang w:val="en-US" w:eastAsia="zh-CN"/>
        </w:rPr>
      </w:pPr>
      <w:r>
        <w:rPr>
          <w:rFonts w:hint="eastAsia" w:ascii="方正小标宋_GBK" w:hAnsi="黑体" w:eastAsia="方正小标宋_GBK" w:cs="黑体"/>
          <w:sz w:val="36"/>
          <w:szCs w:val="36"/>
          <w:lang w:val="en-US" w:eastAsia="zh-CN"/>
        </w:rPr>
        <w:t>盐边县渔门中心卫生院</w:t>
      </w:r>
    </w:p>
    <w:p>
      <w:pPr>
        <w:pStyle w:val="2"/>
        <w:spacing w:line="600" w:lineRule="exact"/>
        <w:ind w:firstLine="720" w:firstLineChars="200"/>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lang w:val="en-US" w:eastAsia="zh-CN"/>
        </w:rPr>
        <w:t>2021年度</w:t>
      </w:r>
      <w:r>
        <w:rPr>
          <w:rFonts w:hint="eastAsia" w:ascii="方正小标宋_GBK" w:hAnsi="黑体" w:eastAsia="方正小标宋_GBK" w:cs="黑体"/>
          <w:sz w:val="36"/>
          <w:szCs w:val="36"/>
        </w:rPr>
        <w:t>（</w:t>
      </w:r>
      <w:r>
        <w:rPr>
          <w:rFonts w:hint="eastAsia" w:ascii="方正小标宋_GBK" w:hAnsi="黑体" w:eastAsia="方正小标宋_GBK" w:cs="黑体"/>
          <w:sz w:val="36"/>
          <w:szCs w:val="36"/>
          <w:lang w:eastAsia="zh-CN"/>
        </w:rPr>
        <w:t>公共卫生专项</w:t>
      </w:r>
      <w:r>
        <w:rPr>
          <w:rFonts w:hint="eastAsia" w:ascii="方正小标宋_GBK" w:hAnsi="黑体" w:eastAsia="方正小标宋_GBK" w:cs="黑体"/>
          <w:sz w:val="36"/>
          <w:szCs w:val="36"/>
        </w:rPr>
        <w:t>）资金绩效自评报告</w:t>
      </w:r>
    </w:p>
    <w:p>
      <w:pPr>
        <w:pStyle w:val="2"/>
        <w:spacing w:line="600" w:lineRule="exact"/>
        <w:ind w:firstLine="720" w:firstLineChars="200"/>
        <w:jc w:val="center"/>
        <w:rPr>
          <w:rFonts w:hint="eastAsia" w:ascii="方正小标宋_GBK" w:hAnsi="黑体" w:eastAsia="方正小标宋_GBK" w:cs="黑体"/>
          <w:sz w:val="36"/>
          <w:szCs w:val="36"/>
        </w:rPr>
      </w:pP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黑体"/>
          <w:kern w:val="0"/>
          <w:sz w:val="32"/>
          <w:szCs w:val="32"/>
        </w:rPr>
      </w:pPr>
      <w:r>
        <w:rPr>
          <w:rFonts w:ascii="Times New Roman" w:hAnsi="Times New Roman" w:eastAsia="黑体"/>
          <w:kern w:val="0"/>
          <w:sz w:val="32"/>
          <w:szCs w:val="32"/>
        </w:rPr>
        <w:t>一、项目概况</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楷体_GB2312"/>
          <w:kern w:val="0"/>
          <w:sz w:val="32"/>
          <w:szCs w:val="32"/>
        </w:rPr>
      </w:pPr>
      <w:r>
        <w:rPr>
          <w:rFonts w:ascii="Times New Roman" w:hAnsi="Times New Roman" w:eastAsia="楷体_GB2312"/>
          <w:kern w:val="0"/>
          <w:sz w:val="32"/>
          <w:szCs w:val="32"/>
        </w:rPr>
        <w:t>（一）项目基本情况。</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Times New Roman" w:hAnsi="Times New Roman" w:eastAsia="楷体_GB2312"/>
          <w:kern w:val="0"/>
          <w:sz w:val="32"/>
          <w:szCs w:val="32"/>
          <w:lang w:val="en-US" w:eastAsia="zh-CN"/>
        </w:rPr>
        <w:t>1.</w:t>
      </w:r>
      <w:r>
        <w:rPr>
          <w:rFonts w:hint="eastAsia" w:ascii="仿宋_GB2312" w:hAnsi="仿宋_GB2312" w:eastAsia="仿宋_GB2312" w:cs="仿宋_GB2312"/>
          <w:sz w:val="32"/>
          <w:szCs w:val="32"/>
          <w:lang w:eastAsia="zh-CN"/>
        </w:rPr>
        <w:t>渔门中心卫生院服务辖区面积53平方公里，辖区户籍总人口39607人，实际常住人口40000多人，管辖</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个行政村，</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lang w:eastAsia="zh-CN"/>
        </w:rPr>
        <w:t>个村卫生室，村级公共卫生服务人员</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lang w:eastAsia="zh-CN"/>
        </w:rPr>
        <w:t>名。卫生院在职员工</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lang w:eastAsia="zh-CN"/>
        </w:rPr>
        <w:t>人，其中专业技术人员</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lang w:eastAsia="zh-CN"/>
        </w:rPr>
        <w:t>人。</w:t>
      </w:r>
    </w:p>
    <w:p>
      <w:pPr>
        <w:keepNext w:val="0"/>
        <w:keepLines w:val="0"/>
        <w:pageBreakBefore w:val="0"/>
        <w:kinsoku/>
        <w:wordWrap/>
        <w:overflowPunct/>
        <w:topLinePunct w:val="0"/>
        <w:bidi w:val="0"/>
        <w:snapToGrid/>
        <w:spacing w:after="0" w:line="560" w:lineRule="exact"/>
        <w:ind w:left="210" w:leftChars="100" w:right="210" w:rightChars="10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卫生院主要职能为基本能够满足辖区群众的公共卫生服务和常见病多发病的诊疗及部分急诊急救工作的需要。</w:t>
      </w:r>
    </w:p>
    <w:p>
      <w:pPr>
        <w:keepNext w:val="0"/>
        <w:keepLines w:val="0"/>
        <w:pageBreakBefore w:val="0"/>
        <w:kinsoku/>
        <w:wordWrap/>
        <w:overflowPunct/>
        <w:topLinePunct w:val="0"/>
        <w:bidi w:val="0"/>
        <w:snapToGrid/>
        <w:spacing w:after="0" w:line="560" w:lineRule="exact"/>
        <w:ind w:left="210" w:leftChars="100" w:right="210" w:rightChars="100" w:firstLine="640" w:firstLineChars="200"/>
        <w:textAlignment w:val="auto"/>
        <w:rPr>
          <w:rFonts w:hint="eastAsia" w:ascii="仿宋" w:hAnsi="仿宋" w:eastAsia="仿宋" w:cs="仿宋"/>
          <w:i w:val="0"/>
          <w:iCs w:val="0"/>
          <w:caps w:val="0"/>
          <w:color w:val="333333"/>
          <w:spacing w:val="0"/>
          <w:sz w:val="32"/>
          <w:szCs w:val="32"/>
          <w:shd w:val="clear" w:fill="FFFFFF"/>
        </w:rPr>
      </w:pPr>
      <w:r>
        <w:rPr>
          <w:rFonts w:hint="eastAsia" w:ascii="仿宋_GB2312" w:hAnsi="仿宋_GB2312" w:eastAsia="仿宋_GB2312" w:cs="仿宋_GB2312"/>
          <w:sz w:val="32"/>
          <w:szCs w:val="32"/>
          <w:lang w:val="en-US" w:eastAsia="zh-CN"/>
        </w:rPr>
        <w:t>2.</w:t>
      </w:r>
      <w:r>
        <w:rPr>
          <w:rFonts w:hint="eastAsia" w:ascii="仿宋" w:hAnsi="仿宋" w:eastAsia="仿宋" w:cs="仿宋"/>
          <w:i w:val="0"/>
          <w:iCs w:val="0"/>
          <w:caps w:val="0"/>
          <w:color w:val="333333"/>
          <w:spacing w:val="0"/>
          <w:sz w:val="32"/>
          <w:szCs w:val="32"/>
          <w:shd w:val="clear" w:fill="FFFFFF"/>
        </w:rPr>
        <w:t>20</w:t>
      </w:r>
      <w:r>
        <w:rPr>
          <w:rFonts w:hint="eastAsia" w:ascii="仿宋" w:hAnsi="仿宋" w:eastAsia="仿宋" w:cs="仿宋"/>
          <w:i w:val="0"/>
          <w:iCs w:val="0"/>
          <w:caps w:val="0"/>
          <w:color w:val="333333"/>
          <w:spacing w:val="0"/>
          <w:sz w:val="32"/>
          <w:szCs w:val="32"/>
          <w:shd w:val="clear" w:fill="FFFFFF"/>
          <w:lang w:val="en-US" w:eastAsia="zh-CN"/>
        </w:rPr>
        <w:t>21</w:t>
      </w:r>
      <w:r>
        <w:rPr>
          <w:rFonts w:hint="eastAsia" w:ascii="仿宋" w:hAnsi="仿宋" w:eastAsia="仿宋" w:cs="仿宋"/>
          <w:i w:val="0"/>
          <w:iCs w:val="0"/>
          <w:caps w:val="0"/>
          <w:color w:val="333333"/>
          <w:spacing w:val="0"/>
          <w:sz w:val="32"/>
          <w:szCs w:val="32"/>
          <w:shd w:val="clear" w:fill="FFFFFF"/>
        </w:rPr>
        <w:t>年财政足额预算了基本公共卫生服务项目经费，县级配套经费落实。基本公共卫生服务经费按照“上半年预拨50%，下半年考核结算”的方式拨付</w:t>
      </w:r>
      <w:r>
        <w:rPr>
          <w:rFonts w:hint="eastAsia" w:ascii="仿宋" w:hAnsi="仿宋" w:eastAsia="仿宋" w:cs="仿宋"/>
          <w:i w:val="0"/>
          <w:iCs w:val="0"/>
          <w:caps w:val="0"/>
          <w:color w:val="333333"/>
          <w:spacing w:val="0"/>
          <w:sz w:val="32"/>
          <w:szCs w:val="32"/>
          <w:shd w:val="clear" w:fill="FFFFFF"/>
          <w:lang w:eastAsia="zh-CN"/>
        </w:rPr>
        <w:t>与我院</w:t>
      </w:r>
      <w:r>
        <w:rPr>
          <w:rFonts w:hint="eastAsia" w:ascii="仿宋" w:hAnsi="仿宋" w:eastAsia="仿宋" w:cs="仿宋"/>
          <w:i w:val="0"/>
          <w:iCs w:val="0"/>
          <w:caps w:val="0"/>
          <w:color w:val="333333"/>
          <w:spacing w:val="0"/>
          <w:sz w:val="32"/>
          <w:szCs w:val="32"/>
          <w:shd w:val="clear" w:fill="FFFFFF"/>
        </w:rPr>
        <w:t>，保障了</w:t>
      </w:r>
      <w:r>
        <w:rPr>
          <w:rFonts w:hint="eastAsia" w:ascii="仿宋" w:hAnsi="仿宋" w:eastAsia="仿宋" w:cs="仿宋"/>
          <w:i w:val="0"/>
          <w:iCs w:val="0"/>
          <w:caps w:val="0"/>
          <w:color w:val="333333"/>
          <w:spacing w:val="0"/>
          <w:sz w:val="32"/>
          <w:szCs w:val="32"/>
          <w:shd w:val="clear" w:fill="FFFFFF"/>
          <w:lang w:eastAsia="zh-CN"/>
        </w:rPr>
        <w:t>我</w:t>
      </w:r>
      <w:r>
        <w:rPr>
          <w:rFonts w:hint="eastAsia" w:ascii="仿宋" w:hAnsi="仿宋" w:eastAsia="仿宋" w:cs="仿宋"/>
          <w:i w:val="0"/>
          <w:iCs w:val="0"/>
          <w:caps w:val="0"/>
          <w:color w:val="333333"/>
          <w:spacing w:val="0"/>
          <w:sz w:val="32"/>
          <w:szCs w:val="32"/>
          <w:shd w:val="clear" w:fill="FFFFFF"/>
        </w:rPr>
        <w:t>卫生院的项目工作的开展和项目工作的日常正常运转，同时调动了</w:t>
      </w:r>
      <w:r>
        <w:rPr>
          <w:rFonts w:hint="eastAsia" w:ascii="仿宋" w:hAnsi="仿宋" w:eastAsia="仿宋" w:cs="仿宋"/>
          <w:i w:val="0"/>
          <w:iCs w:val="0"/>
          <w:caps w:val="0"/>
          <w:color w:val="333333"/>
          <w:spacing w:val="0"/>
          <w:sz w:val="32"/>
          <w:szCs w:val="32"/>
          <w:shd w:val="clear" w:fill="FFFFFF"/>
          <w:lang w:eastAsia="zh-CN"/>
        </w:rPr>
        <w:t>我镇</w:t>
      </w:r>
      <w:r>
        <w:rPr>
          <w:rFonts w:hint="eastAsia" w:ascii="仿宋" w:hAnsi="仿宋" w:eastAsia="仿宋" w:cs="仿宋"/>
          <w:i w:val="0"/>
          <w:iCs w:val="0"/>
          <w:caps w:val="0"/>
          <w:color w:val="333333"/>
          <w:spacing w:val="0"/>
          <w:sz w:val="32"/>
          <w:szCs w:val="32"/>
          <w:shd w:val="clear" w:fill="FFFFFF"/>
        </w:rPr>
        <w:t>乡村医生开展公共卫生服务的积极性，确保了全</w:t>
      </w:r>
      <w:r>
        <w:rPr>
          <w:rFonts w:hint="eastAsia" w:ascii="仿宋" w:hAnsi="仿宋" w:eastAsia="仿宋" w:cs="仿宋"/>
          <w:i w:val="0"/>
          <w:iCs w:val="0"/>
          <w:caps w:val="0"/>
          <w:color w:val="333333"/>
          <w:spacing w:val="0"/>
          <w:sz w:val="32"/>
          <w:szCs w:val="32"/>
          <w:shd w:val="clear" w:fill="FFFFFF"/>
          <w:lang w:eastAsia="zh-CN"/>
        </w:rPr>
        <w:t>镇</w:t>
      </w:r>
      <w:r>
        <w:rPr>
          <w:rFonts w:hint="eastAsia" w:ascii="仿宋" w:hAnsi="仿宋" w:eastAsia="仿宋" w:cs="仿宋"/>
          <w:i w:val="0"/>
          <w:iCs w:val="0"/>
          <w:caps w:val="0"/>
          <w:color w:val="333333"/>
          <w:spacing w:val="0"/>
          <w:sz w:val="32"/>
          <w:szCs w:val="32"/>
          <w:shd w:val="clear" w:fill="FFFFFF"/>
        </w:rPr>
        <w:t>基本公共卫生服务项目工作的顺利推进。</w:t>
      </w:r>
      <w:r>
        <w:rPr>
          <w:rFonts w:hint="eastAsia" w:ascii="仿宋" w:hAnsi="仿宋" w:eastAsia="仿宋" w:cs="仿宋"/>
          <w:i w:val="0"/>
          <w:iCs w:val="0"/>
          <w:caps w:val="0"/>
          <w:color w:val="333333"/>
          <w:spacing w:val="0"/>
          <w:sz w:val="32"/>
          <w:szCs w:val="32"/>
          <w:shd w:val="clear" w:fill="FFFFFF"/>
          <w:lang w:eastAsia="zh-CN"/>
        </w:rPr>
        <w:t>我</w:t>
      </w:r>
      <w:r>
        <w:rPr>
          <w:rFonts w:hint="eastAsia" w:ascii="仿宋" w:hAnsi="仿宋" w:eastAsia="仿宋" w:cs="仿宋"/>
          <w:i w:val="0"/>
          <w:iCs w:val="0"/>
          <w:caps w:val="0"/>
          <w:color w:val="333333"/>
          <w:spacing w:val="0"/>
          <w:sz w:val="32"/>
          <w:szCs w:val="32"/>
          <w:shd w:val="clear" w:fill="FFFFFF"/>
        </w:rPr>
        <w:t>卫生院对乡村医生进行严格的项目考核并根据考核结果及时、足额发放项目经费。</w:t>
      </w:r>
    </w:p>
    <w:p>
      <w:pPr>
        <w:keepNext w:val="0"/>
        <w:keepLines w:val="0"/>
        <w:pageBreakBefore w:val="0"/>
        <w:numPr>
          <w:ilvl w:val="0"/>
          <w:numId w:val="1"/>
        </w:numPr>
        <w:kinsoku/>
        <w:wordWrap/>
        <w:overflowPunct/>
        <w:topLinePunct w:val="0"/>
        <w:bidi w:val="0"/>
        <w:snapToGrid/>
        <w:spacing w:after="0" w:line="560" w:lineRule="exact"/>
        <w:ind w:left="210" w:leftChars="100" w:right="210" w:rightChars="100" w:firstLine="640" w:firstLineChars="20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加强项目管理，</w:t>
      </w:r>
      <w:r>
        <w:rPr>
          <w:rFonts w:hint="eastAsia" w:ascii="仿宋" w:hAnsi="仿宋" w:eastAsia="仿宋" w:cs="仿宋"/>
          <w:i w:val="0"/>
          <w:iCs w:val="0"/>
          <w:caps w:val="0"/>
          <w:color w:val="333333"/>
          <w:spacing w:val="0"/>
          <w:sz w:val="32"/>
          <w:szCs w:val="32"/>
          <w:shd w:val="clear" w:fill="FFFFFF"/>
          <w:lang w:eastAsia="zh-CN"/>
        </w:rPr>
        <w:t>根据</w:t>
      </w:r>
      <w:r>
        <w:rPr>
          <w:rFonts w:hint="eastAsia" w:ascii="仿宋" w:hAnsi="仿宋" w:eastAsia="仿宋" w:cs="仿宋"/>
          <w:i w:val="0"/>
          <w:iCs w:val="0"/>
          <w:caps w:val="0"/>
          <w:color w:val="333333"/>
          <w:spacing w:val="0"/>
          <w:sz w:val="32"/>
          <w:szCs w:val="32"/>
          <w:shd w:val="clear" w:fill="FFFFFF"/>
        </w:rPr>
        <w:t>《基本公共卫生专项资金管理办法》，加强资金使用监管，同时开展项目资金绩效评价。通过开展绩效评价工作，及时发现项目申报审批、项目实施管理、项目资金管理等环节中的薄弱环节，总结和推广好的经验和做法，进一步规范了项目管理、改进了财政支出管理。同时，通过对专项资金的使用情况进行绩效评价，衡量项目的投入、产出与绩效，分析、检验项目是否达到预期目标，资金使用是否有效，为以后年度项目安排及资金管理提供重要依据。</w:t>
      </w:r>
    </w:p>
    <w:p>
      <w:pPr>
        <w:keepNext w:val="0"/>
        <w:keepLines w:val="0"/>
        <w:pageBreakBefore w:val="0"/>
        <w:numPr>
          <w:ilvl w:val="0"/>
          <w:numId w:val="1"/>
        </w:numPr>
        <w:kinsoku/>
        <w:wordWrap/>
        <w:overflowPunct/>
        <w:topLinePunct w:val="0"/>
        <w:bidi w:val="0"/>
        <w:snapToGrid/>
        <w:spacing w:after="0" w:line="560" w:lineRule="exact"/>
        <w:ind w:left="210" w:leftChars="100" w:right="210" w:rightChars="100" w:firstLine="640" w:firstLineChars="200"/>
        <w:textAlignment w:val="auto"/>
        <w:rPr>
          <w:rFonts w:ascii="Times New Roman" w:hAnsi="Times New Roman" w:eastAsia="仿宋_GB2312"/>
          <w:kern w:val="0"/>
          <w:sz w:val="32"/>
          <w:szCs w:val="32"/>
        </w:rPr>
      </w:pPr>
      <w:r>
        <w:rPr>
          <w:rFonts w:hint="eastAsia" w:eastAsia="仿宋_GB2312"/>
          <w:sz w:val="32"/>
          <w:szCs w:val="32"/>
          <w:lang w:eastAsia="zh-CN"/>
        </w:rPr>
        <w:t>公共卫生经费属于专项资金，专款专用，按</w:t>
      </w:r>
      <w:r>
        <w:rPr>
          <w:rFonts w:hint="eastAsia" w:eastAsia="仿宋_GB2312"/>
          <w:sz w:val="32"/>
          <w:szCs w:val="32"/>
          <w:lang w:val="en-US" w:eastAsia="zh-CN"/>
        </w:rPr>
        <w:t>13项公共卫生服务项目分摊，其中40%根据各村的服务质量、服务人口、服务面积、工作进度和服务艰苦条件等按每季度下拨与村医。</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楷体_GB2312"/>
          <w:kern w:val="0"/>
          <w:sz w:val="32"/>
          <w:szCs w:val="32"/>
        </w:rPr>
      </w:pPr>
      <w:r>
        <w:rPr>
          <w:rFonts w:ascii="Times New Roman" w:hAnsi="Times New Roman" w:eastAsia="楷体_GB2312"/>
          <w:kern w:val="0"/>
          <w:sz w:val="32"/>
          <w:szCs w:val="32"/>
        </w:rPr>
        <w:t>（二）项目绩效目标。</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eastAsia="楷体_GB2312"/>
          <w:sz w:val="32"/>
          <w:szCs w:val="32"/>
          <w:lang w:val="en-US" w:eastAsia="zh-CN"/>
        </w:rPr>
      </w:pPr>
      <w:r>
        <w:rPr>
          <w:rFonts w:ascii="Times New Roman" w:hAnsi="Times New Roman" w:eastAsia="仿宋_GB2312"/>
          <w:kern w:val="0"/>
          <w:sz w:val="32"/>
          <w:szCs w:val="32"/>
        </w:rPr>
        <w:t>1．项目主要内容。</w:t>
      </w:r>
      <w:r>
        <w:rPr>
          <w:rFonts w:hint="eastAsia" w:eastAsia="仿宋_GB2312"/>
          <w:sz w:val="32"/>
          <w:szCs w:val="32"/>
          <w:lang w:val="en-US" w:eastAsia="zh-CN"/>
        </w:rPr>
        <w:t>免费向全镇城乡居民提供基本公共卫生服务。包括：</w:t>
      </w:r>
      <w:r>
        <w:rPr>
          <w:rFonts w:hint="eastAsia" w:ascii="仿宋" w:hAnsi="仿宋" w:eastAsia="仿宋" w:cs="仿宋"/>
          <w:b w:val="0"/>
          <w:bCs w:val="0"/>
          <w:sz w:val="32"/>
          <w:szCs w:val="32"/>
          <w:lang w:eastAsia="zh-CN"/>
        </w:rPr>
        <w:t>基本公共卫生服务由</w:t>
      </w:r>
      <w:r>
        <w:rPr>
          <w:rFonts w:hint="eastAsia" w:ascii="仿宋" w:hAnsi="仿宋" w:eastAsia="仿宋" w:cs="仿宋"/>
          <w:b w:val="0"/>
          <w:bCs w:val="0"/>
          <w:sz w:val="32"/>
          <w:szCs w:val="32"/>
          <w:lang w:val="en-US" w:eastAsia="zh-CN"/>
        </w:rPr>
        <w:t>13个服务项目构成，即居民健康档案</w:t>
      </w:r>
      <w:r>
        <w:rPr>
          <w:rFonts w:hint="eastAsia" w:eastAsia="楷体_GB2312"/>
          <w:sz w:val="32"/>
          <w:szCs w:val="32"/>
          <w:lang w:val="en-US" w:eastAsia="zh-CN"/>
        </w:rPr>
        <w:t>、</w:t>
      </w:r>
      <w:r>
        <w:rPr>
          <w:rFonts w:hint="eastAsia" w:ascii="仿宋" w:hAnsi="仿宋" w:eastAsia="仿宋" w:cs="仿宋"/>
          <w:i w:val="0"/>
          <w:iCs w:val="0"/>
          <w:caps w:val="0"/>
          <w:color w:val="333333"/>
          <w:spacing w:val="0"/>
          <w:sz w:val="32"/>
          <w:szCs w:val="32"/>
          <w:shd w:val="clear" w:fill="FFFFFF"/>
        </w:rPr>
        <w:t>健康教育</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预防接种</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传染病</w:t>
      </w:r>
      <w:r>
        <w:rPr>
          <w:rFonts w:hint="eastAsia" w:ascii="仿宋" w:hAnsi="仿宋" w:eastAsia="仿宋" w:cs="仿宋"/>
          <w:i w:val="0"/>
          <w:iCs w:val="0"/>
          <w:caps w:val="0"/>
          <w:color w:val="333333"/>
          <w:spacing w:val="0"/>
          <w:sz w:val="32"/>
          <w:szCs w:val="32"/>
          <w:shd w:val="clear" w:fill="FFFFFF"/>
          <w:lang w:eastAsia="zh-CN"/>
        </w:rPr>
        <w:t>及突发公共卫生事件</w:t>
      </w:r>
      <w:r>
        <w:rPr>
          <w:rFonts w:hint="eastAsia" w:ascii="仿宋" w:hAnsi="仿宋" w:eastAsia="仿宋" w:cs="仿宋"/>
          <w:i w:val="0"/>
          <w:iCs w:val="0"/>
          <w:caps w:val="0"/>
          <w:color w:val="333333"/>
          <w:spacing w:val="0"/>
          <w:sz w:val="32"/>
          <w:szCs w:val="32"/>
          <w:shd w:val="clear" w:fill="FFFFFF"/>
        </w:rPr>
        <w:t>报告和处理</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儿童健康管理</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孕产妇健康管理</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老年人健康管理</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慢性病患者管</w:t>
      </w:r>
      <w:r>
        <w:rPr>
          <w:rFonts w:hint="eastAsia" w:ascii="仿宋" w:hAnsi="仿宋" w:eastAsia="仿宋" w:cs="仿宋"/>
          <w:i w:val="0"/>
          <w:iCs w:val="0"/>
          <w:caps w:val="0"/>
          <w:color w:val="333333"/>
          <w:spacing w:val="0"/>
          <w:sz w:val="32"/>
          <w:szCs w:val="32"/>
          <w:shd w:val="clear" w:fill="FFFFFF"/>
          <w:lang w:eastAsia="zh-CN"/>
        </w:rPr>
        <w:t>理、</w:t>
      </w:r>
      <w:r>
        <w:rPr>
          <w:rFonts w:hint="eastAsia" w:ascii="仿宋" w:hAnsi="仿宋" w:eastAsia="仿宋" w:cs="仿宋"/>
          <w:i w:val="0"/>
          <w:iCs w:val="0"/>
          <w:caps w:val="0"/>
          <w:color w:val="333333"/>
          <w:spacing w:val="0"/>
          <w:sz w:val="32"/>
          <w:szCs w:val="32"/>
          <w:shd w:val="clear" w:fill="FFFFFF"/>
        </w:rPr>
        <w:t>重性精神病患者管理</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卫生监督协管</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中医药健康管理</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肺结核患者管理</w:t>
      </w:r>
      <w:r>
        <w:rPr>
          <w:rFonts w:hint="eastAsia" w:eastAsia="楷体_GB2312"/>
          <w:sz w:val="32"/>
          <w:szCs w:val="32"/>
          <w:lang w:val="en-US" w:eastAsia="zh-CN"/>
        </w:rPr>
        <w:t>。</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 w:hAnsi="仿宋" w:eastAsia="仿宋" w:cs="仿宋"/>
          <w:i w:val="0"/>
          <w:iCs w:val="0"/>
          <w:caps w:val="0"/>
          <w:color w:val="333333"/>
          <w:spacing w:val="0"/>
          <w:sz w:val="32"/>
          <w:szCs w:val="32"/>
        </w:rPr>
      </w:pPr>
      <w:r>
        <w:rPr>
          <w:rFonts w:hint="eastAsia" w:eastAsia="楷体_GB2312"/>
          <w:sz w:val="32"/>
          <w:szCs w:val="32"/>
          <w:lang w:val="en-US" w:eastAsia="zh-CN"/>
        </w:rPr>
        <w:t>2.</w:t>
      </w:r>
      <w:r>
        <w:rPr>
          <w:rFonts w:hint="eastAsia" w:ascii="仿宋" w:hAnsi="仿宋" w:eastAsia="仿宋" w:cs="仿宋"/>
          <w:i w:val="0"/>
          <w:iCs w:val="0"/>
          <w:caps w:val="0"/>
          <w:color w:val="333333"/>
          <w:spacing w:val="0"/>
          <w:sz w:val="32"/>
          <w:szCs w:val="32"/>
          <w:shd w:val="clear" w:fill="FFFFFF"/>
        </w:rPr>
        <w:t>20</w:t>
      </w:r>
      <w:r>
        <w:rPr>
          <w:rFonts w:hint="eastAsia" w:ascii="仿宋" w:hAnsi="仿宋" w:eastAsia="仿宋" w:cs="仿宋"/>
          <w:i w:val="0"/>
          <w:iCs w:val="0"/>
          <w:caps w:val="0"/>
          <w:color w:val="333333"/>
          <w:spacing w:val="0"/>
          <w:sz w:val="32"/>
          <w:szCs w:val="32"/>
          <w:shd w:val="clear" w:fill="FFFFFF"/>
          <w:lang w:val="en-US" w:eastAsia="zh-CN"/>
        </w:rPr>
        <w:t>21</w:t>
      </w:r>
      <w:r>
        <w:rPr>
          <w:rFonts w:hint="eastAsia" w:ascii="仿宋" w:hAnsi="仿宋" w:eastAsia="仿宋" w:cs="仿宋"/>
          <w:i w:val="0"/>
          <w:iCs w:val="0"/>
          <w:caps w:val="0"/>
          <w:color w:val="333333"/>
          <w:spacing w:val="0"/>
          <w:sz w:val="32"/>
          <w:szCs w:val="32"/>
          <w:shd w:val="clear" w:fill="FFFFFF"/>
        </w:rPr>
        <w:t>年完成基本公共卫生服务项目工作目标，较好实施国家基本公共卫生服务项目，保障全县人民身体健康。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560" w:lineRule="exact"/>
        <w:ind w:left="0" w:right="0" w:firstLine="420"/>
        <w:jc w:val="both"/>
        <w:textAlignment w:val="auto"/>
        <w:rPr>
          <w:rFonts w:ascii="Times New Roman" w:hAnsi="Times New Roman" w:eastAsia="仿宋_GB2312"/>
          <w:kern w:val="0"/>
          <w:sz w:val="32"/>
          <w:szCs w:val="32"/>
        </w:rPr>
      </w:pPr>
      <w:r>
        <w:rPr>
          <w:rFonts w:hint="eastAsia" w:ascii="仿宋" w:hAnsi="仿宋" w:eastAsia="仿宋" w:cs="仿宋"/>
          <w:i w:val="0"/>
          <w:iCs w:val="0"/>
          <w:caps w:val="0"/>
          <w:color w:val="333333"/>
          <w:spacing w:val="0"/>
          <w:sz w:val="32"/>
          <w:szCs w:val="32"/>
        </w:rPr>
        <w:t>自20</w:t>
      </w:r>
      <w:r>
        <w:rPr>
          <w:rFonts w:hint="eastAsia" w:ascii="仿宋" w:hAnsi="仿宋" w:eastAsia="仿宋" w:cs="仿宋"/>
          <w:i w:val="0"/>
          <w:iCs w:val="0"/>
          <w:caps w:val="0"/>
          <w:color w:val="333333"/>
          <w:spacing w:val="0"/>
          <w:sz w:val="32"/>
          <w:szCs w:val="32"/>
          <w:lang w:val="en-US" w:eastAsia="zh-CN"/>
        </w:rPr>
        <w:t>21</w:t>
      </w:r>
      <w:r>
        <w:rPr>
          <w:rFonts w:hint="eastAsia" w:ascii="仿宋" w:hAnsi="仿宋" w:eastAsia="仿宋" w:cs="仿宋"/>
          <w:i w:val="0"/>
          <w:iCs w:val="0"/>
          <w:caps w:val="0"/>
          <w:color w:val="333333"/>
          <w:spacing w:val="0"/>
          <w:sz w:val="32"/>
          <w:szCs w:val="32"/>
        </w:rPr>
        <w:t>年以来，我单位对全部项目实施和整体社会效益及满意度等各项指标调查，基本情况是群众对项目实施满意度达</w:t>
      </w:r>
      <w:r>
        <w:rPr>
          <w:rFonts w:hint="eastAsia" w:ascii="仿宋" w:hAnsi="仿宋" w:eastAsia="仿宋" w:cs="仿宋"/>
          <w:i w:val="0"/>
          <w:iCs w:val="0"/>
          <w:caps w:val="0"/>
          <w:color w:val="333333"/>
          <w:spacing w:val="0"/>
          <w:sz w:val="32"/>
          <w:szCs w:val="32"/>
          <w:lang w:val="en-US" w:eastAsia="zh-CN"/>
        </w:rPr>
        <w:t>100</w:t>
      </w:r>
      <w:r>
        <w:rPr>
          <w:rFonts w:hint="eastAsia" w:ascii="仿宋" w:hAnsi="仿宋" w:eastAsia="仿宋" w:cs="仿宋"/>
          <w:i w:val="0"/>
          <w:iCs w:val="0"/>
          <w:caps w:val="0"/>
          <w:color w:val="333333"/>
          <w:spacing w:val="0"/>
          <w:sz w:val="32"/>
          <w:szCs w:val="32"/>
        </w:rPr>
        <w:t>%。项目社会效益和经济效益明显，达到了预期效果</w:t>
      </w:r>
      <w:r>
        <w:rPr>
          <w:rFonts w:hint="eastAsia" w:ascii="仿宋" w:hAnsi="仿宋" w:eastAsia="仿宋" w:cs="仿宋"/>
          <w:i w:val="0"/>
          <w:iCs w:val="0"/>
          <w:caps w:val="0"/>
          <w:color w:val="333333"/>
          <w:spacing w:val="0"/>
          <w:sz w:val="32"/>
          <w:szCs w:val="32"/>
          <w:lang w:eastAsia="zh-CN"/>
        </w:rPr>
        <w:t>（具体见绩效自评表）。</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560" w:lineRule="exact"/>
        <w:ind w:leftChars="-96" w:right="0" w:rightChars="0" w:firstLine="960" w:firstLineChars="300"/>
        <w:jc w:val="both"/>
        <w:textAlignment w:val="auto"/>
        <w:rPr>
          <w:rFonts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3.</w:t>
      </w:r>
      <w:r>
        <w:rPr>
          <w:rFonts w:ascii="Times New Roman" w:hAnsi="Times New Roman" w:eastAsia="仿宋_GB2312"/>
          <w:kern w:val="0"/>
          <w:sz w:val="32"/>
          <w:szCs w:val="32"/>
        </w:rPr>
        <w:t>分析评价申报内容是否与实际相符，申报目标是否合理可</w:t>
      </w:r>
      <w:r>
        <w:rPr>
          <w:rFonts w:hint="eastAsia" w:ascii="Times New Roman" w:hAnsi="Times New Roman" w:eastAsia="仿宋_GB2312"/>
          <w:kern w:val="0"/>
          <w:sz w:val="32"/>
          <w:szCs w:val="32"/>
          <w:lang w:eastAsia="zh-CN"/>
        </w:rPr>
        <w:t>行。</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560" w:lineRule="exact"/>
        <w:ind w:leftChars="-96" w:right="0" w:rightChars="0" w:firstLine="640" w:firstLineChars="200"/>
        <w:jc w:val="both"/>
        <w:textAlignment w:val="auto"/>
        <w:rPr>
          <w:rFonts w:ascii="Times New Roman" w:hAnsi="Times New Roman" w:eastAsia="仿宋_GB2312"/>
          <w:kern w:val="0"/>
          <w:sz w:val="32"/>
          <w:szCs w:val="32"/>
        </w:rPr>
      </w:pPr>
      <w:r>
        <w:rPr>
          <w:rFonts w:hint="eastAsia" w:ascii="仿宋" w:hAnsi="仿宋" w:eastAsia="仿宋" w:cs="仿宋"/>
          <w:i w:val="0"/>
          <w:iCs w:val="0"/>
          <w:caps w:val="0"/>
          <w:color w:val="333333"/>
          <w:spacing w:val="0"/>
          <w:sz w:val="32"/>
          <w:szCs w:val="32"/>
        </w:rPr>
        <w:t>将项目支出后的实际状况与项目申报的绩效目标进行对比分析。按项目实际支出和项目申报绩效目标进行对比分析自评得分100分，所有项目均与批复下达相符</w:t>
      </w:r>
      <w:r>
        <w:rPr>
          <w:rFonts w:hint="eastAsia" w:ascii="仿宋" w:hAnsi="仿宋" w:eastAsia="仿宋" w:cs="仿宋"/>
          <w:i w:val="0"/>
          <w:iCs w:val="0"/>
          <w:caps w:val="0"/>
          <w:color w:val="333333"/>
          <w:spacing w:val="0"/>
          <w:sz w:val="32"/>
          <w:szCs w:val="32"/>
          <w:lang w:eastAsia="zh-CN"/>
        </w:rPr>
        <w:t>，申报目标完全可行。</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楷体_GB2312"/>
          <w:kern w:val="0"/>
          <w:sz w:val="32"/>
          <w:szCs w:val="32"/>
        </w:rPr>
      </w:pPr>
      <w:r>
        <w:rPr>
          <w:rFonts w:ascii="Times New Roman" w:hAnsi="Times New Roman" w:eastAsia="楷体_GB2312"/>
          <w:kern w:val="0"/>
          <w:sz w:val="32"/>
          <w:szCs w:val="32"/>
        </w:rPr>
        <w:t>（一）项目资金申报及批复情况。</w:t>
      </w:r>
    </w:p>
    <w:p>
      <w:pPr>
        <w:keepNext w:val="0"/>
        <w:keepLines w:val="0"/>
        <w:pageBreakBefore w:val="0"/>
        <w:kinsoku/>
        <w:wordWrap/>
        <w:overflowPunct/>
        <w:topLinePunct w:val="0"/>
        <w:bidi w:val="0"/>
        <w:snapToGrid/>
        <w:spacing w:line="560" w:lineRule="exact"/>
        <w:ind w:firstLine="640" w:firstLineChars="200"/>
        <w:textAlignment w:val="auto"/>
        <w:rPr>
          <w:rFonts w:ascii="Times New Roman" w:hAnsi="Times New Roman" w:eastAsia="仿宋_GB2312"/>
          <w:kern w:val="0"/>
          <w:sz w:val="32"/>
          <w:szCs w:val="32"/>
        </w:rPr>
      </w:pPr>
      <w:r>
        <w:rPr>
          <w:rFonts w:hint="eastAsia" w:eastAsia="仿宋_GB2312"/>
          <w:sz w:val="32"/>
          <w:szCs w:val="32"/>
          <w:lang w:eastAsia="zh-CN"/>
        </w:rPr>
        <w:t>基本公共卫生服务项目资金由县卫健局统一预算，通过人口数、绩效目标考核情况，并</w:t>
      </w:r>
      <w:r>
        <w:rPr>
          <w:rFonts w:hint="eastAsia" w:ascii="仿宋" w:hAnsi="仿宋" w:eastAsia="仿宋" w:cs="仿宋"/>
          <w:i w:val="0"/>
          <w:iCs w:val="0"/>
          <w:caps w:val="0"/>
          <w:color w:val="333333"/>
          <w:spacing w:val="0"/>
          <w:sz w:val="32"/>
          <w:szCs w:val="32"/>
          <w:shd w:val="clear" w:fill="FFFFFF"/>
        </w:rPr>
        <w:t>按照“上半年预拨50%，下半年考核结算”的方式拨付</w:t>
      </w:r>
      <w:r>
        <w:rPr>
          <w:rFonts w:hint="eastAsia" w:ascii="仿宋" w:hAnsi="仿宋" w:eastAsia="仿宋" w:cs="仿宋"/>
          <w:i w:val="0"/>
          <w:iCs w:val="0"/>
          <w:caps w:val="0"/>
          <w:color w:val="333333"/>
          <w:spacing w:val="0"/>
          <w:sz w:val="32"/>
          <w:szCs w:val="32"/>
          <w:shd w:val="clear" w:fill="FFFFFF"/>
          <w:lang w:eastAsia="zh-CN"/>
        </w:rPr>
        <w:t>与我院</w:t>
      </w:r>
      <w:r>
        <w:rPr>
          <w:rFonts w:hint="eastAsia" w:ascii="仿宋" w:hAnsi="仿宋" w:eastAsia="仿宋" w:cs="仿宋"/>
          <w:i w:val="0"/>
          <w:iCs w:val="0"/>
          <w:caps w:val="0"/>
          <w:color w:val="333333"/>
          <w:spacing w:val="0"/>
          <w:sz w:val="32"/>
          <w:szCs w:val="32"/>
          <w:shd w:val="clear" w:fill="FFFFFF"/>
        </w:rPr>
        <w:t>，</w:t>
      </w:r>
      <w:r>
        <w:rPr>
          <w:rFonts w:hint="eastAsia" w:ascii="仿宋" w:hAnsi="仿宋" w:eastAsia="仿宋" w:cs="仿宋"/>
          <w:i w:val="0"/>
          <w:iCs w:val="0"/>
          <w:caps w:val="0"/>
          <w:color w:val="333333"/>
          <w:spacing w:val="0"/>
          <w:sz w:val="32"/>
          <w:szCs w:val="32"/>
          <w:shd w:val="clear" w:fill="FFFFFF"/>
          <w:lang w:eastAsia="zh-CN"/>
        </w:rPr>
        <w:t>批复与申报完全相符。</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楷体_GB2312"/>
          <w:kern w:val="0"/>
          <w:sz w:val="32"/>
          <w:szCs w:val="32"/>
        </w:rPr>
      </w:pPr>
      <w:r>
        <w:rPr>
          <w:rFonts w:ascii="Times New Roman" w:hAnsi="Times New Roman" w:eastAsia="楷体_GB2312"/>
          <w:kern w:val="0"/>
          <w:sz w:val="32"/>
          <w:szCs w:val="32"/>
        </w:rPr>
        <w:t>（二）资金计划、到位及使用情况。</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楷体_GB2312"/>
          <w:kern w:val="0"/>
          <w:sz w:val="32"/>
          <w:szCs w:val="32"/>
        </w:rPr>
      </w:pPr>
      <w:r>
        <w:rPr>
          <w:rFonts w:ascii="Times New Roman" w:hAnsi="Times New Roman" w:eastAsia="楷体_GB2312"/>
          <w:kern w:val="0"/>
          <w:sz w:val="32"/>
          <w:szCs w:val="32"/>
        </w:rPr>
        <w:t>1．</w:t>
      </w:r>
      <w:r>
        <w:rPr>
          <w:rFonts w:ascii="Times New Roman" w:hAnsi="Times New Roman" w:eastAsia="楷体_GB2312"/>
          <w:b/>
          <w:bCs/>
          <w:kern w:val="0"/>
          <w:sz w:val="32"/>
          <w:szCs w:val="32"/>
        </w:rPr>
        <w:t>资金计划。</w:t>
      </w:r>
    </w:p>
    <w:p>
      <w:pPr>
        <w:keepNext w:val="0"/>
        <w:keepLines w:val="0"/>
        <w:pageBreakBefore w:val="0"/>
        <w:kinsoku/>
        <w:wordWrap/>
        <w:overflowPunct/>
        <w:topLinePunct w:val="0"/>
        <w:bidi w:val="0"/>
        <w:snapToGrid/>
        <w:spacing w:line="560" w:lineRule="exact"/>
        <w:ind w:firstLine="640" w:firstLineChars="200"/>
        <w:textAlignment w:val="auto"/>
        <w:rPr>
          <w:rFonts w:ascii="Times New Roman" w:hAnsi="Times New Roman" w:eastAsia="仿宋_GB2312"/>
          <w:kern w:val="0"/>
          <w:sz w:val="32"/>
          <w:szCs w:val="32"/>
        </w:rPr>
      </w:pPr>
      <w:r>
        <w:rPr>
          <w:rFonts w:hint="eastAsia" w:eastAsia="仿宋_GB2312"/>
          <w:sz w:val="32"/>
          <w:szCs w:val="32"/>
          <w:lang w:eastAsia="zh-CN"/>
        </w:rPr>
        <w:t>根据人口数及绩效目标考核情况，我院基本公共卫生服务项目资金计划为</w:t>
      </w:r>
      <w:r>
        <w:rPr>
          <w:rFonts w:hint="eastAsia" w:eastAsia="仿宋_GB2312"/>
          <w:sz w:val="32"/>
          <w:szCs w:val="32"/>
          <w:lang w:val="en-US" w:eastAsia="zh-CN"/>
        </w:rPr>
        <w:t>204.2万元，全部由</w:t>
      </w:r>
      <w:r>
        <w:rPr>
          <w:rFonts w:eastAsia="仿宋_GB2312"/>
          <w:sz w:val="32"/>
          <w:szCs w:val="32"/>
        </w:rPr>
        <w:t>中央、省、市、县财政资金</w:t>
      </w:r>
      <w:r>
        <w:rPr>
          <w:rFonts w:hint="eastAsia" w:eastAsia="仿宋_GB2312"/>
          <w:sz w:val="32"/>
          <w:szCs w:val="32"/>
          <w:lang w:eastAsia="zh-CN"/>
        </w:rPr>
        <w:t>组成，无本单位自筹资金。</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楷体_GB2312"/>
          <w:kern w:val="0"/>
          <w:sz w:val="32"/>
          <w:szCs w:val="32"/>
        </w:rPr>
      </w:pPr>
      <w:r>
        <w:rPr>
          <w:rFonts w:ascii="Times New Roman" w:hAnsi="Times New Roman" w:eastAsia="楷体_GB2312"/>
          <w:kern w:val="0"/>
          <w:sz w:val="32"/>
          <w:szCs w:val="32"/>
        </w:rPr>
        <w:t>2．</w:t>
      </w:r>
      <w:r>
        <w:rPr>
          <w:rFonts w:ascii="Times New Roman" w:hAnsi="Times New Roman" w:eastAsia="楷体_GB2312"/>
          <w:b/>
          <w:bCs/>
          <w:kern w:val="0"/>
          <w:sz w:val="32"/>
          <w:szCs w:val="32"/>
        </w:rPr>
        <w:t>资金到位</w:t>
      </w:r>
      <w:r>
        <w:rPr>
          <w:rFonts w:ascii="Times New Roman" w:hAnsi="Times New Roman" w:eastAsia="楷体_GB2312"/>
          <w:kern w:val="0"/>
          <w:sz w:val="32"/>
          <w:szCs w:val="32"/>
        </w:rPr>
        <w:t>。</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楷体_GB2312"/>
          <w:kern w:val="0"/>
          <w:sz w:val="32"/>
          <w:szCs w:val="32"/>
        </w:rPr>
      </w:pPr>
      <w:r>
        <w:rPr>
          <w:rFonts w:hint="eastAsia" w:ascii="仿宋" w:hAnsi="仿宋" w:eastAsia="仿宋" w:cs="仿宋"/>
          <w:i w:val="0"/>
          <w:iCs w:val="0"/>
          <w:caps w:val="0"/>
          <w:color w:val="333333"/>
          <w:spacing w:val="0"/>
          <w:sz w:val="32"/>
          <w:szCs w:val="32"/>
          <w:shd w:val="clear" w:fill="FFFFFF"/>
        </w:rPr>
        <w:t>基本公共卫生服务经费</w:t>
      </w:r>
      <w:r>
        <w:rPr>
          <w:rFonts w:hint="eastAsia" w:ascii="仿宋" w:hAnsi="仿宋" w:eastAsia="仿宋" w:cs="仿宋"/>
          <w:i w:val="0"/>
          <w:iCs w:val="0"/>
          <w:caps w:val="0"/>
          <w:color w:val="333333"/>
          <w:spacing w:val="0"/>
          <w:sz w:val="32"/>
          <w:szCs w:val="32"/>
          <w:shd w:val="clear" w:fill="FFFFFF"/>
          <w:lang w:eastAsia="zh-CN"/>
        </w:rPr>
        <w:t>由县财政局、县卫健局</w:t>
      </w:r>
      <w:r>
        <w:rPr>
          <w:rFonts w:hint="eastAsia" w:ascii="仿宋" w:hAnsi="仿宋" w:eastAsia="仿宋" w:cs="仿宋"/>
          <w:i w:val="0"/>
          <w:iCs w:val="0"/>
          <w:caps w:val="0"/>
          <w:color w:val="333333"/>
          <w:spacing w:val="0"/>
          <w:sz w:val="32"/>
          <w:szCs w:val="32"/>
          <w:shd w:val="clear" w:fill="FFFFFF"/>
        </w:rPr>
        <w:t>按照“上半年预拨50%，下半年考核结算”的方式拨付</w:t>
      </w:r>
      <w:r>
        <w:rPr>
          <w:rFonts w:hint="eastAsia" w:ascii="仿宋" w:hAnsi="仿宋" w:eastAsia="仿宋" w:cs="仿宋"/>
          <w:i w:val="0"/>
          <w:iCs w:val="0"/>
          <w:caps w:val="0"/>
          <w:color w:val="333333"/>
          <w:spacing w:val="0"/>
          <w:sz w:val="32"/>
          <w:szCs w:val="32"/>
          <w:shd w:val="clear" w:fill="FFFFFF"/>
          <w:lang w:eastAsia="zh-CN"/>
        </w:rPr>
        <w:t>与我院</w:t>
      </w:r>
      <w:r>
        <w:rPr>
          <w:rFonts w:hint="eastAsia" w:ascii="仿宋" w:hAnsi="仿宋" w:eastAsia="仿宋" w:cs="仿宋"/>
          <w:i w:val="0"/>
          <w:iCs w:val="0"/>
          <w:caps w:val="0"/>
          <w:color w:val="333333"/>
          <w:spacing w:val="0"/>
          <w:sz w:val="32"/>
          <w:szCs w:val="32"/>
          <w:shd w:val="clear" w:fill="FFFFFF"/>
        </w:rPr>
        <w:t>，</w:t>
      </w:r>
      <w:r>
        <w:rPr>
          <w:rFonts w:eastAsia="仿宋_GB2312"/>
          <w:sz w:val="32"/>
          <w:szCs w:val="32"/>
        </w:rPr>
        <w:t>截止</w:t>
      </w:r>
      <w:r>
        <w:rPr>
          <w:rFonts w:hint="eastAsia" w:eastAsia="仿宋_GB2312"/>
          <w:sz w:val="32"/>
          <w:szCs w:val="32"/>
          <w:lang w:val="en-US" w:eastAsia="zh-CN"/>
        </w:rPr>
        <w:t>2021年12月31日已收到拨款204.2万元。</w:t>
      </w:r>
      <w:r>
        <w:rPr>
          <w:rFonts w:hint="eastAsia" w:eastAsia="仿宋_GB2312"/>
          <w:sz w:val="32"/>
          <w:szCs w:val="32"/>
          <w:lang w:eastAsia="zh-CN"/>
        </w:rPr>
        <w:t>由</w:t>
      </w:r>
      <w:r>
        <w:rPr>
          <w:rFonts w:eastAsia="仿宋_GB2312"/>
          <w:sz w:val="32"/>
          <w:szCs w:val="32"/>
        </w:rPr>
        <w:t>中央、省、市、县财政资金</w:t>
      </w:r>
      <w:r>
        <w:rPr>
          <w:rFonts w:hint="eastAsia" w:eastAsia="仿宋_GB2312"/>
          <w:sz w:val="32"/>
          <w:szCs w:val="32"/>
          <w:lang w:eastAsia="zh-CN"/>
        </w:rPr>
        <w:t>组成，与项目资金计划完全相符。</w:t>
      </w:r>
      <w:bookmarkStart w:id="0" w:name="_GoBack"/>
      <w:bookmarkEnd w:id="0"/>
    </w:p>
    <w:p>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560" w:lineRule="exact"/>
        <w:ind w:left="0" w:right="0" w:firstLine="420"/>
        <w:jc w:val="both"/>
        <w:textAlignment w:val="auto"/>
        <w:rPr>
          <w:rFonts w:hint="eastAsia" w:ascii="Times New Roman" w:hAnsi="Times New Roman" w:eastAsia="仿宋_GB2312"/>
          <w:kern w:val="0"/>
          <w:sz w:val="32"/>
          <w:szCs w:val="32"/>
          <w:lang w:val="en-US" w:eastAsia="zh-CN"/>
        </w:rPr>
      </w:pPr>
      <w:r>
        <w:rPr>
          <w:rFonts w:hint="eastAsia" w:ascii="Times New Roman" w:hAnsi="Times New Roman" w:eastAsia="仿宋_GB2312"/>
          <w:b/>
          <w:bCs/>
          <w:kern w:val="0"/>
          <w:sz w:val="32"/>
          <w:szCs w:val="32"/>
          <w:lang w:val="en-US" w:eastAsia="zh-CN"/>
        </w:rPr>
        <w:t>资金使用情况</w:t>
      </w:r>
      <w:r>
        <w:rPr>
          <w:rFonts w:hint="eastAsia" w:ascii="Times New Roman" w:hAnsi="Times New Roman" w:eastAsia="仿宋_GB2312"/>
          <w:kern w:val="0"/>
          <w:sz w:val="32"/>
          <w:szCs w:val="32"/>
          <w:lang w:val="en-US" w:eastAsia="zh-CN"/>
        </w:rPr>
        <w:t>。</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560" w:lineRule="exact"/>
        <w:ind w:right="0" w:rightChars="0" w:firstLine="640" w:firstLineChars="200"/>
        <w:jc w:val="both"/>
        <w:textAlignment w:val="auto"/>
        <w:rPr>
          <w:rFonts w:hint="eastAsia" w:ascii="仿宋" w:hAnsi="仿宋" w:eastAsia="仿宋" w:cs="仿宋"/>
          <w:i w:val="0"/>
          <w:iCs w:val="0"/>
          <w:caps w:val="0"/>
          <w:color w:val="333333"/>
          <w:spacing w:val="0"/>
          <w:sz w:val="32"/>
          <w:szCs w:val="32"/>
          <w:lang w:eastAsia="zh-CN"/>
        </w:rPr>
      </w:pPr>
      <w:r>
        <w:rPr>
          <w:rFonts w:hint="eastAsia" w:ascii="仿宋" w:hAnsi="仿宋" w:eastAsia="仿宋" w:cs="仿宋"/>
          <w:i w:val="0"/>
          <w:iCs w:val="0"/>
          <w:caps w:val="0"/>
          <w:color w:val="333333"/>
          <w:spacing w:val="0"/>
          <w:sz w:val="32"/>
          <w:szCs w:val="32"/>
        </w:rPr>
        <w:t>所有资金</w:t>
      </w:r>
      <w:r>
        <w:rPr>
          <w:rFonts w:hint="eastAsia" w:ascii="仿宋" w:hAnsi="仿宋" w:eastAsia="仿宋" w:cs="仿宋"/>
          <w:i w:val="0"/>
          <w:iCs w:val="0"/>
          <w:caps w:val="0"/>
          <w:color w:val="333333"/>
          <w:spacing w:val="0"/>
          <w:sz w:val="32"/>
          <w:szCs w:val="32"/>
          <w:lang w:val="en-US" w:eastAsia="zh-CN"/>
        </w:rPr>
        <w:t>204.2万元</w:t>
      </w:r>
      <w:r>
        <w:rPr>
          <w:rFonts w:hint="eastAsia" w:ascii="仿宋" w:hAnsi="仿宋" w:eastAsia="仿宋" w:cs="仿宋"/>
          <w:i w:val="0"/>
          <w:iCs w:val="0"/>
          <w:caps w:val="0"/>
          <w:color w:val="333333"/>
          <w:spacing w:val="0"/>
          <w:sz w:val="32"/>
          <w:szCs w:val="32"/>
        </w:rPr>
        <w:t>都已经全部及时安排到位，并按项目</w:t>
      </w:r>
      <w:r>
        <w:rPr>
          <w:rFonts w:hint="eastAsia" w:ascii="仿宋" w:hAnsi="仿宋" w:eastAsia="仿宋" w:cs="仿宋"/>
          <w:i w:val="0"/>
          <w:iCs w:val="0"/>
          <w:caps w:val="0"/>
          <w:color w:val="333333"/>
          <w:spacing w:val="0"/>
          <w:sz w:val="32"/>
          <w:szCs w:val="32"/>
          <w:lang w:eastAsia="zh-CN"/>
        </w:rPr>
        <w:t>目标</w:t>
      </w:r>
      <w:r>
        <w:rPr>
          <w:rFonts w:hint="eastAsia" w:ascii="仿宋" w:hAnsi="仿宋" w:eastAsia="仿宋" w:cs="仿宋"/>
          <w:i w:val="0"/>
          <w:iCs w:val="0"/>
          <w:caps w:val="0"/>
          <w:color w:val="333333"/>
          <w:spacing w:val="0"/>
          <w:sz w:val="32"/>
          <w:szCs w:val="32"/>
        </w:rPr>
        <w:t>要求和进度全部落实到位。截止</w:t>
      </w:r>
      <w:r>
        <w:rPr>
          <w:rFonts w:hint="eastAsia" w:ascii="仿宋" w:hAnsi="仿宋" w:eastAsia="仿宋" w:cs="仿宋"/>
          <w:i w:val="0"/>
          <w:iCs w:val="0"/>
          <w:caps w:val="0"/>
          <w:color w:val="333333"/>
          <w:spacing w:val="0"/>
          <w:sz w:val="32"/>
          <w:szCs w:val="32"/>
          <w:lang w:val="en-US" w:eastAsia="zh-CN"/>
        </w:rPr>
        <w:t>2021年12月31日</w:t>
      </w:r>
      <w:r>
        <w:rPr>
          <w:rFonts w:hint="eastAsia" w:ascii="仿宋" w:hAnsi="仿宋" w:eastAsia="仿宋" w:cs="仿宋"/>
          <w:i w:val="0"/>
          <w:iCs w:val="0"/>
          <w:caps w:val="0"/>
          <w:color w:val="333333"/>
          <w:spacing w:val="0"/>
          <w:sz w:val="32"/>
          <w:szCs w:val="32"/>
        </w:rPr>
        <w:t>实际总支出为</w:t>
      </w:r>
      <w:r>
        <w:rPr>
          <w:rFonts w:hint="eastAsia" w:ascii="仿宋" w:hAnsi="仿宋" w:eastAsia="仿宋" w:cs="仿宋"/>
          <w:i w:val="0"/>
          <w:iCs w:val="0"/>
          <w:caps w:val="0"/>
          <w:color w:val="333333"/>
          <w:spacing w:val="0"/>
          <w:sz w:val="32"/>
          <w:szCs w:val="32"/>
          <w:lang w:val="en-US" w:eastAsia="zh-CN"/>
        </w:rPr>
        <w:t>189.4</w:t>
      </w:r>
      <w:r>
        <w:rPr>
          <w:rFonts w:hint="eastAsia" w:ascii="仿宋" w:hAnsi="仿宋" w:eastAsia="仿宋" w:cs="仿宋"/>
          <w:i w:val="0"/>
          <w:iCs w:val="0"/>
          <w:caps w:val="0"/>
          <w:color w:val="333333"/>
          <w:spacing w:val="0"/>
          <w:sz w:val="32"/>
          <w:szCs w:val="32"/>
        </w:rPr>
        <w:t>万元，结余1</w:t>
      </w:r>
      <w:r>
        <w:rPr>
          <w:rFonts w:hint="eastAsia" w:ascii="仿宋" w:hAnsi="仿宋" w:eastAsia="仿宋" w:cs="仿宋"/>
          <w:i w:val="0"/>
          <w:iCs w:val="0"/>
          <w:caps w:val="0"/>
          <w:color w:val="333333"/>
          <w:spacing w:val="0"/>
          <w:sz w:val="32"/>
          <w:szCs w:val="32"/>
          <w:lang w:val="en-US" w:eastAsia="zh-CN"/>
        </w:rPr>
        <w:t>4.8</w:t>
      </w:r>
      <w:r>
        <w:rPr>
          <w:rFonts w:hint="eastAsia" w:ascii="仿宋" w:hAnsi="仿宋" w:eastAsia="仿宋" w:cs="仿宋"/>
          <w:i w:val="0"/>
          <w:iCs w:val="0"/>
          <w:caps w:val="0"/>
          <w:color w:val="333333"/>
          <w:spacing w:val="0"/>
          <w:sz w:val="32"/>
          <w:szCs w:val="32"/>
        </w:rPr>
        <w:t>万元。</w:t>
      </w:r>
      <w:r>
        <w:rPr>
          <w:rFonts w:hint="eastAsia" w:ascii="仿宋" w:hAnsi="仿宋" w:eastAsia="仿宋" w:cs="仿宋"/>
          <w:i w:val="0"/>
          <w:iCs w:val="0"/>
          <w:caps w:val="0"/>
          <w:color w:val="333333"/>
          <w:spacing w:val="0"/>
          <w:sz w:val="32"/>
          <w:szCs w:val="32"/>
          <w:lang w:eastAsia="zh-CN"/>
        </w:rPr>
        <w:t>经申请将结余用于来年基本公共卫生服务工作。</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楷体_GB2312"/>
          <w:kern w:val="0"/>
          <w:sz w:val="32"/>
          <w:szCs w:val="32"/>
        </w:rPr>
      </w:pPr>
      <w:r>
        <w:rPr>
          <w:rFonts w:ascii="Times New Roman" w:hAnsi="Times New Roman" w:eastAsia="楷体_GB2312"/>
          <w:kern w:val="0"/>
          <w:sz w:val="32"/>
          <w:szCs w:val="32"/>
        </w:rPr>
        <w:t>（三）项目财务管理情况。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560" w:lineRule="exact"/>
        <w:ind w:left="0" w:right="0" w:firstLine="420"/>
        <w:jc w:val="both"/>
        <w:textAlignment w:val="auto"/>
        <w:rPr>
          <w:rFonts w:ascii="Times New Roman" w:hAnsi="Times New Roman" w:eastAsia="仿宋_GB2312"/>
          <w:kern w:val="0"/>
          <w:sz w:val="32"/>
          <w:szCs w:val="32"/>
        </w:rPr>
      </w:pPr>
      <w:r>
        <w:rPr>
          <w:rFonts w:ascii="Times New Roman" w:hAnsi="Times New Roman" w:eastAsia="仿宋_GB2312"/>
          <w:kern w:val="0"/>
          <w:sz w:val="32"/>
          <w:szCs w:val="32"/>
        </w:rPr>
        <w:t>总体</w:t>
      </w:r>
      <w:r>
        <w:rPr>
          <w:rFonts w:hint="eastAsia" w:ascii="微软雅黑" w:hAnsi="微软雅黑" w:eastAsia="微软雅黑" w:cs="微软雅黑"/>
          <w:i w:val="0"/>
          <w:iCs w:val="0"/>
          <w:caps w:val="0"/>
          <w:color w:val="333333"/>
          <w:spacing w:val="0"/>
          <w:sz w:val="24"/>
          <w:szCs w:val="24"/>
        </w:rPr>
        <w:t>严</w:t>
      </w:r>
      <w:r>
        <w:rPr>
          <w:rFonts w:hint="eastAsia" w:ascii="仿宋" w:hAnsi="仿宋" w:eastAsia="仿宋" w:cs="仿宋"/>
          <w:i w:val="0"/>
          <w:iCs w:val="0"/>
          <w:caps w:val="0"/>
          <w:color w:val="333333"/>
          <w:spacing w:val="0"/>
          <w:sz w:val="32"/>
          <w:szCs w:val="32"/>
        </w:rPr>
        <w:t>格按照</w:t>
      </w:r>
      <w:r>
        <w:rPr>
          <w:rFonts w:hint="eastAsia" w:ascii="仿宋" w:hAnsi="仿宋" w:eastAsia="仿宋" w:cs="仿宋"/>
          <w:i w:val="0"/>
          <w:iCs w:val="0"/>
          <w:caps w:val="0"/>
          <w:color w:val="333333"/>
          <w:spacing w:val="0"/>
          <w:sz w:val="32"/>
          <w:szCs w:val="32"/>
          <w:lang w:eastAsia="zh-CN"/>
        </w:rPr>
        <w:t>基本公共卫生服务专项资金</w:t>
      </w:r>
      <w:r>
        <w:rPr>
          <w:rFonts w:hint="eastAsia" w:ascii="仿宋" w:hAnsi="仿宋" w:eastAsia="仿宋" w:cs="仿宋"/>
          <w:i w:val="0"/>
          <w:iCs w:val="0"/>
          <w:caps w:val="0"/>
          <w:color w:val="333333"/>
          <w:spacing w:val="0"/>
          <w:sz w:val="32"/>
          <w:szCs w:val="32"/>
        </w:rPr>
        <w:t>管理制度，规范各项经费的开支。资金使用规范，符合国家财经法规和财务管理以及有关专项资金管理办法的规定；资金的拨付有完整的审批程序和手续；不存在截留、挤占、挪用、虚列支出等情况。保障会计核算准确、财务资料完整。</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结合项目组织实施管理办法，重点围绕以下内容进行分析评价，并对自评中发现的问题分析说明。</w:t>
      </w:r>
    </w:p>
    <w:p>
      <w:pPr>
        <w:keepNext w:val="0"/>
        <w:keepLines w:val="0"/>
        <w:pageBreakBefore w:val="0"/>
        <w:numPr>
          <w:ilvl w:val="0"/>
          <w:numId w:val="3"/>
        </w:numPr>
        <w:kinsoku/>
        <w:wordWrap/>
        <w:overflowPunct/>
        <w:topLinePunct w:val="0"/>
        <w:bidi w:val="0"/>
        <w:snapToGrid/>
        <w:spacing w:line="560" w:lineRule="exact"/>
        <w:ind w:firstLine="640" w:firstLineChars="200"/>
        <w:textAlignment w:val="auto"/>
        <w:rPr>
          <w:rFonts w:ascii="Times New Roman" w:hAnsi="Times New Roman" w:eastAsia="楷体_GB2312"/>
          <w:kern w:val="0"/>
          <w:sz w:val="32"/>
          <w:szCs w:val="32"/>
        </w:rPr>
      </w:pPr>
      <w:r>
        <w:rPr>
          <w:rFonts w:ascii="Times New Roman" w:hAnsi="Times New Roman" w:eastAsia="楷体_GB2312"/>
          <w:kern w:val="0"/>
          <w:sz w:val="32"/>
          <w:szCs w:val="32"/>
        </w:rPr>
        <w:t>项目组织架构及实施流程。</w:t>
      </w:r>
    </w:p>
    <w:p>
      <w:pPr>
        <w:keepNext w:val="0"/>
        <w:keepLines w:val="0"/>
        <w:pageBreakBefore w:val="0"/>
        <w:numPr>
          <w:ilvl w:val="0"/>
          <w:numId w:val="0"/>
        </w:numPr>
        <w:kinsoku/>
        <w:wordWrap/>
        <w:overflowPunct/>
        <w:topLinePunct w:val="0"/>
        <w:bidi w:val="0"/>
        <w:snapToGrid/>
        <w:spacing w:line="56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sz w:val="32"/>
          <w:szCs w:val="32"/>
          <w:lang w:eastAsia="zh-CN"/>
        </w:rPr>
        <w:t>基本公共卫生服务由</w:t>
      </w:r>
      <w:r>
        <w:rPr>
          <w:rFonts w:hint="eastAsia" w:ascii="仿宋" w:hAnsi="仿宋" w:eastAsia="仿宋" w:cs="仿宋"/>
          <w:sz w:val="32"/>
          <w:szCs w:val="32"/>
          <w:lang w:val="en-US" w:eastAsia="zh-CN"/>
        </w:rPr>
        <w:t>13个服务项目构成，即居民健康档案、</w:t>
      </w:r>
      <w:r>
        <w:rPr>
          <w:rFonts w:hint="eastAsia" w:ascii="仿宋" w:hAnsi="仿宋" w:eastAsia="仿宋" w:cs="仿宋"/>
          <w:i w:val="0"/>
          <w:iCs w:val="0"/>
          <w:caps w:val="0"/>
          <w:color w:val="333333"/>
          <w:spacing w:val="0"/>
          <w:sz w:val="32"/>
          <w:szCs w:val="32"/>
          <w:shd w:val="clear" w:fill="FFFFFF"/>
        </w:rPr>
        <w:t>健康教育</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预防接种</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传染病</w:t>
      </w:r>
      <w:r>
        <w:rPr>
          <w:rFonts w:hint="eastAsia" w:ascii="仿宋" w:hAnsi="仿宋" w:eastAsia="仿宋" w:cs="仿宋"/>
          <w:i w:val="0"/>
          <w:iCs w:val="0"/>
          <w:caps w:val="0"/>
          <w:color w:val="333333"/>
          <w:spacing w:val="0"/>
          <w:sz w:val="32"/>
          <w:szCs w:val="32"/>
          <w:shd w:val="clear" w:fill="FFFFFF"/>
          <w:lang w:eastAsia="zh-CN"/>
        </w:rPr>
        <w:t>及突发公共卫生事件</w:t>
      </w:r>
      <w:r>
        <w:rPr>
          <w:rFonts w:hint="eastAsia" w:ascii="仿宋" w:hAnsi="仿宋" w:eastAsia="仿宋" w:cs="仿宋"/>
          <w:i w:val="0"/>
          <w:iCs w:val="0"/>
          <w:caps w:val="0"/>
          <w:color w:val="333333"/>
          <w:spacing w:val="0"/>
          <w:sz w:val="32"/>
          <w:szCs w:val="32"/>
          <w:shd w:val="clear" w:fill="FFFFFF"/>
        </w:rPr>
        <w:t>报告和处理</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儿童健康管理</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孕产妇健康管理</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老年人健康管理</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慢性病患者管</w:t>
      </w:r>
      <w:r>
        <w:rPr>
          <w:rFonts w:hint="eastAsia" w:ascii="仿宋" w:hAnsi="仿宋" w:eastAsia="仿宋" w:cs="仿宋"/>
          <w:i w:val="0"/>
          <w:iCs w:val="0"/>
          <w:caps w:val="0"/>
          <w:color w:val="333333"/>
          <w:spacing w:val="0"/>
          <w:sz w:val="32"/>
          <w:szCs w:val="32"/>
          <w:shd w:val="clear" w:fill="FFFFFF"/>
          <w:lang w:eastAsia="zh-CN"/>
        </w:rPr>
        <w:t>理、</w:t>
      </w:r>
      <w:r>
        <w:rPr>
          <w:rFonts w:hint="eastAsia" w:ascii="仿宋" w:hAnsi="仿宋" w:eastAsia="仿宋" w:cs="仿宋"/>
          <w:i w:val="0"/>
          <w:iCs w:val="0"/>
          <w:caps w:val="0"/>
          <w:color w:val="333333"/>
          <w:spacing w:val="0"/>
          <w:sz w:val="32"/>
          <w:szCs w:val="32"/>
          <w:shd w:val="clear" w:fill="FFFFFF"/>
        </w:rPr>
        <w:t>重性精神病患者管理</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卫生监督协管</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中医药健康管理</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肺结核患者管理</w:t>
      </w:r>
      <w:r>
        <w:rPr>
          <w:rFonts w:hint="eastAsia" w:eastAsia="楷体_GB2312"/>
          <w:sz w:val="32"/>
          <w:szCs w:val="32"/>
          <w:lang w:val="en-US" w:eastAsia="zh-CN"/>
        </w:rPr>
        <w:t>。</w:t>
      </w:r>
      <w:r>
        <w:rPr>
          <w:rFonts w:hint="eastAsia" w:ascii="仿宋" w:hAnsi="仿宋" w:eastAsia="仿宋" w:cs="仿宋"/>
          <w:sz w:val="32"/>
          <w:szCs w:val="32"/>
          <w:lang w:val="en-US" w:eastAsia="zh-CN"/>
        </w:rPr>
        <w:t>实施以确定服务对象、服务、宣传教育、规范管理、干预流程。</w:t>
      </w:r>
    </w:p>
    <w:p>
      <w:pPr>
        <w:pStyle w:val="3"/>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60" w:lineRule="exact"/>
        <w:ind w:left="0" w:leftChars="0" w:right="0" w:firstLine="640" w:firstLineChars="200"/>
        <w:jc w:val="both"/>
        <w:textAlignment w:val="auto"/>
        <w:rPr>
          <w:rFonts w:ascii="Times New Roman" w:hAnsi="Times New Roman" w:eastAsia="楷体_GB2312"/>
          <w:kern w:val="0"/>
          <w:sz w:val="32"/>
          <w:szCs w:val="32"/>
        </w:rPr>
      </w:pPr>
      <w:r>
        <w:rPr>
          <w:rFonts w:ascii="Times New Roman" w:hAnsi="Times New Roman" w:eastAsia="楷体_GB2312"/>
          <w:kern w:val="0"/>
          <w:sz w:val="32"/>
          <w:szCs w:val="32"/>
        </w:rPr>
        <w:t>项目管理情况。</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60" w:lineRule="exact"/>
        <w:ind w:right="0" w:rightChars="0" w:firstLine="640" w:firstLineChars="200"/>
        <w:jc w:val="both"/>
        <w:textAlignment w:val="auto"/>
        <w:rPr>
          <w:rFonts w:ascii="Times New Roman" w:hAnsi="Times New Roman" w:eastAsia="仿宋_GB2312"/>
          <w:kern w:val="0"/>
          <w:sz w:val="32"/>
          <w:szCs w:val="32"/>
        </w:rPr>
      </w:pPr>
      <w:r>
        <w:rPr>
          <w:rFonts w:hint="eastAsia" w:eastAsia="仿宋_GB2312"/>
          <w:sz w:val="32"/>
          <w:szCs w:val="32"/>
          <w:lang w:eastAsia="zh-CN"/>
        </w:rPr>
        <w:t>我院在开展公共卫生服务项目积极沟通党委政府，</w:t>
      </w:r>
      <w:r>
        <w:rPr>
          <w:rFonts w:hint="eastAsia" w:ascii="仿宋" w:hAnsi="仿宋" w:eastAsia="仿宋" w:cs="仿宋"/>
          <w:i w:val="0"/>
          <w:iCs w:val="0"/>
          <w:caps w:val="0"/>
          <w:color w:val="333333"/>
          <w:spacing w:val="0"/>
          <w:sz w:val="32"/>
          <w:szCs w:val="32"/>
          <w:shd w:val="clear" w:fill="FFFFFF"/>
        </w:rPr>
        <w:t>加强组织领导，密切</w:t>
      </w:r>
      <w:r>
        <w:rPr>
          <w:rFonts w:hint="eastAsia" w:ascii="仿宋" w:hAnsi="仿宋" w:eastAsia="仿宋" w:cs="仿宋"/>
          <w:i w:val="0"/>
          <w:iCs w:val="0"/>
          <w:caps w:val="0"/>
          <w:color w:val="333333"/>
          <w:spacing w:val="0"/>
          <w:sz w:val="32"/>
          <w:szCs w:val="32"/>
          <w:shd w:val="clear" w:fill="FFFFFF"/>
          <w:lang w:eastAsia="zh-CN"/>
        </w:rPr>
        <w:t>卫生院与村</w:t>
      </w:r>
      <w:r>
        <w:rPr>
          <w:rFonts w:hint="eastAsia" w:ascii="仿宋" w:hAnsi="仿宋" w:eastAsia="仿宋" w:cs="仿宋"/>
          <w:i w:val="0"/>
          <w:iCs w:val="0"/>
          <w:caps w:val="0"/>
          <w:color w:val="333333"/>
          <w:spacing w:val="0"/>
          <w:sz w:val="32"/>
          <w:szCs w:val="32"/>
          <w:shd w:val="clear" w:fill="FFFFFF"/>
        </w:rPr>
        <w:t>配合，创新工作方式，严格督导考核，规范资金管理，工作取得较好成效。</w:t>
      </w:r>
    </w:p>
    <w:p>
      <w:pPr>
        <w:keepNext w:val="0"/>
        <w:keepLines w:val="0"/>
        <w:pageBreakBefore w:val="0"/>
        <w:numPr>
          <w:ilvl w:val="0"/>
          <w:numId w:val="3"/>
        </w:numPr>
        <w:kinsoku/>
        <w:wordWrap/>
        <w:overflowPunct/>
        <w:topLinePunct w:val="0"/>
        <w:bidi w:val="0"/>
        <w:snapToGrid/>
        <w:spacing w:line="560" w:lineRule="exact"/>
        <w:ind w:left="0" w:leftChars="0" w:firstLine="640" w:firstLineChars="200"/>
        <w:textAlignment w:val="auto"/>
        <w:rPr>
          <w:rFonts w:ascii="Times New Roman" w:hAnsi="Times New Roman" w:eastAsia="楷体_GB2312"/>
          <w:kern w:val="0"/>
          <w:sz w:val="32"/>
          <w:szCs w:val="32"/>
        </w:rPr>
      </w:pPr>
      <w:r>
        <w:rPr>
          <w:rFonts w:ascii="Times New Roman" w:hAnsi="Times New Roman" w:eastAsia="楷体_GB2312"/>
          <w:kern w:val="0"/>
          <w:sz w:val="32"/>
          <w:szCs w:val="32"/>
        </w:rPr>
        <w:t>项目监管情况。</w:t>
      </w:r>
    </w:p>
    <w:p>
      <w:pPr>
        <w:keepNext w:val="0"/>
        <w:keepLines w:val="0"/>
        <w:pageBreakBefore w:val="0"/>
        <w:numPr>
          <w:ilvl w:val="0"/>
          <w:numId w:val="0"/>
        </w:numPr>
        <w:kinsoku/>
        <w:wordWrap/>
        <w:overflowPunct/>
        <w:topLinePunct w:val="0"/>
        <w:bidi w:val="0"/>
        <w:snapToGrid/>
        <w:spacing w:line="560" w:lineRule="exact"/>
        <w:ind w:firstLine="640" w:firstLineChars="200"/>
        <w:textAlignment w:val="auto"/>
        <w:rPr>
          <w:rFonts w:hint="eastAsia" w:eastAsia="仿宋_GB2312"/>
          <w:sz w:val="32"/>
          <w:szCs w:val="32"/>
          <w:lang w:eastAsia="zh-CN"/>
        </w:rPr>
      </w:pPr>
      <w:r>
        <w:rPr>
          <w:rFonts w:hint="eastAsia" w:eastAsia="仿宋_GB2312"/>
          <w:sz w:val="32"/>
          <w:szCs w:val="32"/>
          <w:lang w:eastAsia="zh-CN"/>
        </w:rPr>
        <w:t>以公共卫生科为龙头，严格村医公共卫生工作按月推进，做实村医公共卫生半年、年终绩效考核，及时拨付村医公共卫生经费补助。</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黑体"/>
          <w:kern w:val="0"/>
          <w:sz w:val="32"/>
          <w:szCs w:val="32"/>
        </w:rPr>
      </w:pPr>
      <w:r>
        <w:rPr>
          <w:rFonts w:ascii="Times New Roman" w:hAnsi="Times New Roman" w:eastAsia="黑体"/>
          <w:kern w:val="0"/>
          <w:sz w:val="32"/>
          <w:szCs w:val="32"/>
        </w:rPr>
        <w:t>四、项目绩效情况</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楷体_GB2312"/>
          <w:kern w:val="0"/>
          <w:sz w:val="32"/>
          <w:szCs w:val="32"/>
        </w:rPr>
      </w:pPr>
      <w:r>
        <w:rPr>
          <w:rFonts w:ascii="Times New Roman" w:hAnsi="Times New Roman" w:eastAsia="楷体_GB2312"/>
          <w:kern w:val="0"/>
          <w:sz w:val="32"/>
          <w:szCs w:val="32"/>
        </w:rPr>
        <w:t>（一）项目完成情况。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60" w:lineRule="exact"/>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1.居民健康档案建档工作。规范化电子档案建档率</w:t>
      </w:r>
      <w:r>
        <w:rPr>
          <w:rFonts w:hint="eastAsia" w:ascii="仿宋" w:hAnsi="仿宋" w:eastAsia="仿宋" w:cs="仿宋"/>
          <w:i w:val="0"/>
          <w:iCs w:val="0"/>
          <w:caps w:val="0"/>
          <w:color w:val="333333"/>
          <w:spacing w:val="0"/>
          <w:sz w:val="32"/>
          <w:szCs w:val="32"/>
          <w:shd w:val="clear" w:fill="FFFFFF"/>
          <w:lang w:val="en-US" w:eastAsia="zh-CN"/>
        </w:rPr>
        <w:t>100</w:t>
      </w:r>
      <w:r>
        <w:rPr>
          <w:rFonts w:hint="eastAsia" w:ascii="仿宋" w:hAnsi="仿宋" w:eastAsia="仿宋" w:cs="仿宋"/>
          <w:i w:val="0"/>
          <w:iCs w:val="0"/>
          <w:caps w:val="0"/>
          <w:color w:val="333333"/>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60" w:lineRule="exact"/>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2.健康教育工作。全</w:t>
      </w:r>
      <w:r>
        <w:rPr>
          <w:rFonts w:hint="eastAsia" w:ascii="仿宋" w:hAnsi="仿宋" w:eastAsia="仿宋" w:cs="仿宋"/>
          <w:i w:val="0"/>
          <w:iCs w:val="0"/>
          <w:caps w:val="0"/>
          <w:color w:val="333333"/>
          <w:spacing w:val="0"/>
          <w:sz w:val="32"/>
          <w:szCs w:val="32"/>
          <w:shd w:val="clear" w:fill="FFFFFF"/>
          <w:lang w:eastAsia="zh-CN"/>
        </w:rPr>
        <w:t>镇</w:t>
      </w:r>
      <w:r>
        <w:rPr>
          <w:rFonts w:hint="eastAsia" w:ascii="仿宋" w:hAnsi="仿宋" w:eastAsia="仿宋" w:cs="仿宋"/>
          <w:i w:val="0"/>
          <w:iCs w:val="0"/>
          <w:caps w:val="0"/>
          <w:color w:val="333333"/>
          <w:spacing w:val="0"/>
          <w:sz w:val="32"/>
          <w:szCs w:val="32"/>
          <w:shd w:val="clear" w:fill="FFFFFF"/>
        </w:rPr>
        <w:t>共更新各类健康教育宣传栏</w:t>
      </w:r>
      <w:r>
        <w:rPr>
          <w:rFonts w:hint="eastAsia" w:ascii="仿宋" w:hAnsi="仿宋" w:eastAsia="仿宋" w:cs="仿宋"/>
          <w:i w:val="0"/>
          <w:iCs w:val="0"/>
          <w:caps w:val="0"/>
          <w:color w:val="333333"/>
          <w:spacing w:val="0"/>
          <w:sz w:val="32"/>
          <w:szCs w:val="32"/>
          <w:shd w:val="clear" w:fill="FFFFFF"/>
          <w:lang w:val="en-US" w:eastAsia="zh-CN"/>
        </w:rPr>
        <w:t>400余</w:t>
      </w:r>
      <w:r>
        <w:rPr>
          <w:rFonts w:hint="eastAsia" w:ascii="仿宋" w:hAnsi="仿宋" w:eastAsia="仿宋" w:cs="仿宋"/>
          <w:i w:val="0"/>
          <w:iCs w:val="0"/>
          <w:caps w:val="0"/>
          <w:color w:val="333333"/>
          <w:spacing w:val="0"/>
          <w:sz w:val="32"/>
          <w:szCs w:val="32"/>
          <w:shd w:val="clear" w:fill="FFFFFF"/>
        </w:rPr>
        <w:t>次，发放健康教育宣传资料</w:t>
      </w:r>
      <w:r>
        <w:rPr>
          <w:rFonts w:hint="eastAsia" w:ascii="仿宋" w:hAnsi="仿宋" w:eastAsia="仿宋" w:cs="仿宋"/>
          <w:i w:val="0"/>
          <w:iCs w:val="0"/>
          <w:caps w:val="0"/>
          <w:color w:val="333333"/>
          <w:spacing w:val="0"/>
          <w:sz w:val="32"/>
          <w:szCs w:val="32"/>
          <w:shd w:val="clear" w:fill="FFFFFF"/>
          <w:lang w:val="en-US" w:eastAsia="zh-CN"/>
        </w:rPr>
        <w:t>3</w:t>
      </w:r>
      <w:r>
        <w:rPr>
          <w:rFonts w:hint="eastAsia" w:ascii="仿宋" w:hAnsi="仿宋" w:eastAsia="仿宋" w:cs="仿宋"/>
          <w:i w:val="0"/>
          <w:iCs w:val="0"/>
          <w:caps w:val="0"/>
          <w:color w:val="333333"/>
          <w:spacing w:val="0"/>
          <w:sz w:val="32"/>
          <w:szCs w:val="32"/>
          <w:shd w:val="clear" w:fill="FFFFFF"/>
        </w:rPr>
        <w:t>万余份，利用各种卫生日组织面向公众开展各类健康教育咨询活动</w:t>
      </w:r>
      <w:r>
        <w:rPr>
          <w:rFonts w:hint="eastAsia" w:ascii="仿宋" w:hAnsi="仿宋" w:eastAsia="仿宋" w:cs="仿宋"/>
          <w:i w:val="0"/>
          <w:iCs w:val="0"/>
          <w:caps w:val="0"/>
          <w:color w:val="333333"/>
          <w:spacing w:val="0"/>
          <w:sz w:val="32"/>
          <w:szCs w:val="32"/>
          <w:shd w:val="clear" w:fill="FFFFFF"/>
          <w:lang w:val="en-US" w:eastAsia="zh-CN"/>
        </w:rPr>
        <w:t>56</w:t>
      </w:r>
      <w:r>
        <w:rPr>
          <w:rFonts w:hint="eastAsia" w:ascii="仿宋" w:hAnsi="仿宋" w:eastAsia="仿宋" w:cs="仿宋"/>
          <w:i w:val="0"/>
          <w:iCs w:val="0"/>
          <w:caps w:val="0"/>
          <w:color w:val="333333"/>
          <w:spacing w:val="0"/>
          <w:sz w:val="32"/>
          <w:szCs w:val="32"/>
          <w:shd w:val="clear" w:fill="FFFFFF"/>
        </w:rPr>
        <w:t>次，举办健康教育知识讲座</w:t>
      </w:r>
      <w:r>
        <w:rPr>
          <w:rFonts w:hint="eastAsia" w:ascii="仿宋" w:hAnsi="仿宋" w:eastAsia="仿宋" w:cs="仿宋"/>
          <w:i w:val="0"/>
          <w:iCs w:val="0"/>
          <w:caps w:val="0"/>
          <w:color w:val="333333"/>
          <w:spacing w:val="0"/>
          <w:sz w:val="32"/>
          <w:szCs w:val="32"/>
          <w:shd w:val="clear" w:fill="FFFFFF"/>
          <w:lang w:val="en-US" w:eastAsia="zh-CN"/>
        </w:rPr>
        <w:t>300余</w:t>
      </w:r>
      <w:r>
        <w:rPr>
          <w:rFonts w:hint="eastAsia" w:ascii="仿宋" w:hAnsi="仿宋" w:eastAsia="仿宋" w:cs="仿宋"/>
          <w:i w:val="0"/>
          <w:iCs w:val="0"/>
          <w:caps w:val="0"/>
          <w:color w:val="333333"/>
          <w:spacing w:val="0"/>
          <w:sz w:val="32"/>
          <w:szCs w:val="32"/>
          <w:shd w:val="clear" w:fill="FFFFFF"/>
        </w:rPr>
        <w:t>次。播放健康教育音像资料</w:t>
      </w:r>
      <w:r>
        <w:rPr>
          <w:rFonts w:hint="eastAsia" w:ascii="仿宋" w:hAnsi="仿宋" w:eastAsia="仿宋" w:cs="仿宋"/>
          <w:i w:val="0"/>
          <w:iCs w:val="0"/>
          <w:caps w:val="0"/>
          <w:color w:val="333333"/>
          <w:spacing w:val="0"/>
          <w:sz w:val="32"/>
          <w:szCs w:val="32"/>
          <w:shd w:val="clear" w:fill="FFFFFF"/>
          <w:lang w:val="en-US" w:eastAsia="zh-CN"/>
        </w:rPr>
        <w:t>100</w:t>
      </w:r>
      <w:r>
        <w:rPr>
          <w:rFonts w:hint="eastAsia" w:ascii="仿宋" w:hAnsi="仿宋" w:eastAsia="仿宋" w:cs="仿宋"/>
          <w:i w:val="0"/>
          <w:iCs w:val="0"/>
          <w:caps w:val="0"/>
          <w:color w:val="333333"/>
          <w:spacing w:val="0"/>
          <w:sz w:val="32"/>
          <w:szCs w:val="32"/>
          <w:shd w:val="clear" w:fill="FFFFFF"/>
        </w:rPr>
        <w:t>余小时。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60" w:lineRule="exact"/>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3.预防接种工作。全</w:t>
      </w:r>
      <w:r>
        <w:rPr>
          <w:rFonts w:hint="eastAsia" w:ascii="仿宋" w:hAnsi="仿宋" w:eastAsia="仿宋" w:cs="仿宋"/>
          <w:i w:val="0"/>
          <w:iCs w:val="0"/>
          <w:caps w:val="0"/>
          <w:color w:val="333333"/>
          <w:spacing w:val="0"/>
          <w:sz w:val="32"/>
          <w:szCs w:val="32"/>
          <w:shd w:val="clear" w:fill="FFFFFF"/>
          <w:lang w:eastAsia="zh-CN"/>
        </w:rPr>
        <w:t>镇</w:t>
      </w:r>
      <w:r>
        <w:rPr>
          <w:rFonts w:hint="eastAsia" w:ascii="仿宋" w:hAnsi="仿宋" w:eastAsia="仿宋" w:cs="仿宋"/>
          <w:i w:val="0"/>
          <w:iCs w:val="0"/>
          <w:caps w:val="0"/>
          <w:color w:val="333333"/>
          <w:spacing w:val="0"/>
          <w:sz w:val="32"/>
          <w:szCs w:val="32"/>
          <w:shd w:val="clear" w:fill="FFFFFF"/>
        </w:rPr>
        <w:t>1-6岁儿童建卡率达100%，一类疫苗各单苗基础免疫报告接种率均在95％以上，加强免疫单苗报告接种率均在95％以上，乙肝疫苗及时接种率达99％。</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60" w:lineRule="exact"/>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4.传染病</w:t>
      </w:r>
      <w:r>
        <w:rPr>
          <w:rFonts w:hint="eastAsia" w:ascii="仿宋" w:hAnsi="仿宋" w:eastAsia="仿宋" w:cs="仿宋"/>
          <w:i w:val="0"/>
          <w:iCs w:val="0"/>
          <w:caps w:val="0"/>
          <w:color w:val="333333"/>
          <w:spacing w:val="0"/>
          <w:sz w:val="32"/>
          <w:szCs w:val="32"/>
          <w:shd w:val="clear" w:fill="FFFFFF"/>
          <w:lang w:eastAsia="zh-CN"/>
        </w:rPr>
        <w:t>及突发公共卫生事件</w:t>
      </w:r>
      <w:r>
        <w:rPr>
          <w:rFonts w:hint="eastAsia" w:ascii="仿宋" w:hAnsi="仿宋" w:eastAsia="仿宋" w:cs="仿宋"/>
          <w:i w:val="0"/>
          <w:iCs w:val="0"/>
          <w:caps w:val="0"/>
          <w:color w:val="333333"/>
          <w:spacing w:val="0"/>
          <w:sz w:val="32"/>
          <w:szCs w:val="32"/>
          <w:shd w:val="clear" w:fill="FFFFFF"/>
        </w:rPr>
        <w:t>报告和处理工作。全</w:t>
      </w:r>
      <w:r>
        <w:rPr>
          <w:rFonts w:hint="eastAsia" w:ascii="仿宋" w:hAnsi="仿宋" w:eastAsia="仿宋" w:cs="仿宋"/>
          <w:i w:val="0"/>
          <w:iCs w:val="0"/>
          <w:caps w:val="0"/>
          <w:color w:val="333333"/>
          <w:spacing w:val="0"/>
          <w:sz w:val="32"/>
          <w:szCs w:val="32"/>
          <w:shd w:val="clear" w:fill="FFFFFF"/>
          <w:lang w:eastAsia="zh-CN"/>
        </w:rPr>
        <w:t>镇</w:t>
      </w:r>
      <w:r>
        <w:rPr>
          <w:rFonts w:hint="eastAsia" w:ascii="仿宋" w:hAnsi="仿宋" w:eastAsia="仿宋" w:cs="仿宋"/>
          <w:i w:val="0"/>
          <w:iCs w:val="0"/>
          <w:caps w:val="0"/>
          <w:color w:val="333333"/>
          <w:spacing w:val="0"/>
          <w:sz w:val="32"/>
          <w:szCs w:val="32"/>
          <w:shd w:val="clear" w:fill="FFFFFF"/>
        </w:rPr>
        <w:t>法定传染病报告及时，报告及时率达100%，传染病疫情网络直报率达100%。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60" w:lineRule="exact"/>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5.儿童健康管理工作。全</w:t>
      </w:r>
      <w:r>
        <w:rPr>
          <w:rFonts w:hint="eastAsia" w:ascii="仿宋" w:hAnsi="仿宋" w:eastAsia="仿宋" w:cs="仿宋"/>
          <w:i w:val="0"/>
          <w:iCs w:val="0"/>
          <w:caps w:val="0"/>
          <w:color w:val="333333"/>
          <w:spacing w:val="0"/>
          <w:sz w:val="32"/>
          <w:szCs w:val="32"/>
          <w:shd w:val="clear" w:fill="FFFFFF"/>
          <w:lang w:eastAsia="zh-CN"/>
        </w:rPr>
        <w:t>镇</w:t>
      </w:r>
      <w:r>
        <w:rPr>
          <w:rFonts w:hint="eastAsia" w:ascii="仿宋" w:hAnsi="仿宋" w:eastAsia="仿宋" w:cs="仿宋"/>
          <w:i w:val="0"/>
          <w:iCs w:val="0"/>
          <w:caps w:val="0"/>
          <w:color w:val="333333"/>
          <w:spacing w:val="0"/>
          <w:sz w:val="32"/>
          <w:szCs w:val="32"/>
          <w:shd w:val="clear" w:fill="FFFFFF"/>
        </w:rPr>
        <w:t>0-6岁儿童系统管理率达</w:t>
      </w:r>
      <w:r>
        <w:rPr>
          <w:rFonts w:hint="eastAsia" w:ascii="仿宋" w:hAnsi="仿宋" w:eastAsia="仿宋" w:cs="仿宋"/>
          <w:i w:val="0"/>
          <w:iCs w:val="0"/>
          <w:caps w:val="0"/>
          <w:color w:val="333333"/>
          <w:spacing w:val="0"/>
          <w:sz w:val="32"/>
          <w:szCs w:val="32"/>
          <w:shd w:val="clear" w:fill="FFFFFF"/>
          <w:lang w:val="en-US" w:eastAsia="zh-CN"/>
        </w:rPr>
        <w:t>100%，</w:t>
      </w:r>
      <w:r>
        <w:rPr>
          <w:rFonts w:hint="eastAsia" w:ascii="仿宋" w:hAnsi="仿宋" w:eastAsia="仿宋" w:cs="仿宋"/>
          <w:i w:val="0"/>
          <w:iCs w:val="0"/>
          <w:caps w:val="0"/>
          <w:color w:val="333333"/>
          <w:spacing w:val="0"/>
          <w:sz w:val="32"/>
          <w:szCs w:val="32"/>
          <w:shd w:val="clear" w:fill="FFFFFF"/>
        </w:rPr>
        <w:t>访视率达</w:t>
      </w:r>
      <w:r>
        <w:rPr>
          <w:rFonts w:hint="eastAsia" w:ascii="仿宋" w:hAnsi="仿宋" w:eastAsia="仿宋" w:cs="仿宋"/>
          <w:i w:val="0"/>
          <w:iCs w:val="0"/>
          <w:caps w:val="0"/>
          <w:color w:val="333333"/>
          <w:spacing w:val="0"/>
          <w:sz w:val="32"/>
          <w:szCs w:val="32"/>
          <w:shd w:val="clear" w:fill="FFFFFF"/>
          <w:lang w:val="en-US" w:eastAsia="zh-CN"/>
        </w:rPr>
        <w:t>100</w:t>
      </w:r>
      <w:r>
        <w:rPr>
          <w:rFonts w:hint="eastAsia" w:ascii="仿宋" w:hAnsi="仿宋" w:eastAsia="仿宋" w:cs="仿宋"/>
          <w:i w:val="0"/>
          <w:iCs w:val="0"/>
          <w:caps w:val="0"/>
          <w:color w:val="333333"/>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60" w:lineRule="exact"/>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6.孕产妇健康管理工作。全</w:t>
      </w:r>
      <w:r>
        <w:rPr>
          <w:rFonts w:hint="eastAsia" w:ascii="仿宋" w:hAnsi="仿宋" w:eastAsia="仿宋" w:cs="仿宋"/>
          <w:i w:val="0"/>
          <w:iCs w:val="0"/>
          <w:caps w:val="0"/>
          <w:color w:val="333333"/>
          <w:spacing w:val="0"/>
          <w:sz w:val="32"/>
          <w:szCs w:val="32"/>
          <w:shd w:val="clear" w:fill="FFFFFF"/>
          <w:lang w:eastAsia="zh-CN"/>
        </w:rPr>
        <w:t>镇</w:t>
      </w:r>
      <w:r>
        <w:rPr>
          <w:rFonts w:hint="eastAsia" w:ascii="仿宋" w:hAnsi="仿宋" w:eastAsia="仿宋" w:cs="仿宋"/>
          <w:i w:val="0"/>
          <w:iCs w:val="0"/>
          <w:caps w:val="0"/>
          <w:color w:val="333333"/>
          <w:spacing w:val="0"/>
          <w:sz w:val="32"/>
          <w:szCs w:val="32"/>
          <w:shd w:val="clear" w:fill="FFFFFF"/>
        </w:rPr>
        <w:t>孕产妇健康管理6</w:t>
      </w:r>
      <w:r>
        <w:rPr>
          <w:rFonts w:hint="eastAsia" w:ascii="仿宋" w:hAnsi="仿宋" w:eastAsia="仿宋" w:cs="仿宋"/>
          <w:i w:val="0"/>
          <w:iCs w:val="0"/>
          <w:caps w:val="0"/>
          <w:color w:val="333333"/>
          <w:spacing w:val="0"/>
          <w:sz w:val="32"/>
          <w:szCs w:val="32"/>
          <w:shd w:val="clear" w:fill="FFFFFF"/>
          <w:lang w:val="en-US" w:eastAsia="zh-CN"/>
        </w:rPr>
        <w:t>635</w:t>
      </w:r>
      <w:r>
        <w:rPr>
          <w:rFonts w:hint="eastAsia" w:ascii="仿宋" w:hAnsi="仿宋" w:eastAsia="仿宋" w:cs="仿宋"/>
          <w:i w:val="0"/>
          <w:iCs w:val="0"/>
          <w:caps w:val="0"/>
          <w:color w:val="333333"/>
          <w:spacing w:val="0"/>
          <w:sz w:val="32"/>
          <w:szCs w:val="32"/>
          <w:shd w:val="clear" w:fill="FFFFFF"/>
        </w:rPr>
        <w:t>人，健康管理率达99%，产后访视人数6</w:t>
      </w:r>
      <w:r>
        <w:rPr>
          <w:rFonts w:hint="eastAsia" w:ascii="仿宋" w:hAnsi="仿宋" w:eastAsia="仿宋" w:cs="仿宋"/>
          <w:i w:val="0"/>
          <w:iCs w:val="0"/>
          <w:caps w:val="0"/>
          <w:color w:val="333333"/>
          <w:spacing w:val="0"/>
          <w:sz w:val="32"/>
          <w:szCs w:val="32"/>
          <w:shd w:val="clear" w:fill="FFFFFF"/>
          <w:lang w:val="en-US" w:eastAsia="zh-CN"/>
        </w:rPr>
        <w:t>629</w:t>
      </w:r>
      <w:r>
        <w:rPr>
          <w:rFonts w:hint="eastAsia" w:ascii="仿宋" w:hAnsi="仿宋" w:eastAsia="仿宋" w:cs="仿宋"/>
          <w:i w:val="0"/>
          <w:iCs w:val="0"/>
          <w:caps w:val="0"/>
          <w:color w:val="333333"/>
          <w:spacing w:val="0"/>
          <w:sz w:val="32"/>
          <w:szCs w:val="32"/>
          <w:shd w:val="clear" w:fill="FFFFFF"/>
        </w:rPr>
        <w:t>人，产后访视率为98%。</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60" w:lineRule="exact"/>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7.老年人健康管理工作。全</w:t>
      </w:r>
      <w:r>
        <w:rPr>
          <w:rFonts w:hint="eastAsia" w:ascii="仿宋" w:hAnsi="仿宋" w:eastAsia="仿宋" w:cs="仿宋"/>
          <w:i w:val="0"/>
          <w:iCs w:val="0"/>
          <w:caps w:val="0"/>
          <w:color w:val="333333"/>
          <w:spacing w:val="0"/>
          <w:sz w:val="32"/>
          <w:szCs w:val="32"/>
          <w:shd w:val="clear" w:fill="FFFFFF"/>
          <w:lang w:eastAsia="zh-CN"/>
        </w:rPr>
        <w:t>镇</w:t>
      </w:r>
      <w:r>
        <w:rPr>
          <w:rFonts w:hint="eastAsia" w:ascii="仿宋" w:hAnsi="仿宋" w:eastAsia="仿宋" w:cs="仿宋"/>
          <w:i w:val="0"/>
          <w:iCs w:val="0"/>
          <w:caps w:val="0"/>
          <w:color w:val="333333"/>
          <w:spacing w:val="0"/>
          <w:sz w:val="32"/>
          <w:szCs w:val="32"/>
          <w:shd w:val="clear" w:fill="FFFFFF"/>
        </w:rPr>
        <w:t>65岁以上健康管理率为</w:t>
      </w:r>
      <w:r>
        <w:rPr>
          <w:rFonts w:hint="eastAsia" w:ascii="仿宋" w:hAnsi="仿宋" w:eastAsia="仿宋" w:cs="仿宋"/>
          <w:i w:val="0"/>
          <w:iCs w:val="0"/>
          <w:caps w:val="0"/>
          <w:color w:val="333333"/>
          <w:spacing w:val="0"/>
          <w:sz w:val="32"/>
          <w:szCs w:val="32"/>
          <w:shd w:val="clear" w:fill="FFFFFF"/>
          <w:lang w:val="en-US" w:eastAsia="zh-CN"/>
        </w:rPr>
        <w:t>85</w:t>
      </w:r>
      <w:r>
        <w:rPr>
          <w:rFonts w:hint="eastAsia" w:ascii="仿宋" w:hAnsi="仿宋" w:eastAsia="仿宋" w:cs="仿宋"/>
          <w:i w:val="0"/>
          <w:iCs w:val="0"/>
          <w:caps w:val="0"/>
          <w:color w:val="333333"/>
          <w:spacing w:val="0"/>
          <w:sz w:val="32"/>
          <w:szCs w:val="32"/>
          <w:shd w:val="clear" w:fill="FFFFFF"/>
        </w:rPr>
        <w:t>%。通过对65岁以上老年人免费体检，基本掌握了影响老年人身体健康的主要因素，并针对这些因素进行干预和治疗。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60" w:lineRule="exact"/>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8.慢性病患者管理工作。全</w:t>
      </w:r>
      <w:r>
        <w:rPr>
          <w:rFonts w:hint="eastAsia" w:ascii="仿宋" w:hAnsi="仿宋" w:eastAsia="仿宋" w:cs="仿宋"/>
          <w:i w:val="0"/>
          <w:iCs w:val="0"/>
          <w:caps w:val="0"/>
          <w:color w:val="333333"/>
          <w:spacing w:val="0"/>
          <w:sz w:val="32"/>
          <w:szCs w:val="32"/>
          <w:shd w:val="clear" w:fill="FFFFFF"/>
          <w:lang w:eastAsia="zh-CN"/>
        </w:rPr>
        <w:t>镇</w:t>
      </w:r>
      <w:r>
        <w:rPr>
          <w:rFonts w:hint="eastAsia" w:ascii="仿宋" w:hAnsi="仿宋" w:eastAsia="仿宋" w:cs="仿宋"/>
          <w:i w:val="0"/>
          <w:iCs w:val="0"/>
          <w:caps w:val="0"/>
          <w:color w:val="333333"/>
          <w:spacing w:val="0"/>
          <w:sz w:val="32"/>
          <w:szCs w:val="32"/>
          <w:shd w:val="clear" w:fill="FFFFFF"/>
        </w:rPr>
        <w:t>按照规范要求进行高血压患者规范管理率</w:t>
      </w:r>
      <w:r>
        <w:rPr>
          <w:rFonts w:hint="eastAsia" w:ascii="仿宋" w:hAnsi="仿宋" w:eastAsia="仿宋" w:cs="仿宋"/>
          <w:i w:val="0"/>
          <w:iCs w:val="0"/>
          <w:caps w:val="0"/>
          <w:color w:val="333333"/>
          <w:spacing w:val="0"/>
          <w:sz w:val="32"/>
          <w:szCs w:val="32"/>
          <w:shd w:val="clear" w:fill="FFFFFF"/>
          <w:lang w:val="en-US" w:eastAsia="zh-CN"/>
        </w:rPr>
        <w:t>83</w:t>
      </w:r>
      <w:r>
        <w:rPr>
          <w:rFonts w:hint="eastAsia" w:ascii="仿宋" w:hAnsi="仿宋" w:eastAsia="仿宋" w:cs="仿宋"/>
          <w:i w:val="0"/>
          <w:iCs w:val="0"/>
          <w:caps w:val="0"/>
          <w:color w:val="333333"/>
          <w:spacing w:val="0"/>
          <w:sz w:val="32"/>
          <w:szCs w:val="32"/>
          <w:shd w:val="clear" w:fill="FFFFFF"/>
        </w:rPr>
        <w:t>%；全</w:t>
      </w:r>
      <w:r>
        <w:rPr>
          <w:rFonts w:hint="eastAsia" w:ascii="仿宋" w:hAnsi="仿宋" w:eastAsia="仿宋" w:cs="仿宋"/>
          <w:i w:val="0"/>
          <w:iCs w:val="0"/>
          <w:caps w:val="0"/>
          <w:color w:val="333333"/>
          <w:spacing w:val="0"/>
          <w:sz w:val="32"/>
          <w:szCs w:val="32"/>
          <w:shd w:val="clear" w:fill="FFFFFF"/>
          <w:lang w:eastAsia="zh-CN"/>
        </w:rPr>
        <w:t>镇</w:t>
      </w:r>
      <w:r>
        <w:rPr>
          <w:rFonts w:hint="eastAsia" w:ascii="仿宋" w:hAnsi="仿宋" w:eastAsia="仿宋" w:cs="仿宋"/>
          <w:i w:val="0"/>
          <w:iCs w:val="0"/>
          <w:caps w:val="0"/>
          <w:color w:val="333333"/>
          <w:spacing w:val="0"/>
          <w:sz w:val="32"/>
          <w:szCs w:val="32"/>
          <w:shd w:val="clear" w:fill="FFFFFF"/>
        </w:rPr>
        <w:t>累计</w:t>
      </w:r>
      <w:r>
        <w:rPr>
          <w:rFonts w:hint="eastAsia" w:ascii="仿宋" w:hAnsi="仿宋" w:eastAsia="仿宋" w:cs="仿宋"/>
          <w:i w:val="0"/>
          <w:iCs w:val="0"/>
          <w:caps w:val="0"/>
          <w:color w:val="333333"/>
          <w:spacing w:val="0"/>
          <w:sz w:val="32"/>
          <w:szCs w:val="32"/>
          <w:shd w:val="clear" w:fill="FFFFFF"/>
          <w:lang w:eastAsia="zh-CN"/>
        </w:rPr>
        <w:t>糖尿病</w:t>
      </w:r>
      <w:r>
        <w:rPr>
          <w:rFonts w:hint="eastAsia" w:ascii="仿宋" w:hAnsi="仿宋" w:eastAsia="仿宋" w:cs="仿宋"/>
          <w:i w:val="0"/>
          <w:iCs w:val="0"/>
          <w:caps w:val="0"/>
          <w:color w:val="333333"/>
          <w:spacing w:val="0"/>
          <w:sz w:val="32"/>
          <w:szCs w:val="32"/>
          <w:shd w:val="clear" w:fill="FFFFFF"/>
        </w:rPr>
        <w:t>规范管理率</w:t>
      </w:r>
      <w:r>
        <w:rPr>
          <w:rFonts w:hint="eastAsia" w:ascii="仿宋" w:hAnsi="仿宋" w:eastAsia="仿宋" w:cs="仿宋"/>
          <w:i w:val="0"/>
          <w:iCs w:val="0"/>
          <w:caps w:val="0"/>
          <w:color w:val="333333"/>
          <w:spacing w:val="0"/>
          <w:sz w:val="32"/>
          <w:szCs w:val="32"/>
          <w:shd w:val="clear" w:fill="FFFFFF"/>
          <w:lang w:val="en-US" w:eastAsia="zh-CN"/>
        </w:rPr>
        <w:t>91</w:t>
      </w:r>
      <w:r>
        <w:rPr>
          <w:rFonts w:hint="eastAsia" w:ascii="仿宋" w:hAnsi="仿宋" w:eastAsia="仿宋" w:cs="仿宋"/>
          <w:i w:val="0"/>
          <w:iCs w:val="0"/>
          <w:caps w:val="0"/>
          <w:color w:val="333333"/>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60" w:lineRule="exact"/>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9.重性精神病患者管理工作。全</w:t>
      </w:r>
      <w:r>
        <w:rPr>
          <w:rFonts w:hint="eastAsia" w:ascii="仿宋" w:hAnsi="仿宋" w:eastAsia="仿宋" w:cs="仿宋"/>
          <w:i w:val="0"/>
          <w:iCs w:val="0"/>
          <w:caps w:val="0"/>
          <w:color w:val="333333"/>
          <w:spacing w:val="0"/>
          <w:sz w:val="32"/>
          <w:szCs w:val="32"/>
          <w:shd w:val="clear" w:fill="FFFFFF"/>
          <w:lang w:eastAsia="zh-CN"/>
        </w:rPr>
        <w:t>镇</w:t>
      </w:r>
      <w:r>
        <w:rPr>
          <w:rFonts w:hint="eastAsia" w:ascii="仿宋" w:hAnsi="仿宋" w:eastAsia="仿宋" w:cs="仿宋"/>
          <w:i w:val="0"/>
          <w:iCs w:val="0"/>
          <w:caps w:val="0"/>
          <w:color w:val="333333"/>
          <w:spacing w:val="0"/>
          <w:sz w:val="32"/>
          <w:szCs w:val="32"/>
          <w:shd w:val="clear" w:fill="FFFFFF"/>
        </w:rPr>
        <w:t>累计规范管理率为</w:t>
      </w:r>
      <w:r>
        <w:rPr>
          <w:rFonts w:hint="eastAsia" w:ascii="仿宋" w:hAnsi="仿宋" w:eastAsia="仿宋" w:cs="仿宋"/>
          <w:i w:val="0"/>
          <w:iCs w:val="0"/>
          <w:caps w:val="0"/>
          <w:color w:val="333333"/>
          <w:spacing w:val="0"/>
          <w:sz w:val="32"/>
          <w:szCs w:val="32"/>
          <w:shd w:val="clear" w:fill="FFFFFF"/>
          <w:lang w:val="en-US" w:eastAsia="zh-CN"/>
        </w:rPr>
        <w:t>100</w:t>
      </w:r>
      <w:r>
        <w:rPr>
          <w:rFonts w:hint="eastAsia" w:ascii="仿宋" w:hAnsi="仿宋" w:eastAsia="仿宋" w:cs="仿宋"/>
          <w:i w:val="0"/>
          <w:iCs w:val="0"/>
          <w:caps w:val="0"/>
          <w:color w:val="333333"/>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60" w:lineRule="exact"/>
        <w:ind w:left="0" w:right="0" w:firstLine="420"/>
        <w:jc w:val="both"/>
        <w:textAlignment w:val="auto"/>
        <w:rPr>
          <w:rFonts w:hint="default" w:ascii="仿宋" w:hAnsi="仿宋" w:eastAsia="仿宋" w:cs="仿宋"/>
          <w:i w:val="0"/>
          <w:iCs w:val="0"/>
          <w:caps w:val="0"/>
          <w:color w:val="333333"/>
          <w:spacing w:val="0"/>
          <w:sz w:val="32"/>
          <w:szCs w:val="32"/>
          <w:lang w:val="en-US" w:eastAsia="zh-CN"/>
        </w:rPr>
      </w:pPr>
      <w:r>
        <w:rPr>
          <w:rFonts w:hint="eastAsia" w:ascii="仿宋" w:hAnsi="仿宋" w:eastAsia="仿宋" w:cs="仿宋"/>
          <w:i w:val="0"/>
          <w:iCs w:val="0"/>
          <w:caps w:val="0"/>
          <w:color w:val="333333"/>
          <w:spacing w:val="0"/>
          <w:sz w:val="32"/>
          <w:szCs w:val="32"/>
          <w:shd w:val="clear" w:fill="FFFFFF"/>
        </w:rPr>
        <w:t>10.卫生监督协管。明确专职或兼职人员负责卫生监督协管工作，协助开展食源性疾病、饮用水卫生安全、学校卫生、非法行医和非法采供血、计划生育实地巡查12次。</w:t>
      </w:r>
      <w:r>
        <w:rPr>
          <w:rFonts w:hint="eastAsia" w:ascii="仿宋" w:hAnsi="仿宋" w:eastAsia="仿宋" w:cs="仿宋"/>
          <w:i w:val="0"/>
          <w:iCs w:val="0"/>
          <w:caps w:val="0"/>
          <w:color w:val="333333"/>
          <w:spacing w:val="0"/>
          <w:sz w:val="32"/>
          <w:szCs w:val="32"/>
          <w:shd w:val="clear" w:fill="FFFFFF"/>
          <w:lang w:eastAsia="zh-CN"/>
        </w:rPr>
        <w:t>实际完成率</w:t>
      </w:r>
      <w:r>
        <w:rPr>
          <w:rFonts w:hint="eastAsia" w:ascii="仿宋" w:hAnsi="仿宋" w:eastAsia="仿宋" w:cs="仿宋"/>
          <w:i w:val="0"/>
          <w:iCs w:val="0"/>
          <w:caps w:val="0"/>
          <w:color w:val="333333"/>
          <w:spacing w:val="0"/>
          <w:sz w:val="32"/>
          <w:szCs w:val="32"/>
          <w:shd w:val="clear" w:fill="FFFFFF"/>
          <w:lang w:val="en-US" w:eastAsia="zh-CN"/>
        </w:rPr>
        <w:t>100%。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60" w:lineRule="exact"/>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11.中医药健康管理服务。65岁以上老年人提供了中医体质辨识服务，覆盖率</w:t>
      </w:r>
      <w:r>
        <w:rPr>
          <w:rFonts w:hint="eastAsia" w:ascii="仿宋" w:hAnsi="仿宋" w:eastAsia="仿宋" w:cs="仿宋"/>
          <w:i w:val="0"/>
          <w:iCs w:val="0"/>
          <w:caps w:val="0"/>
          <w:color w:val="333333"/>
          <w:spacing w:val="0"/>
          <w:sz w:val="32"/>
          <w:szCs w:val="32"/>
          <w:shd w:val="clear" w:fill="FFFFFF"/>
          <w:lang w:val="en-US" w:eastAsia="zh-CN"/>
        </w:rPr>
        <w:t>82</w:t>
      </w:r>
      <w:r>
        <w:rPr>
          <w:rFonts w:hint="eastAsia" w:ascii="仿宋" w:hAnsi="仿宋" w:eastAsia="仿宋" w:cs="仿宋"/>
          <w:i w:val="0"/>
          <w:iCs w:val="0"/>
          <w:caps w:val="0"/>
          <w:color w:val="333333"/>
          <w:spacing w:val="0"/>
          <w:sz w:val="32"/>
          <w:szCs w:val="32"/>
          <w:shd w:val="clear" w:fill="FFFFFF"/>
        </w:rPr>
        <w:t>%；0-36个月儿童提供了中医调养服务，覆盖率</w:t>
      </w:r>
      <w:r>
        <w:rPr>
          <w:rFonts w:hint="eastAsia" w:ascii="仿宋" w:hAnsi="仿宋" w:eastAsia="仿宋" w:cs="仿宋"/>
          <w:i w:val="0"/>
          <w:iCs w:val="0"/>
          <w:caps w:val="0"/>
          <w:color w:val="333333"/>
          <w:spacing w:val="0"/>
          <w:sz w:val="32"/>
          <w:szCs w:val="32"/>
          <w:shd w:val="clear" w:fill="FFFFFF"/>
          <w:lang w:val="en-US" w:eastAsia="zh-CN"/>
        </w:rPr>
        <w:t>96</w:t>
      </w:r>
      <w:r>
        <w:rPr>
          <w:rFonts w:hint="eastAsia" w:ascii="仿宋" w:hAnsi="仿宋" w:eastAsia="仿宋" w:cs="仿宋"/>
          <w:i w:val="0"/>
          <w:iCs w:val="0"/>
          <w:caps w:val="0"/>
          <w:color w:val="333333"/>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60" w:lineRule="exact"/>
        <w:ind w:left="0" w:right="0" w:firstLine="420"/>
        <w:jc w:val="both"/>
        <w:textAlignment w:val="auto"/>
        <w:rPr>
          <w:rFonts w:ascii="Times New Roman" w:hAnsi="Times New Roman" w:eastAsia="仿宋_GB2312"/>
          <w:kern w:val="0"/>
          <w:sz w:val="32"/>
          <w:szCs w:val="32"/>
        </w:rPr>
      </w:pPr>
      <w:r>
        <w:rPr>
          <w:rFonts w:hint="eastAsia" w:ascii="仿宋" w:hAnsi="仿宋" w:eastAsia="仿宋" w:cs="仿宋"/>
          <w:i w:val="0"/>
          <w:iCs w:val="0"/>
          <w:caps w:val="0"/>
          <w:color w:val="333333"/>
          <w:spacing w:val="0"/>
          <w:sz w:val="32"/>
          <w:szCs w:val="32"/>
          <w:shd w:val="clear" w:fill="FFFFFF"/>
        </w:rPr>
        <w:t>12.肺结核患者管理工作。肺结核患者管理率100%，同期辖区内已完成治疗的肺结核患</w:t>
      </w:r>
      <w:r>
        <w:rPr>
          <w:rFonts w:hint="eastAsia" w:ascii="仿宋" w:hAnsi="仿宋" w:eastAsia="仿宋" w:cs="仿宋"/>
          <w:i w:val="0"/>
          <w:iCs w:val="0"/>
          <w:caps w:val="0"/>
          <w:color w:val="333333"/>
          <w:spacing w:val="0"/>
          <w:sz w:val="32"/>
          <w:szCs w:val="32"/>
          <w:shd w:val="clear" w:fill="FFFFFF"/>
          <w:lang w:eastAsia="zh-CN"/>
        </w:rPr>
        <w:t>者</w:t>
      </w:r>
      <w:r>
        <w:rPr>
          <w:rFonts w:hint="eastAsia" w:ascii="仿宋" w:hAnsi="仿宋" w:eastAsia="仿宋" w:cs="仿宋"/>
          <w:i w:val="0"/>
          <w:iCs w:val="0"/>
          <w:caps w:val="0"/>
          <w:color w:val="333333"/>
          <w:spacing w:val="0"/>
          <w:sz w:val="32"/>
          <w:szCs w:val="32"/>
          <w:shd w:val="clear" w:fill="FFFFFF"/>
          <w:lang w:val="en-US" w:eastAsia="zh-CN"/>
        </w:rPr>
        <w:t>100%</w:t>
      </w:r>
      <w:r>
        <w:rPr>
          <w:rFonts w:hint="eastAsia" w:ascii="仿宋" w:hAnsi="仿宋" w:eastAsia="仿宋" w:cs="仿宋"/>
          <w:i w:val="0"/>
          <w:iCs w:val="0"/>
          <w:caps w:val="0"/>
          <w:color w:val="333333"/>
          <w:spacing w:val="0"/>
          <w:sz w:val="32"/>
          <w:szCs w:val="32"/>
          <w:shd w:val="clear" w:fill="FFFFFF"/>
        </w:rPr>
        <w:t>，按要求规则服药率100%。</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楷体_GB2312"/>
          <w:kern w:val="0"/>
          <w:sz w:val="32"/>
          <w:szCs w:val="32"/>
        </w:rPr>
      </w:pPr>
      <w:r>
        <w:rPr>
          <w:rFonts w:ascii="Times New Roman" w:hAnsi="Times New Roman" w:eastAsia="楷体_GB2312"/>
          <w:kern w:val="0"/>
          <w:sz w:val="32"/>
          <w:szCs w:val="32"/>
        </w:rPr>
        <w:t>（二）项目效益情况。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560" w:lineRule="exact"/>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我单位较好地完成了20</w:t>
      </w:r>
      <w:r>
        <w:rPr>
          <w:rFonts w:hint="eastAsia" w:ascii="仿宋" w:hAnsi="仿宋" w:eastAsia="仿宋" w:cs="仿宋"/>
          <w:i w:val="0"/>
          <w:iCs w:val="0"/>
          <w:caps w:val="0"/>
          <w:color w:val="333333"/>
          <w:spacing w:val="0"/>
          <w:sz w:val="32"/>
          <w:szCs w:val="32"/>
          <w:lang w:val="en-US" w:eastAsia="zh-CN"/>
        </w:rPr>
        <w:t>21</w:t>
      </w:r>
      <w:r>
        <w:rPr>
          <w:rFonts w:hint="eastAsia" w:ascii="仿宋" w:hAnsi="仿宋" w:eastAsia="仿宋" w:cs="仿宋"/>
          <w:i w:val="0"/>
          <w:iCs w:val="0"/>
          <w:caps w:val="0"/>
          <w:color w:val="333333"/>
          <w:spacing w:val="0"/>
          <w:sz w:val="32"/>
          <w:szCs w:val="32"/>
        </w:rPr>
        <w:t>年初设定的工作任务，各项项目得到有序开展。到年底完成全部项目的100%，资金拨付达到100%，完成项目验收率达到100%。</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仿宋_GB2312"/>
          <w:kern w:val="0"/>
          <w:sz w:val="32"/>
          <w:szCs w:val="32"/>
        </w:rPr>
      </w:pPr>
      <w:r>
        <w:rPr>
          <w:rFonts w:hint="eastAsia" w:ascii="仿宋" w:hAnsi="仿宋" w:eastAsia="仿宋" w:cs="仿宋"/>
          <w:i w:val="0"/>
          <w:iCs w:val="0"/>
          <w:caps w:val="0"/>
          <w:color w:val="333333"/>
          <w:spacing w:val="0"/>
          <w:sz w:val="32"/>
          <w:szCs w:val="32"/>
        </w:rPr>
        <w:t>自20</w:t>
      </w:r>
      <w:r>
        <w:rPr>
          <w:rFonts w:hint="eastAsia" w:ascii="仿宋" w:hAnsi="仿宋" w:eastAsia="仿宋" w:cs="仿宋"/>
          <w:i w:val="0"/>
          <w:iCs w:val="0"/>
          <w:caps w:val="0"/>
          <w:color w:val="333333"/>
          <w:spacing w:val="0"/>
          <w:sz w:val="32"/>
          <w:szCs w:val="32"/>
          <w:lang w:val="en-US" w:eastAsia="zh-CN"/>
        </w:rPr>
        <w:t>21</w:t>
      </w:r>
      <w:r>
        <w:rPr>
          <w:rFonts w:hint="eastAsia" w:ascii="仿宋" w:hAnsi="仿宋" w:eastAsia="仿宋" w:cs="仿宋"/>
          <w:i w:val="0"/>
          <w:iCs w:val="0"/>
          <w:caps w:val="0"/>
          <w:color w:val="333333"/>
          <w:spacing w:val="0"/>
          <w:sz w:val="32"/>
          <w:szCs w:val="32"/>
        </w:rPr>
        <w:t>年以来，我单位对全部项目实施和整体社会效益及满意度等各项指标调查，基本情况是群众对项目实施满意度达98%。项目社会效益和经济效益明显，达到了预期效果。</w:t>
      </w:r>
      <w:r>
        <w:rPr>
          <w:rFonts w:ascii="Times New Roman" w:hAnsi="Times New Roman" w:eastAsia="仿宋_GB2312"/>
          <w:kern w:val="0"/>
          <w:sz w:val="32"/>
          <w:szCs w:val="32"/>
        </w:rPr>
        <w:t>从项目经济效益、社会效益、生态效益、可持续效益以及服务对象满意度等方面对项目效益进行全面分析评价。</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黑体"/>
          <w:kern w:val="0"/>
          <w:sz w:val="32"/>
          <w:szCs w:val="32"/>
        </w:rPr>
      </w:pPr>
      <w:r>
        <w:rPr>
          <w:rFonts w:ascii="Times New Roman" w:hAnsi="Times New Roman" w:eastAsia="黑体"/>
          <w:kern w:val="0"/>
          <w:sz w:val="32"/>
          <w:szCs w:val="32"/>
        </w:rPr>
        <w:t>五、评价结论及建议</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楷体_GB2312"/>
          <w:kern w:val="0"/>
          <w:sz w:val="32"/>
          <w:szCs w:val="32"/>
        </w:rPr>
      </w:pPr>
      <w:r>
        <w:rPr>
          <w:rFonts w:ascii="Times New Roman" w:hAnsi="Times New Roman" w:eastAsia="楷体_GB2312"/>
          <w:kern w:val="0"/>
          <w:sz w:val="32"/>
          <w:szCs w:val="32"/>
        </w:rPr>
        <w:t>（一）评价结论。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60" w:lineRule="exact"/>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基本公共卫生服务能力得到提升，基本公共卫生服务项目得到较好落实，老百姓获得感不断增强，群众满意度不断提高。人民群众健康意识进一步得到增强，使人人享受到基本公共卫生服务带来的健康实惠。20</w:t>
      </w:r>
      <w:r>
        <w:rPr>
          <w:rFonts w:hint="eastAsia" w:ascii="仿宋" w:hAnsi="仿宋" w:eastAsia="仿宋" w:cs="仿宋"/>
          <w:i w:val="0"/>
          <w:iCs w:val="0"/>
          <w:caps w:val="0"/>
          <w:color w:val="333333"/>
          <w:spacing w:val="0"/>
          <w:sz w:val="32"/>
          <w:szCs w:val="32"/>
          <w:shd w:val="clear" w:fill="FFFFFF"/>
          <w:lang w:val="en-US" w:eastAsia="zh-CN"/>
        </w:rPr>
        <w:t>21</w:t>
      </w:r>
      <w:r>
        <w:rPr>
          <w:rFonts w:hint="eastAsia" w:ascii="仿宋" w:hAnsi="仿宋" w:eastAsia="仿宋" w:cs="仿宋"/>
          <w:i w:val="0"/>
          <w:iCs w:val="0"/>
          <w:caps w:val="0"/>
          <w:color w:val="333333"/>
          <w:spacing w:val="0"/>
          <w:sz w:val="32"/>
          <w:szCs w:val="32"/>
          <w:shd w:val="clear" w:fill="FFFFFF"/>
        </w:rPr>
        <w:t>年项目的开展，资金支出的管理、使用、产出效益自评结论为：“优秀”。</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楷体_GB2312"/>
          <w:kern w:val="0"/>
          <w:sz w:val="32"/>
          <w:szCs w:val="32"/>
        </w:rPr>
      </w:pPr>
      <w:r>
        <w:rPr>
          <w:rFonts w:ascii="Times New Roman" w:hAnsi="Times New Roman" w:eastAsia="楷体_GB2312"/>
          <w:kern w:val="0"/>
          <w:sz w:val="32"/>
          <w:szCs w:val="32"/>
        </w:rPr>
        <w:t>（二）存在的问题。</w:t>
      </w:r>
    </w:p>
    <w:p>
      <w:pPr>
        <w:keepNext w:val="0"/>
        <w:keepLines w:val="0"/>
        <w:pageBreakBefore w:val="0"/>
        <w:numPr>
          <w:ilvl w:val="0"/>
          <w:numId w:val="0"/>
        </w:numPr>
        <w:kinsoku/>
        <w:wordWrap/>
        <w:overflowPunct/>
        <w:topLinePunct w:val="0"/>
        <w:bidi w:val="0"/>
        <w:snapToGrid/>
        <w:spacing w:line="560" w:lineRule="exact"/>
        <w:ind w:firstLine="960" w:firstLineChars="300"/>
        <w:textAlignment w:val="auto"/>
        <w:rPr>
          <w:rFonts w:ascii="Times New Roman" w:hAnsi="Times New Roman" w:eastAsia="仿宋_GB2312"/>
          <w:kern w:val="0"/>
          <w:sz w:val="32"/>
          <w:szCs w:val="32"/>
        </w:rPr>
      </w:pPr>
      <w:r>
        <w:rPr>
          <w:rFonts w:hint="eastAsia" w:ascii="仿宋" w:hAnsi="仿宋" w:eastAsia="仿宋" w:cs="仿宋"/>
          <w:i w:val="0"/>
          <w:iCs w:val="0"/>
          <w:caps w:val="0"/>
          <w:color w:val="333333"/>
          <w:spacing w:val="0"/>
          <w:sz w:val="32"/>
          <w:szCs w:val="32"/>
        </w:rPr>
        <w:t>通过对近几年项目总体情况分析和自查，发现存在以下问题：</w:t>
      </w:r>
      <w:r>
        <w:rPr>
          <w:rFonts w:hint="eastAsia" w:ascii="仿宋" w:hAnsi="仿宋" w:eastAsia="仿宋" w:cs="仿宋"/>
          <w:i w:val="0"/>
          <w:iCs w:val="0"/>
          <w:caps w:val="0"/>
          <w:color w:val="333333"/>
          <w:spacing w:val="0"/>
          <w:sz w:val="32"/>
          <w:szCs w:val="32"/>
          <w:lang w:eastAsia="zh-CN"/>
        </w:rPr>
        <w:t>对村卫生室的管理级绩效考核有待加强</w:t>
      </w:r>
      <w:r>
        <w:rPr>
          <w:rFonts w:hint="eastAsia" w:ascii="仿宋" w:hAnsi="仿宋" w:eastAsia="仿宋" w:cs="仿宋"/>
          <w:i w:val="0"/>
          <w:iCs w:val="0"/>
          <w:caps w:val="0"/>
          <w:color w:val="333333"/>
          <w:spacing w:val="0"/>
          <w:sz w:val="32"/>
          <w:szCs w:val="32"/>
        </w:rPr>
        <w:t>，</w:t>
      </w:r>
      <w:r>
        <w:rPr>
          <w:rFonts w:hint="eastAsia" w:ascii="仿宋" w:hAnsi="仿宋" w:eastAsia="仿宋" w:cs="仿宋"/>
          <w:i w:val="0"/>
          <w:iCs w:val="0"/>
          <w:caps w:val="0"/>
          <w:color w:val="333333"/>
          <w:spacing w:val="0"/>
          <w:sz w:val="32"/>
          <w:szCs w:val="32"/>
          <w:lang w:eastAsia="zh-CN"/>
        </w:rPr>
        <w:t>资金使用与项目完成不对比，</w:t>
      </w:r>
      <w:r>
        <w:rPr>
          <w:rFonts w:hint="eastAsia" w:ascii="仿宋" w:hAnsi="仿宋" w:eastAsia="仿宋" w:cs="仿宋"/>
          <w:i w:val="0"/>
          <w:iCs w:val="0"/>
          <w:caps w:val="0"/>
          <w:color w:val="333333"/>
          <w:spacing w:val="0"/>
          <w:sz w:val="32"/>
          <w:szCs w:val="32"/>
        </w:rPr>
        <w:t>从而使项目资金结余。</w:t>
      </w:r>
      <w:r>
        <w:rPr>
          <w:rFonts w:eastAsia="仿宋_GB2312"/>
          <w:sz w:val="32"/>
          <w:szCs w:val="32"/>
        </w:rPr>
        <w:tab/>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楷体_GB2312"/>
          <w:kern w:val="0"/>
          <w:sz w:val="32"/>
          <w:szCs w:val="32"/>
        </w:rPr>
      </w:pPr>
      <w:r>
        <w:rPr>
          <w:rFonts w:ascii="Times New Roman" w:hAnsi="Times New Roman" w:eastAsia="楷体_GB2312"/>
          <w:kern w:val="0"/>
          <w:sz w:val="32"/>
          <w:szCs w:val="32"/>
        </w:rPr>
        <w:t>（三）相关建议。</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仿宋_GB2312"/>
          <w:kern w:val="0"/>
          <w:sz w:val="32"/>
          <w:szCs w:val="32"/>
        </w:rPr>
      </w:pPr>
      <w:r>
        <w:rPr>
          <w:rFonts w:hint="eastAsia" w:ascii="仿宋" w:hAnsi="仿宋" w:eastAsia="仿宋" w:cs="仿宋"/>
          <w:i w:val="0"/>
          <w:iCs w:val="0"/>
          <w:caps w:val="0"/>
          <w:color w:val="333333"/>
          <w:spacing w:val="0"/>
          <w:sz w:val="32"/>
          <w:szCs w:val="32"/>
        </w:rPr>
        <w:t>进一步健全和完善财务管理制度及内部控制制度，创新管理手段，用新思路、新方法，改进完善财务管理方法，用制度管项目，用制度管资金，杜绝一切腐败现象。</w:t>
      </w:r>
    </w:p>
    <w:p>
      <w:pPr>
        <w:pStyle w:val="2"/>
        <w:keepNext w:val="0"/>
        <w:keepLines w:val="0"/>
        <w:pageBreakBefore w:val="0"/>
        <w:kinsoku/>
        <w:wordWrap/>
        <w:overflowPunct/>
        <w:topLinePunct w:val="0"/>
        <w:bidi w:val="0"/>
        <w:snapToGrid/>
        <w:spacing w:line="560" w:lineRule="exact"/>
        <w:ind w:firstLine="640" w:firstLineChars="200"/>
        <w:jc w:val="left"/>
        <w:textAlignment w:val="auto"/>
        <w:rPr>
          <w:rFonts w:ascii="黑体" w:hAnsi="黑体" w:eastAsia="黑体" w:cs="仿宋_GB2312"/>
          <w:sz w:val="32"/>
          <w:szCs w:val="32"/>
        </w:rPr>
      </w:pPr>
    </w:p>
    <w:p>
      <w:pPr>
        <w:keepNext w:val="0"/>
        <w:keepLines w:val="0"/>
        <w:pageBreakBefore w:val="0"/>
        <w:kinsoku/>
        <w:wordWrap/>
        <w:overflowPunct/>
        <w:topLinePunct w:val="0"/>
        <w:bidi w:val="0"/>
        <w:snapToGrid/>
        <w:spacing w:line="560" w:lineRule="exact"/>
        <w:textAlignment w:val="auto"/>
      </w:pPr>
    </w:p>
    <w:p>
      <w:pPr>
        <w:keepNext w:val="0"/>
        <w:keepLines w:val="0"/>
        <w:pageBreakBefore w:val="0"/>
        <w:kinsoku/>
        <w:wordWrap/>
        <w:overflowPunct/>
        <w:topLinePunct w:val="0"/>
        <w:bidi w:val="0"/>
        <w:snapToGrid/>
        <w:spacing w:line="560" w:lineRule="exact"/>
        <w:textAlignment w:val="auto"/>
        <w:rPr>
          <w:rFonts w:ascii="Calibri" w:hAnsi="Calibri" w:eastAsia="宋体" w:cs="Times New Roman"/>
          <w:kern w:val="2"/>
          <w:sz w:val="21"/>
          <w:szCs w:val="24"/>
          <w:lang w:val="en-US" w:eastAsia="zh-CN" w:bidi="ar-SA"/>
        </w:rPr>
      </w:pPr>
    </w:p>
    <w:p>
      <w:pPr>
        <w:keepNext w:val="0"/>
        <w:keepLines w:val="0"/>
        <w:pageBreakBefore w:val="0"/>
        <w:kinsoku/>
        <w:wordWrap/>
        <w:overflowPunct/>
        <w:topLinePunct w:val="0"/>
        <w:bidi w:val="0"/>
        <w:snapToGrid/>
        <w:spacing w:line="560"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盐边县渔门中心卫生院</w:t>
      </w:r>
    </w:p>
    <w:p>
      <w:pPr>
        <w:keepNext w:val="0"/>
        <w:keepLines w:val="0"/>
        <w:pageBreakBefore w:val="0"/>
        <w:tabs>
          <w:tab w:val="left" w:pos="3690"/>
        </w:tabs>
        <w:kinsoku/>
        <w:wordWrap/>
        <w:overflowPunct/>
        <w:topLinePunct w:val="0"/>
        <w:bidi w:val="0"/>
        <w:snapToGrid/>
        <w:spacing w:line="560" w:lineRule="exact"/>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2022年5月6日</w:t>
      </w:r>
    </w:p>
    <w:sectPr>
      <w:pgSz w:w="12240" w:h="15840"/>
      <w:pgMar w:top="1440" w:right="1463" w:bottom="1440" w:left="1463"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C61A8F"/>
    <w:multiLevelType w:val="singleLevel"/>
    <w:tmpl w:val="9BC61A8F"/>
    <w:lvl w:ilvl="0" w:tentative="0">
      <w:start w:val="1"/>
      <w:numFmt w:val="chineseCounting"/>
      <w:suff w:val="nothing"/>
      <w:lvlText w:val="（%1）"/>
      <w:lvlJc w:val="left"/>
      <w:rPr>
        <w:rFonts w:hint="eastAsia"/>
      </w:rPr>
    </w:lvl>
  </w:abstractNum>
  <w:abstractNum w:abstractNumId="1">
    <w:nsid w:val="58DC1EDC"/>
    <w:multiLevelType w:val="singleLevel"/>
    <w:tmpl w:val="58DC1EDC"/>
    <w:lvl w:ilvl="0" w:tentative="0">
      <w:start w:val="3"/>
      <w:numFmt w:val="decimal"/>
      <w:suff w:val="nothing"/>
      <w:lvlText w:val="%1、"/>
      <w:lvlJc w:val="left"/>
    </w:lvl>
  </w:abstractNum>
  <w:abstractNum w:abstractNumId="2">
    <w:nsid w:val="5FB8FBB9"/>
    <w:multiLevelType w:val="singleLevel"/>
    <w:tmpl w:val="5FB8FBB9"/>
    <w:lvl w:ilvl="0" w:tentative="0">
      <w:start w:val="3"/>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wNGMxZmY2NTI4YjQxZDgyYzJjZGVjNjZkNDExOTMifQ=="/>
  </w:docVars>
  <w:rsids>
    <w:rsidRoot w:val="017109E0"/>
    <w:rsid w:val="017109E0"/>
    <w:rsid w:val="1B9966A4"/>
    <w:rsid w:val="3BE75C82"/>
    <w:rsid w:val="3E521171"/>
    <w:rsid w:val="406975E2"/>
    <w:rsid w:val="4DEE2D78"/>
    <w:rsid w:val="533C7EF0"/>
    <w:rsid w:val="58F5224D"/>
    <w:rsid w:val="5D4C4C35"/>
    <w:rsid w:val="6F0D54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3116</Words>
  <Characters>3299</Characters>
  <Lines>0</Lines>
  <Paragraphs>0</Paragraphs>
  <TotalTime>30</TotalTime>
  <ScaleCrop>false</ScaleCrop>
  <LinksUpToDate>false</LinksUpToDate>
  <CharactersWithSpaces>3333</CharactersWithSpaces>
  <Application>WPS Office_11.8.2.11739_F1E327BC-269C-435d-A152-05C5408002CA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2022-05-04T12:22:00Z</dcterms:created>
  <dc:creator>ThinkBook15</dc:creator>
  <cp:lastModifiedBy>邓雨欣</cp:lastModifiedBy>
  <dcterms:modified xsi:type="dcterms:W3CDTF">2023-07-18T08:36:34Z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2052-11.8.2.11739</vt:lpwstr>
  </property>
  <property fmtid="{D5CDD505-2E9C-101B-9397-08002B2CF9AE}" pid="3" name="ICV">
    <vt:lpwstr>B2BB727954ED4CD28346761E9B9F9DF1</vt:lpwstr>
  </property>
</Properties>
</file>