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8A4" w:rsidRDefault="00AC7614">
      <w:pPr>
        <w:spacing w:line="640" w:lineRule="exact"/>
        <w:jc w:val="center"/>
        <w:rPr>
          <w:rFonts w:ascii="方正小标宋_GBK" w:eastAsia="方正小标宋_GBK" w:hAnsi="方正小标宋_GBK" w:cs="方正小标宋_GBK"/>
          <w:b/>
          <w:bCs/>
          <w:color w:val="333333"/>
          <w:sz w:val="44"/>
          <w:szCs w:val="44"/>
          <w:shd w:val="clear" w:color="auto" w:fill="FFFFFF"/>
        </w:rPr>
      </w:pPr>
      <w:proofErr w:type="gramStart"/>
      <w:r>
        <w:rPr>
          <w:rFonts w:ascii="方正小标宋_GBK" w:eastAsia="方正小标宋_GBK" w:hAnsi="方正小标宋_GBK" w:cs="方正小标宋_GBK" w:hint="eastAsia"/>
          <w:b/>
          <w:bCs/>
          <w:color w:val="333333"/>
          <w:sz w:val="44"/>
          <w:szCs w:val="44"/>
          <w:shd w:val="clear" w:color="auto" w:fill="FFFFFF"/>
        </w:rPr>
        <w:t>盐边县格萨拉</w:t>
      </w:r>
      <w:proofErr w:type="gramEnd"/>
      <w:r>
        <w:rPr>
          <w:rFonts w:ascii="方正小标宋_GBK" w:eastAsia="方正小标宋_GBK" w:hAnsi="方正小标宋_GBK" w:cs="方正小标宋_GBK" w:hint="eastAsia"/>
          <w:b/>
          <w:bCs/>
          <w:color w:val="333333"/>
          <w:sz w:val="44"/>
          <w:szCs w:val="44"/>
          <w:shd w:val="clear" w:color="auto" w:fill="FFFFFF"/>
        </w:rPr>
        <w:t>彝族乡人民政府</w:t>
      </w:r>
    </w:p>
    <w:p w:rsidR="009F38A4" w:rsidRDefault="00AC7614">
      <w:pPr>
        <w:spacing w:line="640" w:lineRule="exact"/>
        <w:jc w:val="center"/>
        <w:rPr>
          <w:rFonts w:ascii="方正小标宋_GBK" w:eastAsia="方正小标宋_GBK" w:hAnsi="方正小标宋_GBK" w:cs="方正小标宋_GBK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/>
          <w:bCs/>
          <w:color w:val="333333"/>
          <w:sz w:val="44"/>
          <w:szCs w:val="44"/>
          <w:shd w:val="clear" w:color="auto" w:fill="FFFFFF"/>
        </w:rPr>
        <w:t>关于</w:t>
      </w:r>
      <w:r>
        <w:rPr>
          <w:rFonts w:ascii="方正小标宋_GBK" w:eastAsia="方正小标宋_GBK" w:hAnsi="方正小标宋_GBK" w:cs="方正小标宋_GBK" w:hint="eastAsia"/>
          <w:b/>
          <w:bCs/>
          <w:color w:val="333333"/>
          <w:sz w:val="44"/>
          <w:szCs w:val="44"/>
          <w:shd w:val="clear" w:color="auto" w:fill="FFFFFF"/>
        </w:rPr>
        <w:t>2023</w:t>
      </w:r>
      <w:r>
        <w:rPr>
          <w:rFonts w:ascii="方正小标宋_GBK" w:eastAsia="方正小标宋_GBK" w:hAnsi="方正小标宋_GBK" w:cs="方正小标宋_GBK" w:hint="eastAsia"/>
          <w:b/>
          <w:bCs/>
          <w:color w:val="333333"/>
          <w:sz w:val="44"/>
          <w:szCs w:val="44"/>
          <w:shd w:val="clear" w:color="auto" w:fill="FFFFFF"/>
        </w:rPr>
        <w:t>年“三公”经费预算汇总情况</w:t>
      </w:r>
    </w:p>
    <w:p w:rsidR="009F38A4" w:rsidRDefault="009F38A4">
      <w:pP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9F38A4" w:rsidRDefault="00AC7614">
      <w:pPr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根据《中华人</w:t>
      </w:r>
      <w:bookmarkStart w:id="0" w:name="_GoBack"/>
      <w:bookmarkEnd w:id="0"/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民共和国预算法》规定，</w:t>
      </w:r>
      <w:proofErr w:type="gramStart"/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盐边县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格萨拉</w:t>
      </w:r>
      <w:proofErr w:type="gramEnd"/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彝族乡人民政府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对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2023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乡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本级行政事业单位使用财政拨款安排“三公”经费进行了汇总，全年预算安排“三公”经费共计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8.91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万元，较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2022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年预算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增加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6.31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万元，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同比增长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24</w:t>
      </w:r>
      <w:r w:rsidRPr="00AC7614">
        <w:rPr>
          <w:rFonts w:ascii="Times New Roman" w:eastAsia="方正仿宋_GBK" w:hAnsi="Times New Roman" w:cs="方正仿宋_GBK"/>
          <w:sz w:val="32"/>
          <w:szCs w:val="32"/>
          <w:shd w:val="clear" w:color="auto" w:fill="FFFFFF"/>
        </w:rPr>
        <w:t>3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.00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%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。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其中：因公出国（境）经费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0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万元，与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2022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年预算数持平；公务接待费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0.8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万元，较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2022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年预算减少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0.2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万元，下降</w:t>
      </w:r>
      <w:r w:rsidRPr="00AC7614">
        <w:rPr>
          <w:rFonts w:ascii="Times New Roman" w:eastAsia="方正仿宋_GBK" w:hAnsi="Times New Roman" w:cs="方正仿宋_GBK"/>
          <w:sz w:val="32"/>
          <w:szCs w:val="32"/>
          <w:shd w:val="clear" w:color="auto" w:fill="FFFFFF"/>
        </w:rPr>
        <w:t>20.00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%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；公务用车购置及运行维护费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8.11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万元（其中：公务用车购置费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0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万元），较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2022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年预算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增加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6.51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万元，</w:t>
      </w:r>
      <w:r>
        <w:rPr>
          <w:rFonts w:ascii="Times New Roman" w:eastAsia="方正仿宋_GBK" w:hAnsi="Times New Roman" w:cs="方正仿宋_GBK" w:hint="eastAsia"/>
          <w:color w:val="333333"/>
          <w:sz w:val="32"/>
          <w:szCs w:val="32"/>
          <w:shd w:val="clear" w:color="auto" w:fill="FFFFFF"/>
        </w:rPr>
        <w:t>增长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40</w:t>
      </w:r>
      <w:r w:rsidRPr="00AC7614">
        <w:rPr>
          <w:rFonts w:ascii="Times New Roman" w:eastAsia="方正仿宋_GBK" w:hAnsi="Times New Roman" w:cs="方正仿宋_GBK"/>
          <w:sz w:val="32"/>
          <w:szCs w:val="32"/>
          <w:shd w:val="clear" w:color="auto" w:fill="FFFFFF"/>
        </w:rPr>
        <w:t>7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.00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%</w:t>
      </w:r>
      <w:r w:rsidRPr="00AC7614">
        <w:rPr>
          <w:rFonts w:ascii="Times New Roman" w:eastAsia="方正仿宋_GBK" w:hAnsi="Times New Roman" w:cs="方正仿宋_GBK" w:hint="eastAsia"/>
          <w:sz w:val="32"/>
          <w:szCs w:val="32"/>
          <w:shd w:val="clear" w:color="auto" w:fill="FFFFFF"/>
        </w:rPr>
        <w:t>。</w:t>
      </w:r>
    </w:p>
    <w:sectPr w:rsidR="009F38A4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YzNmMDg3MTMzYzJlYTcwNzNhM2Y2ODRiODk2NGMifQ=="/>
  </w:docVars>
  <w:rsids>
    <w:rsidRoot w:val="009F38A4"/>
    <w:rsid w:val="009F38A4"/>
    <w:rsid w:val="00AC7614"/>
    <w:rsid w:val="2E3B1B0B"/>
    <w:rsid w:val="542B64F0"/>
    <w:rsid w:val="7B10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F110E8"/>
  <w15:docId w15:val="{566C9D95-519D-4961-B292-8E36A39EF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235</Characters>
  <Application>Microsoft Office Word</Application>
  <DocSecurity>0</DocSecurity>
  <Lines>1</Lines>
  <Paragraphs>1</Paragraphs>
  <ScaleCrop>false</ScaleCrop>
  <Company>DoubleOX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sldn</dc:creator>
  <cp:lastModifiedBy>Administrator</cp:lastModifiedBy>
  <cp:revision>2</cp:revision>
  <dcterms:created xsi:type="dcterms:W3CDTF">2014-10-29T12:08:00Z</dcterms:created>
  <dcterms:modified xsi:type="dcterms:W3CDTF">2023-03-13T08:25:00Z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A1ED500D5A0F4E1DBE27D23261F7357C</vt:lpwstr>
  </property>
</Properties>
</file>