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4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Style w:val="5"/>
          <w:rFonts w:hint="default"/>
          <w:color w:val="auto"/>
        </w:rPr>
      </w:pPr>
      <w:r>
        <w:rPr>
          <w:rStyle w:val="5"/>
          <w:rFonts w:hint="eastAsia" w:ascii="方正小标宋简体" w:hAnsi="方正小标宋简体" w:eastAsia="方正小标宋简体" w:cs="方正小标宋简体"/>
          <w:color w:val="auto"/>
        </w:rPr>
        <w:t>惠企政策事项办事指南（模板）</w:t>
      </w:r>
      <w:r>
        <w:rPr>
          <w:rStyle w:val="5"/>
          <w:rFonts w:hint="default"/>
          <w:color w:val="auto"/>
        </w:rPr>
        <w:tab/>
      </w:r>
    </w:p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基本信息</w:t>
      </w:r>
    </w:p>
    <w:tbl>
      <w:tblPr>
        <w:tblStyle w:val="3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409"/>
        <w:gridCol w:w="2127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惠企政策事项名称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加大政府采购支持中小企业发展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政策出处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财政部工业和信息化部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关于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>《政府采购促进中小企业发展管理办法》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(财库〔2020〕46号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财政部《关于进一步加大政府采购支持中小企业力度的通知》的通知)(财库〔2020〕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号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事项类型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依申请事项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各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主管预算单位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是否进驻政务大厅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适用行业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适用于</w:t>
            </w:r>
            <w:r>
              <w:rPr>
                <w:rFonts w:ascii="宋体" w:hAnsi="宋体" w:eastAsia="宋体" w:cs="宋体"/>
                <w:sz w:val="24"/>
                <w:szCs w:val="24"/>
              </w:rPr>
              <w:t>依据国务院批准的中小企业划分标准确定的中型企业、小型企业和微型企业，但与大企业的负责人为同 一人，或者与大企业存在直接控股、管理关系的除外。符合中小企业划分标准的个体工商户，在政府采购活动中视同中小企业。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办理方式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</w:rPr>
              <w:t>　中小企业参加政府采购活动，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应当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</w:rPr>
              <w:t>出具《政府采购促进中小企业发展管理办法》规定的《中小企业声明函》，否则不得享受相关中小企业扶持政策。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办理地点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通过四川政府采购网（网址：http://www.ccgp-sichuan.gov.cn/）参加政府采购活动。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咨询方式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0812-8657771；0812-8656749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</w:tbl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办理流程（参考模板，按照工作实际填报）</w:t>
      </w:r>
    </w:p>
    <w:tbl>
      <w:tblPr>
        <w:tblStyle w:val="3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1249"/>
        <w:gridCol w:w="2471"/>
        <w:gridCol w:w="1781"/>
        <w:gridCol w:w="993"/>
        <w:gridCol w:w="1420"/>
        <w:gridCol w:w="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办理流程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资格（申报）条件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申报材料（如有请按示例逐一填写，如无请填无）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法定办理时限（工作日）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承诺办理时限（工作日）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受理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在中华人民共和国 境内依法设立，依据国务院批准的中小企业划分标准确定的中型企业、小型企业和微型企业，但与大企业的负责人为同 一人，或者与大企业存在直接控股、管理关系的除外。符合中小企业划分标准的个体工商户，在政府采购活动 中视同中小企业。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</w:rPr>
              <w:t>《中小企业声明函》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无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审核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公示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兑现（表彰、奖励、优惠等）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特殊情况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53839"/>
    <w:multiLevelType w:val="singleLevel"/>
    <w:tmpl w:val="58C538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OTRlZjA5NzdkNTYyOTM1YTMwOGE2ZTNmOTcxMTgifQ=="/>
  </w:docVars>
  <w:rsids>
    <w:rsidRoot w:val="2BCE7F81"/>
    <w:rsid w:val="02584DCA"/>
    <w:rsid w:val="23747C40"/>
    <w:rsid w:val="2BCE7F81"/>
    <w:rsid w:val="3BCA45E6"/>
    <w:rsid w:val="3E8D2A72"/>
    <w:rsid w:val="428C63DF"/>
    <w:rsid w:val="498837FA"/>
    <w:rsid w:val="4B8D0C1E"/>
    <w:rsid w:val="54C355A9"/>
    <w:rsid w:val="55DB407E"/>
    <w:rsid w:val="5AA16CA1"/>
    <w:rsid w:val="7276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style01"/>
    <w:basedOn w:val="4"/>
    <w:qFormat/>
    <w:uiPriority w:val="0"/>
    <w:rPr>
      <w:rFonts w:hint="eastAsia" w:ascii="方正小标宋_GBK" w:eastAsia="方正小标宋_GBK"/>
      <w:color w:val="000000"/>
      <w:sz w:val="38"/>
      <w:szCs w:val="3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430</Characters>
  <Lines>0</Lines>
  <Paragraphs>0</Paragraphs>
  <TotalTime>2</TotalTime>
  <ScaleCrop>false</ScaleCrop>
  <LinksUpToDate>false</LinksUpToDate>
  <CharactersWithSpaces>454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2022-05-13T02:26:00Z</dcterms:created>
  <dc:creator>吴亚麟</dc:creator>
  <cp:lastModifiedBy>Admin</cp:lastModifiedBy>
  <dcterms:modified xsi:type="dcterms:W3CDTF">2022-11-23T10:56:23Z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4B1D33263D1C4D20959002B339668EAF</vt:lpwstr>
  </property>
</Properties>
</file>