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4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Style w:val="5"/>
          <w:rFonts w:hint="default"/>
          <w:color w:val="auto"/>
        </w:rPr>
      </w:pPr>
      <w:r>
        <w:rPr>
          <w:rStyle w:val="5"/>
          <w:rFonts w:hint="eastAsia" w:ascii="方正小标宋简体" w:hAnsi="方正小标宋简体" w:eastAsia="方正小标宋简体" w:cs="方正小标宋简体"/>
          <w:color w:val="auto"/>
        </w:rPr>
        <w:t>惠企政策事项办事指南（</w:t>
      </w:r>
      <w:r>
        <w:rPr>
          <w:rStyle w:val="5"/>
          <w:rFonts w:hint="eastAsia" w:ascii="方正小标宋简体" w:hAnsi="方正小标宋简体" w:eastAsia="方正小标宋简体" w:cs="方正小标宋简体"/>
          <w:color w:val="auto"/>
          <w:lang w:val="en-US" w:eastAsia="zh-CN"/>
        </w:rPr>
        <w:t>盐边</w:t>
      </w:r>
      <w:r>
        <w:rPr>
          <w:rStyle w:val="5"/>
          <w:rFonts w:hint="eastAsia" w:ascii="方正小标宋简体" w:hAnsi="方正小标宋简体" w:eastAsia="方正小标宋简体" w:cs="方正小标宋简体"/>
          <w:color w:val="auto"/>
          <w:lang w:eastAsia="zh-CN"/>
        </w:rPr>
        <w:t>县统计局</w:t>
      </w:r>
      <w:r>
        <w:rPr>
          <w:rStyle w:val="5"/>
          <w:rFonts w:hint="eastAsia" w:ascii="方正小标宋简体" w:hAnsi="方正小标宋简体" w:eastAsia="方正小标宋简体" w:cs="方正小标宋简体"/>
          <w:color w:val="auto"/>
        </w:rPr>
        <w:t>）</w:t>
      </w:r>
      <w:r>
        <w:rPr>
          <w:rStyle w:val="5"/>
          <w:rFonts w:hint="default"/>
          <w:color w:val="auto"/>
        </w:rPr>
        <w:tab/>
      </w:r>
    </w:p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基本信息</w:t>
      </w:r>
    </w:p>
    <w:tbl>
      <w:tblPr>
        <w:tblStyle w:val="3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409"/>
        <w:gridCol w:w="2127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惠企政策事项名称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四川省统计诚信示范企业认定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政策出处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攀枝花市统计局关于开展2022年度统计诚信示范企业认定工作的通知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（攀统计﹝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﹞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号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事项类型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依申请事项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县统计局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是否进驻政务大厅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适用行业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  <w:t>工业、建筑业、房地产业、批发零售业、住宿餐饮业、服务业等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办理方式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线下办理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办理地点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县统计局三楼办公室（盐边县桐子林镇文华路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11号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咨询方式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eastAsia="zh-CN"/>
              </w:rPr>
              <w:t>咨询电话：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  <w:t>0812-3161382</w:t>
            </w:r>
          </w:p>
        </w:tc>
      </w:tr>
    </w:tbl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办理流程（参考模板，按照工作实际填报）</w:t>
      </w:r>
    </w:p>
    <w:tbl>
      <w:tblPr>
        <w:tblStyle w:val="3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1249"/>
        <w:gridCol w:w="1275"/>
        <w:gridCol w:w="2550"/>
        <w:gridCol w:w="1420"/>
        <w:gridCol w:w="1420"/>
        <w:gridCol w:w="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办理流程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资格（申报）条件</w:t>
            </w:r>
          </w:p>
        </w:tc>
        <w:tc>
          <w:tcPr>
            <w:tcW w:w="2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申报材料（如有请按示例逐一填写，如无请填无）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法定办理时限（工作日）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承诺办理时限（工作日）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受理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ascii="Calibri" w:eastAsia="宋体"/>
                <w:lang w:val="en-US" w:eastAsia="zh-CN"/>
              </w:rPr>
              <w:t>.</w:t>
            </w:r>
            <w:r>
              <w:rPr>
                <w:rFonts w:hint="eastAsia"/>
              </w:rPr>
              <w:t>设立独立或相对独立的统计机构负责组织协调统计工作，统计负责人、统计人员连续在岗从事统计工作二年以上，积极参加统计培训及统计工作布置会议等；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Calibri" w:eastAsia="宋体"/>
                <w:lang w:val="en-US" w:eastAsia="zh-CN"/>
              </w:rPr>
              <w:t>2.</w:t>
            </w:r>
            <w:r>
              <w:rPr>
                <w:rFonts w:hint="eastAsia"/>
              </w:rPr>
              <w:t>统计原始记录真实、准确，统计台账完整、规范；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Calibri" w:eastAsia="宋体"/>
                <w:lang w:val="en-US" w:eastAsia="zh-CN"/>
              </w:rPr>
              <w:t>3.</w:t>
            </w:r>
            <w:r>
              <w:rPr>
                <w:rFonts w:hint="eastAsia"/>
              </w:rPr>
              <w:t>报送统计资料真实、准确、完整、及时，两年内无任何违反统计法律法规和统计调查制度的行为、未在其他领域被列入“黑名单”；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Calibri" w:eastAsia="宋体"/>
                <w:lang w:val="en-US" w:eastAsia="zh-CN"/>
              </w:rPr>
              <w:t>4.</w:t>
            </w:r>
            <w:r>
              <w:rPr>
                <w:rFonts w:hint="eastAsia"/>
              </w:rPr>
              <w:t>积极支持、配合统计执法检查、统计普法宣传等工作；5.无其他违法行为。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四川省统计诚信示范企业申报表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营业执照复印件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统计负责人、综合统计员学历及统计职称复印件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企业统计机构设立情况印证资料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企业统计工作制度建设情况印证资料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近两年企业参加统计培训情况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7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统计服务企业生产经营、决策管理情况印证资料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《企业信用报告》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eastAsia="zh-CN"/>
              </w:rPr>
              <w:t>.近两年</w:t>
            </w:r>
            <w:r>
              <w:rPr>
                <w:rFonts w:hint="eastAsia"/>
              </w:rPr>
              <w:t>年度企业利润表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调查企业诚信统计承诺书、统计从业人员守信承诺书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eastAsia="宋体"/>
                <w:lang w:eastAsia="zh-CN"/>
              </w:rPr>
              <w:t>（</w:t>
            </w:r>
            <w:r>
              <w:rPr>
                <w:rFonts w:hint="eastAsia"/>
              </w:rPr>
              <w:t>第6项由县区统计局协助提供；第7项印制材料例如：企业生产经营统计分析、数据管理系统等；第8项企业请查询中国人民银行官网或咨询当地中国人民银行；第10项统计从业人员包括企业统计负责人、综合统计员；企业申报材料请按目录顺序装订成册。</w:t>
            </w:r>
            <w:r>
              <w:rPr>
                <w:rFonts w:hint="eastAsia" w:eastAsia="宋体"/>
                <w:lang w:eastAsia="zh-CN"/>
              </w:rPr>
              <w:t>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审核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/>
              </w:rPr>
              <w:t>县（市、区）统计局和市（州）统计局对企业申报材料进行初步审核后，报送省统计局执法监督局，执法监督局收到相关材料后，组织政策法规处和业务处室对申报企业资格条件进行复审。通过资格复审的企业，列入候选名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评估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公示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 w:ascii="Calibri" w:eastAsia="宋体"/>
                <w:lang w:val="en-US" w:eastAsia="zh-CN"/>
              </w:rPr>
              <w:t>1.</w:t>
            </w:r>
            <w:r>
              <w:rPr>
                <w:rFonts w:hint="eastAsia"/>
              </w:rPr>
              <w:t>评估。对列入候选名单的企业，由认定工作小组进行实地核查和综合评估，从中选拔出制度健全、基础扎实、统计数据质量较好的企业列入统计诚信示范企业拟认定名单。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Calibri" w:eastAsia="宋体"/>
                <w:lang w:val="en-US" w:eastAsia="zh-CN"/>
              </w:rPr>
              <w:t>2.</w:t>
            </w:r>
            <w:r>
              <w:rPr>
                <w:rFonts w:hint="eastAsia"/>
              </w:rPr>
              <w:t>公示。对列入拟认定名单的企业，在四川省统计局网站进行公示，公示期7天。公示期间有异议经核查属实的，取消认定资格。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认定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/>
              </w:rPr>
              <w:t>对于公示期满无异议的企业，由认定工作小组研究决定，认定为“四川省统计诚信示范企业”。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兑现（表彰、奖励、优惠等）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对“四川省统计诚信示范企业”及企业统计负责人、综合统计人员进行通报，并在四川省统计局官方网站、微博、微信等平台公布认定结果</w:t>
            </w:r>
            <w:r>
              <w:rPr>
                <w:rFonts w:hint="eastAsia"/>
                <w:lang w:eastAsia="zh-CN"/>
              </w:rPr>
              <w:t>（自公布之日起有效期为</w:t>
            </w:r>
            <w:r>
              <w:rPr>
                <w:rFonts w:hint="eastAsia"/>
                <w:lang w:val="en-US" w:eastAsia="zh-CN"/>
              </w:rPr>
              <w:t>2年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。企业可依此作为其他信用评定的依据。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 w:ascii="Calibri" w:eastAsia="宋体"/>
                <w:lang w:val="en-US" w:eastAsia="zh-CN"/>
              </w:rPr>
              <w:t>2.</w:t>
            </w:r>
            <w:r>
              <w:rPr>
                <w:rFonts w:hint="eastAsia"/>
              </w:rPr>
              <w:t>列入统计“红名单”企业信息，归集到信用中国（四川），并推送相关行业主管部门。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两年内在省、市、县组织开展的统计执法“双随机”检查中免于检查。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rPr>
                <w:rFonts w:hint="eastAsia"/>
              </w:rPr>
              <w:t>根据《四川省社会信用管理暂行办法》，可在法定权限范围内，根据实际情况在行政管理、公共服务等方面给予优先办理等便利服务措施。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特殊情况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53839"/>
    <w:multiLevelType w:val="singleLevel"/>
    <w:tmpl w:val="58C538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OTRlZjA5NzdkNTYyOTM1YTMwOGE2ZTNmOTcxMTgifQ=="/>
  </w:docVars>
  <w:rsids>
    <w:rsidRoot w:val="2BCE7F81"/>
    <w:rsid w:val="0026152E"/>
    <w:rsid w:val="12CD308E"/>
    <w:rsid w:val="13111297"/>
    <w:rsid w:val="23747C40"/>
    <w:rsid w:val="2BCE7F81"/>
    <w:rsid w:val="2E4E0E5B"/>
    <w:rsid w:val="3BCA45E6"/>
    <w:rsid w:val="3E8D2A72"/>
    <w:rsid w:val="498837FA"/>
    <w:rsid w:val="55DB407E"/>
    <w:rsid w:val="5AA1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style01"/>
    <w:basedOn w:val="4"/>
    <w:qFormat/>
    <w:uiPriority w:val="0"/>
    <w:rPr>
      <w:rFonts w:hint="eastAsia" w:ascii="方正小标宋_GBK" w:eastAsia="方正小标宋_GBK"/>
      <w:color w:val="000000"/>
      <w:sz w:val="38"/>
      <w:szCs w:val="3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430</Characters>
  <Lines>0</Lines>
  <Paragraphs>0</Paragraphs>
  <TotalTime>13</TotalTime>
  <ScaleCrop>false</ScaleCrop>
  <LinksUpToDate>false</LinksUpToDate>
  <CharactersWithSpaces>454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2022-05-13T02:26:00Z</dcterms:created>
  <dc:creator>吴亚麟</dc:creator>
  <cp:lastModifiedBy>赵泳吉</cp:lastModifiedBy>
  <dcterms:modified xsi:type="dcterms:W3CDTF">2022-11-24T11:24:12Z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4B1D33263D1C4D20959002B339668EAF</vt:lpwstr>
  </property>
</Properties>
</file>