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7A82" w:rsidRPr="001E7A82" w:rsidRDefault="001E7A82" w:rsidP="001E7A82">
      <w:pPr>
        <w:spacing w:line="560" w:lineRule="exact"/>
        <w:jc w:val="center"/>
        <w:rPr>
          <w:rFonts w:ascii="Times New Roman" w:eastAsia="方正小标宋_GBK" w:hAnsi="Times New Roman" w:cs="Times New Roman"/>
          <w:kern w:val="0"/>
          <w:sz w:val="44"/>
          <w:szCs w:val="44"/>
        </w:rPr>
      </w:pPr>
      <w:r w:rsidRPr="001E7A82">
        <w:rPr>
          <w:rFonts w:ascii="Times New Roman" w:eastAsia="方正小标宋_GBK" w:hAnsi="Times New Roman" w:cs="Times New Roman"/>
          <w:kern w:val="0"/>
          <w:sz w:val="44"/>
          <w:szCs w:val="44"/>
        </w:rPr>
        <w:t>关于</w:t>
      </w:r>
      <w:r w:rsidRPr="001E7A82">
        <w:rPr>
          <w:rFonts w:ascii="Times New Roman" w:eastAsia="方正小标宋_GBK" w:hAnsi="Times New Roman" w:cs="Times New Roman"/>
          <w:kern w:val="0"/>
          <w:sz w:val="44"/>
          <w:szCs w:val="44"/>
        </w:rPr>
        <w:t>2021</w:t>
      </w:r>
      <w:r w:rsidRPr="001E7A82">
        <w:rPr>
          <w:rFonts w:ascii="Times New Roman" w:eastAsia="方正小标宋_GBK" w:hAnsi="Times New Roman" w:cs="Times New Roman"/>
          <w:kern w:val="0"/>
          <w:sz w:val="44"/>
          <w:szCs w:val="44"/>
        </w:rPr>
        <w:t>年县级财政决算的报告</w:t>
      </w:r>
    </w:p>
    <w:p w:rsidR="001E7A82" w:rsidRPr="001E7A82" w:rsidRDefault="001E7A82" w:rsidP="001E7A82">
      <w:pPr>
        <w:spacing w:line="560" w:lineRule="exact"/>
        <w:jc w:val="center"/>
        <w:rPr>
          <w:rFonts w:ascii="Times New Roman" w:eastAsia="楷体_GB2312" w:hAnsi="Times New Roman" w:cs="Times New Roman"/>
          <w:kern w:val="0"/>
          <w:sz w:val="32"/>
          <w:szCs w:val="32"/>
        </w:rPr>
      </w:pPr>
      <w:r w:rsidRPr="001E7A82">
        <w:rPr>
          <w:rFonts w:ascii="Times New Roman" w:eastAsia="楷体_GB2312" w:hAnsi="Times New Roman" w:cs="Times New Roman"/>
          <w:kern w:val="0"/>
          <w:sz w:val="32"/>
          <w:szCs w:val="32"/>
        </w:rPr>
        <w:t>2022</w:t>
      </w:r>
      <w:r w:rsidRPr="001E7A82">
        <w:rPr>
          <w:rFonts w:ascii="Times New Roman" w:eastAsia="楷体_GB2312" w:hAnsi="Times New Roman" w:cs="Times New Roman"/>
          <w:kern w:val="0"/>
          <w:sz w:val="32"/>
          <w:szCs w:val="32"/>
        </w:rPr>
        <w:t>年</w:t>
      </w:r>
      <w:r w:rsidRPr="001E7A82">
        <w:rPr>
          <w:rFonts w:ascii="Times New Roman" w:eastAsia="楷体_GB2312" w:hAnsi="Times New Roman" w:cs="Times New Roman"/>
          <w:kern w:val="0"/>
          <w:sz w:val="32"/>
          <w:szCs w:val="32"/>
        </w:rPr>
        <w:t>9</w:t>
      </w:r>
      <w:r w:rsidRPr="001E7A82">
        <w:rPr>
          <w:rFonts w:ascii="Times New Roman" w:eastAsia="楷体_GB2312" w:hAnsi="Times New Roman" w:cs="Times New Roman"/>
          <w:kern w:val="0"/>
          <w:sz w:val="32"/>
          <w:szCs w:val="32"/>
        </w:rPr>
        <w:t>月</w:t>
      </w:r>
      <w:r w:rsidR="00970EE8">
        <w:rPr>
          <w:rFonts w:ascii="Times New Roman" w:eastAsia="楷体_GB2312" w:hAnsi="Times New Roman" w:cs="Times New Roman" w:hint="eastAsia"/>
          <w:kern w:val="0"/>
          <w:sz w:val="32"/>
          <w:szCs w:val="32"/>
        </w:rPr>
        <w:t>29</w:t>
      </w:r>
      <w:r w:rsidRPr="001E7A82">
        <w:rPr>
          <w:rFonts w:ascii="Times New Roman" w:eastAsia="楷体_GB2312" w:hAnsi="Times New Roman" w:cs="Times New Roman"/>
          <w:kern w:val="0"/>
          <w:sz w:val="32"/>
          <w:szCs w:val="32"/>
        </w:rPr>
        <w:t>日在盐边县十九届人大常委会第</w:t>
      </w:r>
      <w:r w:rsidRPr="001E7A82">
        <w:rPr>
          <w:rFonts w:ascii="Times New Roman" w:eastAsia="楷体_GB2312" w:hAnsi="Times New Roman" w:cs="Times New Roman" w:hint="eastAsia"/>
          <w:kern w:val="0"/>
          <w:sz w:val="32"/>
          <w:szCs w:val="32"/>
        </w:rPr>
        <w:t>7</w:t>
      </w:r>
      <w:r w:rsidRPr="001E7A82">
        <w:rPr>
          <w:rFonts w:ascii="Times New Roman" w:eastAsia="楷体_GB2312" w:hAnsi="Times New Roman" w:cs="Times New Roman"/>
          <w:kern w:val="0"/>
          <w:sz w:val="32"/>
          <w:szCs w:val="32"/>
        </w:rPr>
        <w:t>次会议上</w:t>
      </w:r>
    </w:p>
    <w:p w:rsidR="001E7A82" w:rsidRPr="001E7A82" w:rsidRDefault="001E7A82" w:rsidP="001E7A82">
      <w:pPr>
        <w:spacing w:line="560" w:lineRule="exact"/>
        <w:jc w:val="center"/>
        <w:rPr>
          <w:rFonts w:ascii="Times New Roman" w:eastAsia="楷体_GB2312" w:hAnsi="Times New Roman" w:cs="Times New Roman"/>
          <w:kern w:val="0"/>
          <w:sz w:val="32"/>
          <w:szCs w:val="32"/>
        </w:rPr>
      </w:pPr>
      <w:r w:rsidRPr="001E7A82">
        <w:rPr>
          <w:rFonts w:ascii="Times New Roman" w:eastAsia="楷体_GB2312" w:hAnsi="Times New Roman" w:cs="Times New Roman"/>
          <w:kern w:val="0"/>
          <w:sz w:val="32"/>
          <w:szCs w:val="32"/>
        </w:rPr>
        <w:t>盐边县人民政府</w:t>
      </w:r>
    </w:p>
    <w:p w:rsidR="001E7A82" w:rsidRPr="001E7A82" w:rsidRDefault="001E7A82" w:rsidP="001E7A82">
      <w:pPr>
        <w:tabs>
          <w:tab w:val="left" w:pos="7740"/>
        </w:tabs>
        <w:spacing w:line="560" w:lineRule="exact"/>
        <w:ind w:firstLineChars="1000" w:firstLine="3300"/>
        <w:jc w:val="left"/>
        <w:rPr>
          <w:rFonts w:ascii="方正楷体_GBK" w:eastAsia="方正楷体_GBK" w:hAnsi="方正楷体_GBK" w:cs="方正楷体_GBK"/>
          <w:kern w:val="0"/>
          <w:sz w:val="33"/>
          <w:szCs w:val="33"/>
        </w:rPr>
      </w:pPr>
    </w:p>
    <w:p w:rsidR="001E7A82" w:rsidRPr="001E7A82" w:rsidRDefault="001E7A82" w:rsidP="001E7A82">
      <w:pPr>
        <w:spacing w:line="560" w:lineRule="exact"/>
        <w:ind w:firstLineChars="6" w:firstLine="19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县人大常委会：</w:t>
      </w:r>
    </w:p>
    <w:p w:rsidR="001E7A82" w:rsidRPr="001E7A82" w:rsidRDefault="001E7A82" w:rsidP="001E7A8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按照《中华人民共和国预算法》有关规定和县人大常委会安排，受县人民政府委托，向县第十九届人大常委会第七次会议报告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2021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年县级财政决算情况，请</w:t>
      </w:r>
      <w:proofErr w:type="gramStart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予审</w:t>
      </w:r>
      <w:proofErr w:type="gramEnd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查。</w:t>
      </w:r>
    </w:p>
    <w:p w:rsidR="001E7A82" w:rsidRPr="001E7A82" w:rsidRDefault="001E7A82" w:rsidP="001E7A82">
      <w:pPr>
        <w:spacing w:line="560" w:lineRule="exact"/>
        <w:ind w:firstLineChars="200" w:firstLine="640"/>
        <w:rPr>
          <w:rFonts w:ascii="Times New Roman" w:eastAsia="黑体" w:hAnsi="Times New Roman" w:cs="Times New Roman"/>
          <w:kern w:val="0"/>
          <w:sz w:val="32"/>
          <w:szCs w:val="32"/>
        </w:rPr>
      </w:pPr>
      <w:r w:rsidRPr="001E7A82">
        <w:rPr>
          <w:rFonts w:ascii="Times New Roman" w:eastAsia="黑体" w:hAnsi="Times New Roman" w:cs="Times New Roman"/>
          <w:kern w:val="0"/>
          <w:sz w:val="32"/>
          <w:szCs w:val="32"/>
        </w:rPr>
        <w:t>一、</w:t>
      </w:r>
      <w:r w:rsidRPr="001E7A82">
        <w:rPr>
          <w:rFonts w:ascii="Times New Roman" w:eastAsia="黑体" w:hAnsi="Times New Roman" w:cs="Times New Roman"/>
          <w:kern w:val="0"/>
          <w:sz w:val="32"/>
          <w:szCs w:val="32"/>
        </w:rPr>
        <w:t>2021</w:t>
      </w:r>
      <w:r w:rsidRPr="001E7A82">
        <w:rPr>
          <w:rFonts w:ascii="Times New Roman" w:eastAsia="黑体" w:hAnsi="Times New Roman" w:cs="Times New Roman"/>
          <w:kern w:val="0"/>
          <w:sz w:val="32"/>
          <w:szCs w:val="32"/>
        </w:rPr>
        <w:t>年县级财政决算情况</w:t>
      </w:r>
    </w:p>
    <w:p w:rsidR="001E7A82" w:rsidRPr="001E7A82" w:rsidRDefault="001E7A82" w:rsidP="001E7A8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2021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年是中国共产党成立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100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周年，也是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“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十四五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”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开局之年，在县委的坚强领导下，在县人大和县政协的监督支持下，全县上下全面贯彻习近平新时代中国特色社会主义思想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,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深入学</w:t>
      </w:r>
      <w:proofErr w:type="gramStart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习习近</w:t>
      </w:r>
      <w:proofErr w:type="gramEnd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平总书记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“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七一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”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重要讲话和对四川工作系列指示精神，坚决落实省委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“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三保</w:t>
      </w:r>
      <w:proofErr w:type="gramStart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一</w:t>
      </w:r>
      <w:proofErr w:type="gramEnd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优</w:t>
      </w:r>
      <w:proofErr w:type="gramStart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一</w:t>
      </w:r>
      <w:proofErr w:type="gramEnd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防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”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重要要求，扎实做好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“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六稳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”“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六保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”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工作，严格执行县十八届人大六次会议批准的预算，全县经济发展稳中求进、稳中提质，社会大局保持稳定，经济社会持续健康发展，决算总体情况较好。</w:t>
      </w:r>
    </w:p>
    <w:p w:rsidR="001E7A82" w:rsidRPr="001E7A82" w:rsidRDefault="001E7A82" w:rsidP="001E7A82">
      <w:pPr>
        <w:spacing w:line="560" w:lineRule="exact"/>
        <w:ind w:firstLineChars="200" w:firstLine="640"/>
        <w:rPr>
          <w:rFonts w:ascii="Times New Roman" w:eastAsia="楷体_GB2312" w:hAnsi="Times New Roman" w:cs="Times New Roman"/>
          <w:bCs/>
          <w:kern w:val="0"/>
          <w:sz w:val="32"/>
          <w:szCs w:val="32"/>
        </w:rPr>
      </w:pPr>
      <w:r w:rsidRPr="001E7A82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（一）一般公共预算。</w:t>
      </w:r>
    </w:p>
    <w:p w:rsidR="001E7A82" w:rsidRPr="001E7A82" w:rsidRDefault="001E7A82" w:rsidP="001E7A8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2021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年一般公共预算收支平衡情况：当年收入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95,294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万元，上级财政返还性收入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-679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万元，一般性转移支付收入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90,317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万元，专项转移支付收入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9,998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万元，一般债券转贷收入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25,350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万元（其中：新增债券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9,200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万元，再融资债券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16,150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万元），上年结转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2,135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万元，动用预算稳定调节基金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3,166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万元，调入资金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21,113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万元（其中：政府性基金调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lastRenderedPageBreak/>
        <w:t>入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10,000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万元、国有资本经营预算调入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182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万元、其他调入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10,931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万元），收入总计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246,694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万元。当年一般公共预算支出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204,873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万元，上解上级支出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10,451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万元，债务还本支出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16,150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万元，补充预算稳定调节基金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4,000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万元，结转下年支出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11,220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万元，支出总计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246,694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万元。实现一般公共预算收支滚动平衡。</w:t>
      </w:r>
    </w:p>
    <w:p w:rsidR="001E7A82" w:rsidRPr="001E7A82" w:rsidRDefault="001E7A82" w:rsidP="001E7A8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与向县第十九届人民代表大会第二次会议报告的执行数相比，收入总计增加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311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万元，增加原因为：</w:t>
      </w:r>
      <w:proofErr w:type="gramStart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一是一般性转移</w:t>
      </w:r>
      <w:proofErr w:type="gramEnd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支付补助由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89,979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万元增加到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90,317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万元，增加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338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万元（其中：均衡性转移支付收入增加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288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万元，结算补助收入增加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50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万元）。二是调入资金由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21,140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万元调整为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21,113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万元，将其他调入资金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27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万元调入到政府性基金用于专项债券发行费。</w:t>
      </w:r>
    </w:p>
    <w:p w:rsidR="001E7A82" w:rsidRPr="001E7A82" w:rsidRDefault="001E7A82" w:rsidP="001E7A8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收入决算的主要情况是：税收收入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80,160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万元，为预算的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100.2%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。其中：增值税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34,176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万元，为预算的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100.08%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。企业所得税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20,253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万元，为预算的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100.26%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。个人所得税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1,471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万元，为预算的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101.45%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。资源税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12,161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,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为预算的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100.09%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。城市维护建设税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2,365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万元，为预算的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100.64%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。房产税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1,047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万元，为预算的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99.71%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。印花税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1,058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万元，为预算的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100.76%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。城镇土地使用税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2,086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万元，为预算的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100.29%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。土地增值税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237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万元，为预算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98.75%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。车船税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643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万元，为预算的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100.47%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。耕地占用税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1,875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万元，为预算的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100.27%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。契税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581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万元，为预算的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100.17%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。烟叶税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1,819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万元，为预算的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99.95%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。环境保护税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358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万元，为预算的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lastRenderedPageBreak/>
        <w:t>102.29%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。其他税收收入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30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万元，为预算的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150%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</w:t>
      </w:r>
    </w:p>
    <w:p w:rsidR="001E7A82" w:rsidRPr="001E7A82" w:rsidRDefault="001E7A82" w:rsidP="001E7A8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非税收入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15,134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万元，为预算的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100.89%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。其中：专项收入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4,308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万元，为预算的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100.19%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。行政事业性收费收入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1,073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万元，为预算的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102.19%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。罚没收入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5,266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万元，为预算的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101.27%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。国有资源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(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资产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)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有偿使用收入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1,757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万元，为预算的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100.4%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。政府住房基金收入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45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万元，为预算的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100.00%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。其他收入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2,685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万元，为预算的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101.13%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</w:t>
      </w:r>
    </w:p>
    <w:p w:rsidR="001E7A82" w:rsidRPr="001E7A82" w:rsidRDefault="001E7A82" w:rsidP="001E7A8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支出决算主要情况是：一般公共服务支出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22,433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万元，为预算的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96.43%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。国防支出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万元，为预算的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100%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。公共安全支出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12,271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万元，为预算的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100.01%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。教育支出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35,903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万元，为预算的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101.63%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。科学技术支出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719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万元，为预算的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102.71%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。文化旅游体育与传媒支出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2,349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万元，为预算的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99.96%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。社会保障和就业支出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24,655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万元，为预算的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100.22%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。卫生健康支出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26,342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万元，为预算的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99.98%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。节能环保支出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1,440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万元，为预算的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102.86%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。城乡社区支出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2,101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万元，为预算的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100.05%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。农林水支出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48,578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万元，为预算的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99.95%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。交通运输支出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8,919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万元，为预算的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100.21%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。资源勘探信息等支出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995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万元，为预算的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100%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。商业服务业等支出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140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万元，为预算的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100%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。金融支出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31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万元，为预算的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100%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。自然资源海洋气象等支出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1,018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万元，为预算的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100%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。住房保障支出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8,677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万元，为预算的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99.74%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。粮油物资储备支出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307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万元，为预算的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100%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。灾害防治及应急管理支出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2,836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万元。为预算的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101.29%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。其他支出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786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万元，为预算的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100.77%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。债务付息支出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4,351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万元，为预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lastRenderedPageBreak/>
        <w:t>算的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100%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。债务发行费用支出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21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万元，为预算的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100%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</w:t>
      </w:r>
    </w:p>
    <w:p w:rsidR="001E7A82" w:rsidRPr="001E7A82" w:rsidRDefault="001E7A82" w:rsidP="001E7A8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2021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年结转结余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11,220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万元，主要是：一般公共服务支出结转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831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万元，公共安全支出结转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774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万元，教育支出结转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225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万元，科学技术支出结转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62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万元，文化旅游体育与传媒支出结转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430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万元，社会保障和就业支出结转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276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万元，卫生健康支出结转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4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万元，节能环保支出结转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273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万元，城乡社区支出结转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1,690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万元，农林水支出结转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3,775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万元，交通运输支出结转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523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万元，住房保障支出结转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1,704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万元，灾害防治及应急管理支出结转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346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万元，其他支出结转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307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万元。</w:t>
      </w:r>
    </w:p>
    <w:p w:rsidR="001E7A82" w:rsidRPr="001E7A82" w:rsidRDefault="001E7A82" w:rsidP="001E7A8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2021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年县级财政使用总预备费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2,000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万元，主要用于疫情防控、森林草原防灭火、应急救灾等方面。</w:t>
      </w:r>
    </w:p>
    <w:p w:rsidR="001E7A82" w:rsidRPr="001E7A82" w:rsidRDefault="001E7A82" w:rsidP="001E7A8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2021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年补充预算稳定调节基金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4,000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万元。</w:t>
      </w:r>
    </w:p>
    <w:p w:rsidR="001E7A82" w:rsidRPr="001E7A82" w:rsidRDefault="001E7A82" w:rsidP="001E7A82">
      <w:pPr>
        <w:autoSpaceDE w:val="0"/>
        <w:autoSpaceDN w:val="0"/>
        <w:adjustRightInd w:val="0"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牢固树立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“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过紧日子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”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思想，构建节约型财政保障机制，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2021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年，全县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“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三公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”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经费决算数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1,475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万元，同比减少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224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万元，下降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13.18%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。其中：因公出国（境）经费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0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万元；公务接待费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330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万元，同比增加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164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万元，上升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98.80%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；公务用车购置及运行维护费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1,145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万元，同比减少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388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万元，下降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25.31%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。公务接待费上升主要原因是往年财政收支矛盾较突出，年终决算为实现收支平衡将部分</w:t>
      </w:r>
      <w:proofErr w:type="gramStart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“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公务接待费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”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调列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“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暂付款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”</w:t>
      </w:r>
      <w:proofErr w:type="gramEnd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挂账，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2021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年努力完成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“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暂付款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”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化解任务，部分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“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暂付款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”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实现了支出，按照原支出情况相应增加了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“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公务接待费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”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科目支出。</w:t>
      </w:r>
    </w:p>
    <w:p w:rsidR="001E7A82" w:rsidRPr="001E7A82" w:rsidRDefault="001E7A82" w:rsidP="001E7A82">
      <w:pPr>
        <w:spacing w:line="560" w:lineRule="exact"/>
        <w:ind w:firstLineChars="200" w:firstLine="640"/>
        <w:rPr>
          <w:rFonts w:ascii="Times New Roman" w:eastAsia="楷体_GB2312" w:hAnsi="Times New Roman" w:cs="Times New Roman"/>
          <w:bCs/>
          <w:kern w:val="0"/>
          <w:sz w:val="32"/>
          <w:szCs w:val="32"/>
        </w:rPr>
      </w:pPr>
      <w:r w:rsidRPr="001E7A82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（二）政府性基金预算。</w:t>
      </w:r>
    </w:p>
    <w:p w:rsidR="001E7A82" w:rsidRPr="001E7A82" w:rsidRDefault="001E7A82" w:rsidP="001E7A8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政府性基金收入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65,874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万元，为预算的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100%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；加上级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lastRenderedPageBreak/>
        <w:t>补助收入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5,798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万元、上年结余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32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万元、调入资金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27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万元、债务转贷收入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31,800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(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专项债券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)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，收入总计为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103,531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万元，为预算的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100.03%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。政府性基金支出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71,447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万元，为预算的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100%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，调出资金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10,000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万元，年终结余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22,084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万元（按规定结转下年使用），支出总计为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103,531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万元，实现收支平衡。</w:t>
      </w:r>
    </w:p>
    <w:p w:rsidR="001E7A82" w:rsidRPr="001E7A82" w:rsidRDefault="001E7A82" w:rsidP="001E7A82">
      <w:pPr>
        <w:autoSpaceDE w:val="0"/>
        <w:autoSpaceDN w:val="0"/>
        <w:adjustRightInd w:val="0"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政府性基金支出主要情况是：大中型水库移民后期扶持基金支出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1,212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万元，为预算的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100%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。国有土地使用权出让相关支出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50,591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万元，为预算的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100%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。国有土地收益基金相关支出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1,968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万元，为预算的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100%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。农业土地开发资金相关支出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153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万元，为预算的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100%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。城市基础设施配套</w:t>
      </w:r>
      <w:proofErr w:type="gramStart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费相关</w:t>
      </w:r>
      <w:proofErr w:type="gramEnd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支出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289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万元，为预算的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100%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。污水处理</w:t>
      </w:r>
      <w:proofErr w:type="gramStart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费相关</w:t>
      </w:r>
      <w:proofErr w:type="gramEnd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支出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278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万元，为预算的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100%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。其他政府性基金及专项债券收入安排的支出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14,000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万元，为预算的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100%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。彩票公益金相关支出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487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万元，为预算的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100%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。地方政府专项债务付息支出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2,442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万元，为预算的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100%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。地方政府专项债务发行费用支出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27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万元，为预算的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100%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</w:t>
      </w:r>
    </w:p>
    <w:p w:rsidR="001E7A82" w:rsidRPr="001E7A82" w:rsidRDefault="001E7A82" w:rsidP="001E7A82">
      <w:pPr>
        <w:spacing w:line="560" w:lineRule="exact"/>
        <w:ind w:firstLineChars="200" w:firstLine="640"/>
        <w:rPr>
          <w:rFonts w:ascii="Times New Roman" w:eastAsia="楷体_GB2312" w:hAnsi="Times New Roman" w:cs="Times New Roman"/>
          <w:bCs/>
          <w:kern w:val="0"/>
          <w:sz w:val="32"/>
          <w:szCs w:val="32"/>
        </w:rPr>
      </w:pPr>
      <w:r w:rsidRPr="001E7A82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（三）国有资本经营预算。</w:t>
      </w:r>
    </w:p>
    <w:p w:rsidR="001E7A82" w:rsidRPr="001E7A82" w:rsidRDefault="001E7A82" w:rsidP="001E7A8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2021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年国有资本经营预算收入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182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万元，为预算的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100%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。当年国有资本经营预算调出资金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182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万元（调入到一般公共预算统筹使用）。当年国有资本经营预算收支平衡。</w:t>
      </w:r>
    </w:p>
    <w:p w:rsidR="001E7A82" w:rsidRPr="001E7A82" w:rsidRDefault="001E7A82" w:rsidP="001E7A82">
      <w:pPr>
        <w:spacing w:line="560" w:lineRule="exact"/>
        <w:ind w:firstLineChars="200" w:firstLine="640"/>
        <w:rPr>
          <w:rFonts w:ascii="Times New Roman" w:eastAsia="楷体_GB2312" w:hAnsi="Times New Roman" w:cs="Times New Roman"/>
          <w:bCs/>
          <w:kern w:val="0"/>
          <w:sz w:val="32"/>
          <w:szCs w:val="32"/>
        </w:rPr>
      </w:pPr>
      <w:r w:rsidRPr="001E7A82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（四）地方政府债务情况。</w:t>
      </w:r>
    </w:p>
    <w:p w:rsidR="001E7A82" w:rsidRPr="001E7A82" w:rsidRDefault="001E7A82" w:rsidP="001E7A82">
      <w:pPr>
        <w:autoSpaceDE w:val="0"/>
        <w:autoSpaceDN w:val="0"/>
        <w:adjustRightInd w:val="0"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截至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2021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年底，全县政府债务余额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219,378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万元（其中：一般债务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130,838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万元，专项债务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88,540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万元），低于省政府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lastRenderedPageBreak/>
        <w:t>核定的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225,261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万元的地方政府债务限额，债务风险总体可控。</w:t>
      </w:r>
    </w:p>
    <w:p w:rsidR="001E7A82" w:rsidRPr="001E7A82" w:rsidRDefault="001E7A82" w:rsidP="001E7A82">
      <w:pPr>
        <w:autoSpaceDE w:val="0"/>
        <w:autoSpaceDN w:val="0"/>
        <w:adjustRightInd w:val="0"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2021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年，全县地方政府债券转贷收入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41,000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万元。其中：新增一般债券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9,200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万元，用于盐边县应急通信系统建设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500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, 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盐边县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CA01</w:t>
      </w:r>
      <w:proofErr w:type="gramStart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原择木</w:t>
      </w:r>
      <w:proofErr w:type="gramEnd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龙乡政府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-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杀人</w:t>
      </w:r>
      <w:proofErr w:type="gramStart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坳</w:t>
      </w:r>
      <w:proofErr w:type="gramEnd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（</w:t>
      </w:r>
      <w:proofErr w:type="gramStart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家鸡沟至长</w:t>
      </w:r>
      <w:proofErr w:type="gramEnd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草坪段）改建工程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1,900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, 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盐边县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XD10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盐择路（桑园桥至老鸹岩桥段）改建工程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900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, 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盐边县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XD10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盐择路（</w:t>
      </w:r>
      <w:proofErr w:type="gramStart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老鸹岩桥至</w:t>
      </w:r>
      <w:proofErr w:type="gramEnd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红宝乡段）改建工程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2,600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万元，应急管理信息化及指挥场所建设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150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, 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田坪水库、</w:t>
      </w:r>
      <w:proofErr w:type="gramStart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岩郎水库</w:t>
      </w:r>
      <w:proofErr w:type="gramEnd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座病险水库除险加固工程和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32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座水库维修养护项目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500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万元，红</w:t>
      </w:r>
      <w:proofErr w:type="gramStart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坭</w:t>
      </w:r>
      <w:proofErr w:type="gramEnd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林场欧方营地森林</w:t>
      </w:r>
      <w:proofErr w:type="gramStart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康养国际</w:t>
      </w:r>
      <w:proofErr w:type="gramEnd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合作示范基地及菩萨</w:t>
      </w:r>
      <w:proofErr w:type="gramStart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岩种养殖通林</w:t>
      </w:r>
      <w:proofErr w:type="gramEnd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下经济节点公路项目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1,600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万元，盐边县消防救援大队装备采购项目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50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万元，盐边县公安局地下车库</w:t>
      </w:r>
      <w:proofErr w:type="gramStart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暨县应急</w:t>
      </w:r>
      <w:proofErr w:type="gramEnd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指挥中心人防工程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1,000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万元；新增专项债券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31,800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万元，用于安宁工业园区污水处理厂工程项目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5,000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万元，盐边县城提升改造项目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5,000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万元，盐边钒钛产业开发区钛材加工</w:t>
      </w:r>
      <w:proofErr w:type="gramStart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园基础</w:t>
      </w:r>
      <w:proofErr w:type="gramEnd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设施建设项目二期工程项目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21,800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万元；再融资债券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16,150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万元，全部用于偿还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2021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年度到期地方政府债券。</w:t>
      </w:r>
    </w:p>
    <w:p w:rsidR="001E7A82" w:rsidRPr="001E7A82" w:rsidRDefault="001E7A82" w:rsidP="001E7A82">
      <w:pPr>
        <w:spacing w:line="560" w:lineRule="exact"/>
        <w:ind w:firstLineChars="200" w:firstLine="640"/>
        <w:rPr>
          <w:rFonts w:ascii="Times New Roman" w:eastAsia="楷体_GB2312" w:hAnsi="Times New Roman" w:cs="Times New Roman"/>
          <w:bCs/>
          <w:kern w:val="0"/>
          <w:sz w:val="32"/>
          <w:szCs w:val="32"/>
        </w:rPr>
      </w:pPr>
      <w:r w:rsidRPr="001E7A82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t>（五）部门决算总体情况。</w:t>
      </w:r>
    </w:p>
    <w:p w:rsidR="001E7A82" w:rsidRPr="001E7A82" w:rsidRDefault="001E7A82" w:rsidP="001E7A82">
      <w:pPr>
        <w:autoSpaceDE w:val="0"/>
        <w:autoSpaceDN w:val="0"/>
        <w:adjustRightInd w:val="0"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2021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年我县部门决算已上报省财政厅审核，从汇总情况看，各单位当年财政拨款收入总额为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276,320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万元（其中：一般公共预算拨款收入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204,873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万元，政府性基金拨款收入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71,447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万元），汇总数据与财政总决算支出数据一致。上年结转结余为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59,897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万元（其中：一般公共预算拨款结转结余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52,713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万元，政府性基金拨款结转结余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7,184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万元），财政拨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lastRenderedPageBreak/>
        <w:t>款支出总额为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336,217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万元（其中：一般公共预算拨款支出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257,586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万元，政府性基金拨款支出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78,631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万元），结余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0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万元。分别是：</w:t>
      </w:r>
    </w:p>
    <w:p w:rsidR="001E7A82" w:rsidRPr="001E7A82" w:rsidRDefault="001E7A82" w:rsidP="001E7A82">
      <w:pPr>
        <w:autoSpaceDE w:val="0"/>
        <w:autoSpaceDN w:val="0"/>
        <w:adjustRightInd w:val="0"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县级部门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102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个，当年财政拨款收入总额为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220,103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万元（其中：一般公共预算拨款收入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168,651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万元，政府性基金拨款收入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51,452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万元），上年结转结余为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57,171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万元（其中：一般公共预算拨款结转结余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50,046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万元，政府性基金拨款结转结余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7,125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万元），财政拨款支出总额为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277,274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万元（其中：一般公共预算拨款支出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218,697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万元，政府性基金拨款支出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58,577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万元），结余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0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万元。</w:t>
      </w:r>
    </w:p>
    <w:p w:rsidR="001E7A82" w:rsidRPr="001E7A82" w:rsidRDefault="001E7A82" w:rsidP="001E7A82">
      <w:pPr>
        <w:autoSpaceDE w:val="0"/>
        <w:autoSpaceDN w:val="0"/>
        <w:adjustRightInd w:val="0"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一次性拨款单位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19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个，财政拨款收入总额为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16,092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万元（其中：一般公共预算拨款收入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13,624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万元，政府性基金拨款收入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2,468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万元），上年结转结余为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343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万元（其中：一般公共预算拨款结转结余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343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万元，政府性基金拨款结转结余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0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万元），财政拨款支出总额为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16,435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万元（其中：一般公共预算拨款支出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13,967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万元，政府性基金拨款支出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2,468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万元），结余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0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万元。</w:t>
      </w:r>
    </w:p>
    <w:p w:rsidR="001E7A82" w:rsidRPr="001E7A82" w:rsidRDefault="001E7A82" w:rsidP="001E7A82">
      <w:pPr>
        <w:autoSpaceDE w:val="0"/>
        <w:autoSpaceDN w:val="0"/>
        <w:adjustRightInd w:val="0"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乡（镇）级部门预算单位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12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个，财政拨款收入总额为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40,125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万元（其中：一般公共预算拨款收入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22,598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万元，政府性基金拨款收入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17,527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万元），上年结转结余为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2,383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万元（其中：一般公共预算拨款结转结余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2,324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万元，政府性基金拨款结转结余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59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万元），财政拨款支出总额为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42,508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万元（其中：一般公共预算拨款支出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24,922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万元，政府性基金拨款支出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17,586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万元），结余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0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万元。</w:t>
      </w:r>
    </w:p>
    <w:p w:rsidR="001E7A82" w:rsidRPr="001E7A82" w:rsidRDefault="001E7A82" w:rsidP="001E7A82">
      <w:pPr>
        <w:autoSpaceDE w:val="0"/>
        <w:autoSpaceDN w:val="0"/>
        <w:adjustRightInd w:val="0"/>
        <w:spacing w:line="560" w:lineRule="exact"/>
        <w:ind w:firstLineChars="200" w:firstLine="640"/>
        <w:rPr>
          <w:rFonts w:ascii="Times New Roman" w:eastAsia="楷体_GB2312" w:hAnsi="Times New Roman" w:cs="Times New Roman"/>
          <w:bCs/>
          <w:kern w:val="0"/>
          <w:sz w:val="32"/>
          <w:szCs w:val="32"/>
        </w:rPr>
      </w:pPr>
      <w:r w:rsidRPr="001E7A82">
        <w:rPr>
          <w:rFonts w:ascii="Times New Roman" w:eastAsia="楷体_GB2312" w:hAnsi="Times New Roman" w:cs="Times New Roman"/>
          <w:bCs/>
          <w:kern w:val="0"/>
          <w:sz w:val="32"/>
          <w:szCs w:val="32"/>
        </w:rPr>
        <w:lastRenderedPageBreak/>
        <w:t>（六）重点支出和重大投资项目预算执行及资金使用绩效总体情况。</w:t>
      </w:r>
    </w:p>
    <w:p w:rsidR="001E7A82" w:rsidRPr="001E7A82" w:rsidRDefault="001E7A82" w:rsidP="001E7A8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2021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年，全县重点支出和重大投资项目资金下达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90,738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万元，主要包括：红格运动康养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·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温泉度假区开发项目建设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12,604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万元，工业园区基础设施建设及技术改造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10,129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万元，乡村振兴资金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58,797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万元，中央财政农业生产发展、水利项目建设及林业项目建设资金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16,070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万元，公共卫生、教育及社会保障基本民生领域投入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27,651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万元，公共安全建设项目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4,183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万元，城乡基础设施及住房保障投入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3,483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万元，生态环境建设资金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10,134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万元，二滩库区移民后扶项目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1,232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等。在项目建设上，县财政局认真贯彻落实加强预算绩效管理的各项部署，稳步推进一般公共预算财政支出绩效评价工作，将重点支出和重大投资项目预算全额纳入绩效管理范围。项目实施单位在项目结束后，对项目建设情况、项目资金预算执行情况进行自我评价，将实际取得的绩效与绩效目标进行对比，如未实现绩效目标，必须说明原因，并加强整改。从评价总体结果看，我县的重点支出和重大投资项目预算编制规范，项目经费足额纳入预算安排，确保了专项工作的顺利开展，较好的完成了相关项目建设，群众满意度高，社会效益及反响较好。</w:t>
      </w:r>
    </w:p>
    <w:p w:rsidR="001E7A82" w:rsidRPr="001E7A82" w:rsidRDefault="001E7A82" w:rsidP="001E7A8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以上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2021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年县级决算，</w:t>
      </w:r>
      <w:r w:rsidR="000F337D" w:rsidRPr="00970EE8">
        <w:rPr>
          <w:rFonts w:ascii="Times New Roman" w:eastAsia="仿宋_GB2312" w:hAnsi="Times New Roman" w:cs="Times New Roman"/>
          <w:kern w:val="0"/>
          <w:sz w:val="32"/>
          <w:szCs w:val="32"/>
        </w:rPr>
        <w:t>县财政</w:t>
      </w:r>
      <w:r w:rsidR="000F337D" w:rsidRPr="00970EE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按照《财政厅关于</w:t>
      </w:r>
      <w:r w:rsidR="000F337D" w:rsidRPr="00970EE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2021</w:t>
      </w:r>
      <w:r w:rsidR="000F337D" w:rsidRPr="00970EE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年省财政与市（州）、扩权县（市）财政年终结算有关事项的通知》（</w:t>
      </w:r>
      <w:proofErr w:type="gramStart"/>
      <w:r w:rsidR="000F337D" w:rsidRPr="00970EE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川财预</w:t>
      </w:r>
      <w:proofErr w:type="gramEnd"/>
      <w:r w:rsidR="000F337D" w:rsidRPr="00970EE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〔</w:t>
      </w:r>
      <w:r w:rsidR="000F337D" w:rsidRPr="00970EE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2022</w:t>
      </w:r>
      <w:r w:rsidR="000F337D" w:rsidRPr="00970EE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〕</w:t>
      </w:r>
      <w:r w:rsidR="000F337D" w:rsidRPr="00970EE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68</w:t>
      </w:r>
      <w:r w:rsidR="000F337D" w:rsidRPr="00970EE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号）反馈我县结算单数据进行修订，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请</w:t>
      </w:r>
      <w:proofErr w:type="gramStart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予审</w:t>
      </w:r>
      <w:proofErr w:type="gramEnd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查批准。同时，对部门决算情况、重点支出和</w:t>
      </w:r>
      <w:bookmarkStart w:id="0" w:name="_GoBack"/>
      <w:bookmarkEnd w:id="0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lastRenderedPageBreak/>
        <w:t>重大投资项目预算执行及资金使用绩效总体情况进行了说明，请</w:t>
      </w:r>
      <w:proofErr w:type="gramStart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予审</w:t>
      </w:r>
      <w:proofErr w:type="gramEnd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查。决算在报县政府审定、提请县人大常委会审查之前，已经县审计局审计。</w:t>
      </w:r>
    </w:p>
    <w:p w:rsidR="001E7A82" w:rsidRPr="001E7A82" w:rsidRDefault="001E7A82" w:rsidP="001E7A82">
      <w:pPr>
        <w:spacing w:line="560" w:lineRule="exact"/>
        <w:ind w:firstLineChars="200" w:firstLine="640"/>
        <w:rPr>
          <w:rFonts w:ascii="Times New Roman" w:eastAsia="黑体" w:hAnsi="Times New Roman" w:cs="Times New Roman"/>
          <w:kern w:val="0"/>
          <w:sz w:val="32"/>
          <w:szCs w:val="32"/>
        </w:rPr>
      </w:pPr>
      <w:r w:rsidRPr="001E7A82">
        <w:rPr>
          <w:rFonts w:ascii="Times New Roman" w:eastAsia="黑体" w:hAnsi="Times New Roman" w:cs="Times New Roman"/>
          <w:kern w:val="0"/>
          <w:sz w:val="32"/>
          <w:szCs w:val="32"/>
        </w:rPr>
        <w:t>二、</w:t>
      </w:r>
      <w:r w:rsidRPr="001E7A82">
        <w:rPr>
          <w:rFonts w:ascii="Times New Roman" w:eastAsia="黑体" w:hAnsi="Times New Roman" w:cs="Times New Roman"/>
          <w:kern w:val="0"/>
          <w:sz w:val="32"/>
          <w:szCs w:val="32"/>
        </w:rPr>
        <w:t>2021</w:t>
      </w:r>
      <w:r w:rsidRPr="001E7A82">
        <w:rPr>
          <w:rFonts w:ascii="Times New Roman" w:eastAsia="黑体" w:hAnsi="Times New Roman" w:cs="Times New Roman"/>
          <w:kern w:val="0"/>
          <w:sz w:val="32"/>
          <w:szCs w:val="32"/>
        </w:rPr>
        <w:t>年财政重点工作情况</w:t>
      </w:r>
    </w:p>
    <w:p w:rsidR="001E7A82" w:rsidRPr="001E7A82" w:rsidRDefault="001E7A82" w:rsidP="001E7A8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2021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年，全县各级各部门尽心竭力、攻坚克难、精准施策，发挥财政稳定经济的关键作用，扎实做好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“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六稳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”“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六保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”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工作，持续深化以绩效为导向的预算管理制度改革，纵深推进财源建设，进一步提升财政资源配置效率和使用效益，推动经济稳中有进、社会安定和谐、民生改善有力。</w:t>
      </w:r>
    </w:p>
    <w:p w:rsidR="001E7A82" w:rsidRPr="001E7A82" w:rsidRDefault="001E7A82" w:rsidP="001E7A82">
      <w:pPr>
        <w:spacing w:line="56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1E7A82">
        <w:rPr>
          <w:rFonts w:ascii="Times New Roman" w:eastAsia="仿宋_GB2312" w:hAnsi="Times New Roman" w:cs="Times New Roman"/>
          <w:b/>
          <w:bCs/>
          <w:kern w:val="0"/>
          <w:sz w:val="32"/>
          <w:szCs w:val="32"/>
        </w:rPr>
        <w:t>一是</w:t>
      </w:r>
      <w:r w:rsidRPr="001E7A82">
        <w:rPr>
          <w:rFonts w:ascii="Times New Roman" w:eastAsia="仿宋_GB2312" w:hAnsi="Times New Roman" w:cs="Times New Roman"/>
          <w:b/>
          <w:kern w:val="0"/>
          <w:sz w:val="32"/>
          <w:szCs w:val="32"/>
        </w:rPr>
        <w:t>高质量狠抓收入组织，全力保障财政平稳运行。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2021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年，我县一般公共预算收入完成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95,294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万元，占年初预算的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122.18%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，比上年同期增长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24.99%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，增收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19,051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万元。其中：税收收入完成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80,160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万元，比上年同期增加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39.66%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；非税收入完成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15,134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万元，比上年同期减少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19.71%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。税收收入占比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84.12%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，收入质量较高。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2021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年全县共争取上级各项资金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180,513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万元，增长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17.38%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，实现六连增。</w:t>
      </w:r>
    </w:p>
    <w:p w:rsidR="001E7A82" w:rsidRPr="001E7A82" w:rsidRDefault="001E7A82" w:rsidP="001E7A82">
      <w:pPr>
        <w:spacing w:line="56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1E7A82">
        <w:rPr>
          <w:rFonts w:ascii="Times New Roman" w:eastAsia="仿宋_GB2312" w:hAnsi="Times New Roman" w:cs="Times New Roman"/>
          <w:b/>
          <w:kern w:val="0"/>
          <w:sz w:val="32"/>
          <w:szCs w:val="32"/>
        </w:rPr>
        <w:t>二是加大财政资源统筹，有力确保经济社会发展。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面对收支矛盾十分突出的局面，县财政局科学调度和有效统筹资金，确保了全县干部职工工资按时足额发放、县乡机关事业单位正常运转，保障了重大风险防范、巩固脱贫攻坚成果与乡村振兴有效衔接、疫情防控、污染防治、民生工程、卫生县城创建、扫黑除恶、民族宗教等重点工作有序推进。</w:t>
      </w:r>
    </w:p>
    <w:p w:rsidR="001E7A82" w:rsidRPr="001E7A82" w:rsidRDefault="001E7A82" w:rsidP="001E7A82">
      <w:pPr>
        <w:spacing w:line="56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1E7A82">
        <w:rPr>
          <w:rFonts w:ascii="Times New Roman" w:eastAsia="仿宋_GB2312" w:hAnsi="Times New Roman" w:cs="Times New Roman"/>
          <w:b/>
          <w:kern w:val="0"/>
          <w:sz w:val="32"/>
          <w:szCs w:val="32"/>
        </w:rPr>
        <w:t>三是坚持以人民为中心，着力提高民生事业保障水平。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加强民生资金及疫情防控资金保障力度，全面落实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48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件省、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lastRenderedPageBreak/>
        <w:t>市、县民生实事。支持教育优先发展，深化医药卫生体制改革，加大社保资金统筹，加强疫情防控资金保障。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2021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年，民生支出达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147,734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万元，占一般公共预算支出比重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72.11%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</w:t>
      </w:r>
    </w:p>
    <w:p w:rsidR="001E7A82" w:rsidRPr="001E7A82" w:rsidRDefault="001E7A82" w:rsidP="001E7A82">
      <w:pPr>
        <w:spacing w:line="56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1E7A82">
        <w:rPr>
          <w:rFonts w:ascii="Times New Roman" w:eastAsia="仿宋_GB2312" w:hAnsi="Times New Roman" w:cs="Times New Roman"/>
          <w:b/>
          <w:kern w:val="0"/>
          <w:sz w:val="32"/>
          <w:szCs w:val="32"/>
        </w:rPr>
        <w:t>四是落实</w:t>
      </w:r>
      <w:r w:rsidRPr="001E7A82">
        <w:rPr>
          <w:rFonts w:ascii="Times New Roman" w:eastAsia="仿宋_GB2312" w:hAnsi="Times New Roman" w:cs="Times New Roman"/>
          <w:b/>
          <w:kern w:val="0"/>
          <w:sz w:val="32"/>
          <w:szCs w:val="32"/>
        </w:rPr>
        <w:t>“</w:t>
      </w:r>
      <w:r w:rsidRPr="001E7A82">
        <w:rPr>
          <w:rFonts w:ascii="Times New Roman" w:eastAsia="仿宋_GB2312" w:hAnsi="Times New Roman" w:cs="Times New Roman"/>
          <w:b/>
          <w:kern w:val="0"/>
          <w:sz w:val="32"/>
          <w:szCs w:val="32"/>
        </w:rPr>
        <w:t>过紧日子</w:t>
      </w:r>
      <w:r w:rsidRPr="001E7A82">
        <w:rPr>
          <w:rFonts w:ascii="Times New Roman" w:eastAsia="仿宋_GB2312" w:hAnsi="Times New Roman" w:cs="Times New Roman"/>
          <w:b/>
          <w:kern w:val="0"/>
          <w:sz w:val="32"/>
          <w:szCs w:val="32"/>
        </w:rPr>
        <w:t>”</w:t>
      </w:r>
      <w:r w:rsidRPr="001E7A82">
        <w:rPr>
          <w:rFonts w:ascii="Times New Roman" w:eastAsia="仿宋_GB2312" w:hAnsi="Times New Roman" w:cs="Times New Roman"/>
          <w:b/>
          <w:kern w:val="0"/>
          <w:sz w:val="32"/>
          <w:szCs w:val="32"/>
        </w:rPr>
        <w:t>要求，纵深推进财政领域改革。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继续压缩运行成本，严格控制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“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三公经费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”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等一般性支出。加强财政投资评审，严格政府采购监管。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2021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年评审项目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149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个，送审资金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67,765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万元，审定资金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59,670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万元，审</w:t>
      </w:r>
      <w:proofErr w:type="gramStart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减资金</w:t>
      </w:r>
      <w:proofErr w:type="gramEnd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8,095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万元，综合审减率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11.95%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。坚持没有编制政府采购预算的一律不予政府采购，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2021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年共组织采购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166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场次，成交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158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场次，政府采购预算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16,824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万元，实际采购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16,340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万元，节约资金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484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万元，节约率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2.88%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。</w:t>
      </w:r>
    </w:p>
    <w:p w:rsidR="001E7A82" w:rsidRPr="001E7A82" w:rsidRDefault="001E7A82" w:rsidP="001E7A82">
      <w:pPr>
        <w:spacing w:line="560" w:lineRule="exact"/>
        <w:ind w:firstLineChars="205" w:firstLine="656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主任、各位副主任、各位委员：这些成绩的取得，是县委正确领导的结果，是县人大监督指导、县政协关心支持的结果，是全县各级各部门共同努力的结果。同时，我们也清醒地认识到，财政运行还面临一些困难和问题：我县可用财力较小，自主调配空间不足；财政保障提</w:t>
      </w:r>
      <w:proofErr w:type="gramStart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标扩面</w:t>
      </w:r>
      <w:proofErr w:type="gramEnd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，财政收入增长难以弥补各类支出增长需求，财政保障压力大；政府债务还本付息进入高峰期，对财政正常运行形成了冲击。</w:t>
      </w:r>
    </w:p>
    <w:p w:rsidR="001E7A82" w:rsidRPr="001E7A82" w:rsidRDefault="001E7A82" w:rsidP="001E7A8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对此，恳请各位主任、委员提出宝贵意见和建议，我们将认真研究，努力推动解决。</w:t>
      </w:r>
    </w:p>
    <w:p w:rsidR="001E7A82" w:rsidRPr="001E7A82" w:rsidRDefault="001E7A82" w:rsidP="001E7A82">
      <w:pPr>
        <w:spacing w:line="560" w:lineRule="exact"/>
        <w:ind w:firstLineChars="200" w:firstLine="640"/>
        <w:rPr>
          <w:rFonts w:ascii="Times New Roman" w:eastAsia="黑体" w:hAnsi="Times New Roman" w:cs="Times New Roman"/>
          <w:kern w:val="0"/>
          <w:sz w:val="32"/>
          <w:szCs w:val="32"/>
        </w:rPr>
      </w:pPr>
      <w:r w:rsidRPr="001E7A82">
        <w:rPr>
          <w:rFonts w:ascii="Times New Roman" w:eastAsia="黑体" w:hAnsi="Times New Roman" w:cs="Times New Roman"/>
          <w:kern w:val="0"/>
          <w:sz w:val="32"/>
          <w:szCs w:val="32"/>
        </w:rPr>
        <w:t>三、下一步重点工作</w:t>
      </w:r>
    </w:p>
    <w:p w:rsidR="001E7A82" w:rsidRPr="001E7A82" w:rsidRDefault="001E7A82" w:rsidP="001E7A8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全面贯彻党中央、省、市、县委决策部署，认真落实县人大审查意见和决议决定，深化以绩效为导向的预算管理制度改革，提升积极财政政策效能，保持财政支出强度，更加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lastRenderedPageBreak/>
        <w:t>注重政策的精准性和</w:t>
      </w:r>
      <w:proofErr w:type="gramStart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可</w:t>
      </w:r>
      <w:proofErr w:type="gramEnd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持续性，切实担负稳定财政经济运行责任。</w:t>
      </w:r>
    </w:p>
    <w:p w:rsidR="001E7A82" w:rsidRPr="001E7A82" w:rsidRDefault="001E7A82" w:rsidP="001E7A82">
      <w:pPr>
        <w:spacing w:line="56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1E7A82">
        <w:rPr>
          <w:rFonts w:ascii="Times New Roman" w:eastAsia="仿宋_GB2312" w:hAnsi="Times New Roman" w:cs="Times New Roman"/>
          <w:b/>
          <w:bCs/>
          <w:kern w:val="0"/>
          <w:sz w:val="32"/>
          <w:szCs w:val="32"/>
        </w:rPr>
        <w:t>一是加强财政资源统筹。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认真抓好财政收入组织，提升财政收入质量，强化税源精准管控，组织土地出让收入及时入库，确保完成全年收入目标任务。盘活各类存量资金资源，持续推进党政机关和事业单位经营性国有资产集中统一监管，强化部门和单位收入统筹管理，完善结转结余资金收回使用机制，及时清理收回沉淀低效资金，提高国有资产配置和监管效率。加大专项资金结构调整和政策清理力度。</w:t>
      </w:r>
    </w:p>
    <w:p w:rsidR="001E7A82" w:rsidRPr="001E7A82" w:rsidRDefault="001E7A82" w:rsidP="001E7A82">
      <w:pPr>
        <w:spacing w:line="56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1E7A82">
        <w:rPr>
          <w:rFonts w:ascii="Times New Roman" w:eastAsia="仿宋_GB2312" w:hAnsi="Times New Roman" w:cs="Times New Roman"/>
          <w:b/>
          <w:bCs/>
          <w:kern w:val="0"/>
          <w:sz w:val="32"/>
          <w:szCs w:val="32"/>
        </w:rPr>
        <w:t>二是保持财政支出强度。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全面实施提质增效、更加可持续的积极财政政策。科学谋划预算项目，精准匹配财政资金。切实加快财政支出进度，加快转移支付和直达资金的分配使用，持续</w:t>
      </w:r>
      <w:proofErr w:type="gramStart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优化全</w:t>
      </w:r>
      <w:proofErr w:type="gramEnd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过程执行进度监控机制，常态化跟踪调度支出情况，及时清理收回执行进度较慢的财政资金，保证财政资金及早发挥效益。加大新增政府债券争取力度，建立债券支出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“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红黑榜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”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，加快推进项目开工建设实施，确保债券资金到位后尽快形成实物工作量，切实发挥专项债券对扩大有效投资的重要带动作用。</w:t>
      </w:r>
    </w:p>
    <w:p w:rsidR="001E7A82" w:rsidRPr="001E7A82" w:rsidRDefault="001E7A82" w:rsidP="001E7A82">
      <w:pPr>
        <w:spacing w:line="56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1E7A82">
        <w:rPr>
          <w:rFonts w:ascii="Times New Roman" w:eastAsia="仿宋_GB2312" w:hAnsi="Times New Roman" w:cs="Times New Roman"/>
          <w:b/>
          <w:bCs/>
          <w:kern w:val="0"/>
          <w:sz w:val="32"/>
          <w:szCs w:val="32"/>
        </w:rPr>
        <w:t>三是切实保障和改善民生。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对国家、省、市出台的民生支出政策，切实做到应保必保、兜牢底线，提高民生政策的有效性和</w:t>
      </w:r>
      <w:proofErr w:type="gramStart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可</w:t>
      </w:r>
      <w:proofErr w:type="gramEnd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持续性。推动提高居民收入水平，解决好高校毕业生、农民工、退役军人等重点群体就业问题，充分运用税收、社会保障、转移支付等分配调节机制增加低收入群体收入。慎终如</w:t>
      </w:r>
      <w:proofErr w:type="gramStart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始抓好</w:t>
      </w:r>
      <w:proofErr w:type="gramEnd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常态化疫情防控，持续做好新冠病毒疫苗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lastRenderedPageBreak/>
        <w:t>和核酸检测等经费保障。</w:t>
      </w:r>
    </w:p>
    <w:p w:rsidR="001E7A82" w:rsidRPr="001E7A82" w:rsidRDefault="001E7A82" w:rsidP="001E7A82">
      <w:pPr>
        <w:spacing w:line="56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1E7A82">
        <w:rPr>
          <w:rFonts w:ascii="Times New Roman" w:eastAsia="仿宋_GB2312" w:hAnsi="Times New Roman" w:cs="Times New Roman"/>
          <w:b/>
          <w:bCs/>
          <w:kern w:val="0"/>
          <w:sz w:val="32"/>
          <w:szCs w:val="32"/>
        </w:rPr>
        <w:t>四是深化预算绩效管理改革。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牢固树立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“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过紧日子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”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思想，把预算管理作为过紧日子的重要抓手，精打细算使用好每一笔财政支出，继续从严控制一般性支出等，大力削减低效支出、取消无效支出。科学运行预算管理一体化系统，实施项目全生命周期管理，提高预算管理规范化、科学化、标准化水平。不断完善以事前评估、事中监控、事后评价为三大节点的全过程预算绩效管理链条。</w:t>
      </w:r>
    </w:p>
    <w:p w:rsidR="001E7A82" w:rsidRPr="001E7A82" w:rsidRDefault="001E7A82" w:rsidP="001E7A82">
      <w:pPr>
        <w:spacing w:line="56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1E7A82">
        <w:rPr>
          <w:rFonts w:ascii="Times New Roman" w:eastAsia="仿宋_GB2312" w:hAnsi="Times New Roman" w:cs="Times New Roman"/>
          <w:b/>
          <w:bCs/>
          <w:kern w:val="0"/>
          <w:sz w:val="32"/>
          <w:szCs w:val="32"/>
        </w:rPr>
        <w:t>五是防范化解财政运行风险。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健全政府债务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“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借、用、管、还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”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全过程监管体系，落实债券资金穿透式监管新要求，开展债券资金在线监管，提高新增政府债券使用绩效，切实避免债券资金闲置、使用效率低、投向不合</w:t>
      </w:r>
      <w:proofErr w:type="gramStart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规</w:t>
      </w:r>
      <w:proofErr w:type="gramEnd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等问题。坚决遏制新增隐性债务，积极稳妥化解存量隐性债务。密切跟踪监测财政收支运行、库款保障等情况，加强库款动态管理，确保财政安全有序运转。</w:t>
      </w:r>
    </w:p>
    <w:p w:rsidR="001E7A82" w:rsidRPr="001E7A82" w:rsidRDefault="001E7A82" w:rsidP="001E7A82">
      <w:pPr>
        <w:spacing w:line="560" w:lineRule="exact"/>
        <w:ind w:firstLineChars="200" w:firstLine="643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1E7A82">
        <w:rPr>
          <w:rFonts w:ascii="Times New Roman" w:eastAsia="仿宋_GB2312" w:hAnsi="Times New Roman" w:cs="Times New Roman"/>
          <w:b/>
          <w:bCs/>
          <w:kern w:val="0"/>
          <w:sz w:val="32"/>
          <w:szCs w:val="32"/>
        </w:rPr>
        <w:t>六是持续加强财政监督检查。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进一步加强财会监督，强化财会监督与其他监督的贯通协调，综合运用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“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互联网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+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监管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”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、大数据等现代信息技术手段提升监管能力和执法水平。持续深化政府采购制度改革，进一步健全政府采购监督管理机制、严肃财经纪律，对违反财税法律法规的行为依法依规严肃处理，维护良好的市场经济秩序和营商环境。</w:t>
      </w:r>
    </w:p>
    <w:p w:rsidR="001E7A82" w:rsidRPr="001E7A82" w:rsidRDefault="001E7A82" w:rsidP="001E7A8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以上报告，请</w:t>
      </w:r>
      <w:proofErr w:type="gramStart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予审</w:t>
      </w:r>
      <w:proofErr w:type="gramEnd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议。</w:t>
      </w:r>
    </w:p>
    <w:p w:rsidR="001E7A82" w:rsidRPr="001E7A82" w:rsidRDefault="001E7A82" w:rsidP="001E7A8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p w:rsidR="001E7A82" w:rsidRPr="001E7A82" w:rsidRDefault="001E7A82" w:rsidP="001E7A8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附件：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1.2021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年盐边</w:t>
      </w:r>
      <w:proofErr w:type="gramStart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县一般</w:t>
      </w:r>
      <w:proofErr w:type="gramEnd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公共预算收入决算表</w:t>
      </w:r>
    </w:p>
    <w:p w:rsidR="001E7A82" w:rsidRPr="001E7A82" w:rsidRDefault="001E7A82" w:rsidP="001E7A82">
      <w:pPr>
        <w:spacing w:line="560" w:lineRule="exact"/>
        <w:ind w:firstLineChars="503" w:firstLine="161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lastRenderedPageBreak/>
        <w:t>2.2021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年盐边</w:t>
      </w:r>
      <w:proofErr w:type="gramStart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县一般</w:t>
      </w:r>
      <w:proofErr w:type="gramEnd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公共预算支出决算表</w:t>
      </w:r>
    </w:p>
    <w:p w:rsidR="001E7A82" w:rsidRPr="001E7A82" w:rsidRDefault="001E7A82" w:rsidP="001E7A82">
      <w:pPr>
        <w:spacing w:line="560" w:lineRule="exact"/>
        <w:ind w:firstLineChars="503" w:firstLine="161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3.2021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年盐边</w:t>
      </w:r>
      <w:proofErr w:type="gramStart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县一般</w:t>
      </w:r>
      <w:proofErr w:type="gramEnd"/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公共预算收支决算平衡表</w:t>
      </w:r>
    </w:p>
    <w:p w:rsidR="001E7A82" w:rsidRPr="001E7A82" w:rsidRDefault="001E7A82" w:rsidP="001E7A82">
      <w:pPr>
        <w:spacing w:line="560" w:lineRule="exact"/>
        <w:ind w:firstLineChars="503" w:firstLine="161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4.2021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年盐边县政府性基金收入决算表</w:t>
      </w:r>
    </w:p>
    <w:p w:rsidR="001E7A82" w:rsidRPr="001E7A82" w:rsidRDefault="001E7A82" w:rsidP="001E7A82">
      <w:pPr>
        <w:spacing w:line="560" w:lineRule="exact"/>
        <w:ind w:firstLineChars="503" w:firstLine="161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5.2021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年盐边县政府性基金支出决算表</w:t>
      </w:r>
    </w:p>
    <w:p w:rsidR="001E7A82" w:rsidRPr="001E7A82" w:rsidRDefault="001E7A82" w:rsidP="001E7A82">
      <w:pPr>
        <w:spacing w:line="560" w:lineRule="exact"/>
        <w:ind w:firstLineChars="503" w:firstLine="161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6.2021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年盐边县政府性基金收支决算平衡表</w:t>
      </w:r>
    </w:p>
    <w:p w:rsidR="001E7A82" w:rsidRPr="001E7A82" w:rsidRDefault="001E7A82" w:rsidP="001E7A82">
      <w:pPr>
        <w:spacing w:line="560" w:lineRule="exact"/>
        <w:ind w:firstLineChars="503" w:firstLine="161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7.2021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年盐边县国有资本经营预算收入决算表</w:t>
      </w:r>
    </w:p>
    <w:p w:rsidR="001E7A82" w:rsidRPr="001E7A82" w:rsidRDefault="001E7A82" w:rsidP="001E7A82">
      <w:pPr>
        <w:spacing w:line="560" w:lineRule="exact"/>
        <w:ind w:firstLineChars="503" w:firstLine="161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8.2021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年盐边县国有资本经营预算支出决算表</w:t>
      </w:r>
    </w:p>
    <w:p w:rsidR="001E7A82" w:rsidRPr="001E7A82" w:rsidRDefault="001E7A82" w:rsidP="001E7A82">
      <w:pPr>
        <w:spacing w:line="560" w:lineRule="exact"/>
        <w:ind w:firstLineChars="503" w:firstLine="161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9.2021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年盐边县地方政府专项债务余额情况表</w:t>
      </w:r>
    </w:p>
    <w:p w:rsidR="001E7A82" w:rsidRPr="001E7A82" w:rsidRDefault="001E7A82" w:rsidP="001E7A82">
      <w:pPr>
        <w:spacing w:line="560" w:lineRule="exact"/>
        <w:ind w:firstLineChars="503" w:firstLine="161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10.2021</w:t>
      </w:r>
      <w:r w:rsidRPr="001E7A82">
        <w:rPr>
          <w:rFonts w:ascii="Times New Roman" w:eastAsia="仿宋_GB2312" w:hAnsi="Times New Roman" w:cs="Times New Roman"/>
          <w:kern w:val="0"/>
          <w:sz w:val="32"/>
          <w:szCs w:val="32"/>
        </w:rPr>
        <w:t>年盐边县地方政府性债务余额情况表</w:t>
      </w:r>
    </w:p>
    <w:p w:rsidR="001E7A82" w:rsidRPr="001E7A82" w:rsidRDefault="001E7A82" w:rsidP="001E7A82">
      <w:pPr>
        <w:jc w:val="left"/>
        <w:rPr>
          <w:rFonts w:ascii="黑体" w:eastAsia="黑体" w:hAnsi="Times New Roman" w:cs="Times New Roman"/>
          <w:kern w:val="0"/>
          <w:sz w:val="32"/>
          <w:szCs w:val="32"/>
        </w:rPr>
      </w:pPr>
    </w:p>
    <w:p w:rsidR="001E7A82" w:rsidRDefault="001E7A82" w:rsidP="001E7A82">
      <w:pPr>
        <w:jc w:val="left"/>
        <w:rPr>
          <w:rFonts w:ascii="黑体" w:eastAsia="黑体" w:hAnsi="Times New Roman" w:cs="Times New Roman"/>
          <w:kern w:val="0"/>
          <w:sz w:val="32"/>
          <w:szCs w:val="32"/>
        </w:rPr>
      </w:pPr>
    </w:p>
    <w:p w:rsidR="001E7A82" w:rsidRDefault="001E7A82" w:rsidP="001E7A82">
      <w:pPr>
        <w:jc w:val="left"/>
        <w:rPr>
          <w:rFonts w:ascii="黑体" w:eastAsia="黑体" w:hAnsi="Times New Roman" w:cs="Times New Roman"/>
          <w:kern w:val="0"/>
          <w:sz w:val="32"/>
          <w:szCs w:val="32"/>
        </w:rPr>
      </w:pPr>
    </w:p>
    <w:p w:rsidR="001E7A82" w:rsidRDefault="001E7A82" w:rsidP="001E7A82">
      <w:pPr>
        <w:jc w:val="left"/>
        <w:rPr>
          <w:rFonts w:ascii="黑体" w:eastAsia="黑体" w:hAnsi="Times New Roman" w:cs="Times New Roman"/>
          <w:kern w:val="0"/>
          <w:sz w:val="32"/>
          <w:szCs w:val="32"/>
        </w:rPr>
      </w:pPr>
    </w:p>
    <w:p w:rsidR="001E7A82" w:rsidRDefault="001E7A82" w:rsidP="001E7A82">
      <w:pPr>
        <w:jc w:val="left"/>
        <w:rPr>
          <w:rFonts w:ascii="黑体" w:eastAsia="黑体" w:hAnsi="Times New Roman" w:cs="Times New Roman"/>
          <w:kern w:val="0"/>
          <w:sz w:val="32"/>
          <w:szCs w:val="32"/>
        </w:rPr>
      </w:pPr>
    </w:p>
    <w:p w:rsidR="001E7A82" w:rsidRDefault="001E7A82" w:rsidP="001E7A82">
      <w:pPr>
        <w:jc w:val="left"/>
        <w:rPr>
          <w:rFonts w:ascii="黑体" w:eastAsia="黑体" w:hAnsi="Times New Roman" w:cs="Times New Roman"/>
          <w:kern w:val="0"/>
          <w:sz w:val="32"/>
          <w:szCs w:val="32"/>
        </w:rPr>
      </w:pPr>
    </w:p>
    <w:p w:rsidR="001E7A82" w:rsidRDefault="001E7A82" w:rsidP="001E7A82">
      <w:pPr>
        <w:jc w:val="left"/>
        <w:rPr>
          <w:rFonts w:ascii="黑体" w:eastAsia="黑体" w:hAnsi="Times New Roman" w:cs="Times New Roman"/>
          <w:kern w:val="0"/>
          <w:sz w:val="32"/>
          <w:szCs w:val="32"/>
        </w:rPr>
      </w:pPr>
    </w:p>
    <w:p w:rsidR="001E7A82" w:rsidRDefault="001E7A82" w:rsidP="001E7A82">
      <w:pPr>
        <w:jc w:val="left"/>
        <w:rPr>
          <w:rFonts w:ascii="黑体" w:eastAsia="黑体" w:hAnsi="Times New Roman" w:cs="Times New Roman"/>
          <w:kern w:val="0"/>
          <w:sz w:val="32"/>
          <w:szCs w:val="32"/>
        </w:rPr>
      </w:pPr>
    </w:p>
    <w:p w:rsidR="001E7A82" w:rsidRDefault="001E7A82" w:rsidP="001E7A82">
      <w:pPr>
        <w:jc w:val="left"/>
        <w:rPr>
          <w:rFonts w:ascii="黑体" w:eastAsia="黑体" w:hAnsi="Times New Roman" w:cs="Times New Roman"/>
          <w:kern w:val="0"/>
          <w:sz w:val="32"/>
          <w:szCs w:val="32"/>
        </w:rPr>
      </w:pPr>
    </w:p>
    <w:p w:rsidR="001E7A82" w:rsidRDefault="001E7A82" w:rsidP="001E7A82">
      <w:pPr>
        <w:jc w:val="left"/>
        <w:rPr>
          <w:rFonts w:ascii="黑体" w:eastAsia="黑体" w:hAnsi="Times New Roman" w:cs="Times New Roman"/>
          <w:kern w:val="0"/>
          <w:sz w:val="32"/>
          <w:szCs w:val="32"/>
        </w:rPr>
      </w:pPr>
    </w:p>
    <w:p w:rsidR="001E7A82" w:rsidRDefault="001E7A82" w:rsidP="001E7A82">
      <w:pPr>
        <w:jc w:val="left"/>
        <w:rPr>
          <w:rFonts w:ascii="黑体" w:eastAsia="黑体" w:hAnsi="Times New Roman" w:cs="Times New Roman"/>
          <w:kern w:val="0"/>
          <w:sz w:val="32"/>
          <w:szCs w:val="32"/>
        </w:rPr>
      </w:pPr>
    </w:p>
    <w:p w:rsidR="001E7A82" w:rsidRDefault="001E7A82" w:rsidP="001E7A82">
      <w:pPr>
        <w:jc w:val="left"/>
        <w:rPr>
          <w:rFonts w:ascii="黑体" w:eastAsia="黑体" w:hAnsi="Times New Roman" w:cs="Times New Roman"/>
          <w:kern w:val="0"/>
          <w:sz w:val="32"/>
          <w:szCs w:val="32"/>
        </w:rPr>
      </w:pPr>
    </w:p>
    <w:p w:rsidR="001E7A82" w:rsidRDefault="001E7A82" w:rsidP="001E7A82">
      <w:pPr>
        <w:jc w:val="left"/>
        <w:rPr>
          <w:rFonts w:ascii="黑体" w:eastAsia="黑体" w:hAnsi="Times New Roman" w:cs="Times New Roman"/>
          <w:kern w:val="0"/>
          <w:sz w:val="32"/>
          <w:szCs w:val="32"/>
        </w:rPr>
      </w:pPr>
    </w:p>
    <w:p w:rsidR="001E7A82" w:rsidRPr="001E7A82" w:rsidRDefault="001E7A82" w:rsidP="001E7A82">
      <w:pPr>
        <w:jc w:val="left"/>
        <w:rPr>
          <w:rFonts w:ascii="黑体" w:eastAsia="黑体" w:hAnsi="Times New Roman" w:cs="Times New Roman"/>
          <w:kern w:val="0"/>
          <w:sz w:val="32"/>
          <w:szCs w:val="32"/>
        </w:rPr>
      </w:pPr>
    </w:p>
    <w:p w:rsidR="001E7A82" w:rsidRPr="001E7A82" w:rsidRDefault="001E7A82" w:rsidP="001E7A82">
      <w:pPr>
        <w:spacing w:line="560" w:lineRule="exact"/>
        <w:rPr>
          <w:rFonts w:ascii="Times New Roman" w:eastAsia="黑体" w:hAnsi="Times New Roman" w:cs="Times New Roman"/>
          <w:sz w:val="32"/>
          <w:szCs w:val="32"/>
        </w:rPr>
      </w:pPr>
      <w:r w:rsidRPr="001E7A82">
        <w:rPr>
          <w:rFonts w:ascii="Times New Roman" w:eastAsia="黑体" w:hAnsi="Times New Roman" w:cs="Times New Roman"/>
          <w:sz w:val="32"/>
          <w:szCs w:val="32"/>
        </w:rPr>
        <w:lastRenderedPageBreak/>
        <w:t>附件</w:t>
      </w:r>
      <w:r w:rsidRPr="001E7A82">
        <w:rPr>
          <w:rFonts w:ascii="Times New Roman" w:eastAsia="黑体" w:hAnsi="Times New Roman" w:cs="Times New Roman"/>
          <w:sz w:val="32"/>
          <w:szCs w:val="32"/>
        </w:rPr>
        <w:t>1</w:t>
      </w:r>
    </w:p>
    <w:tbl>
      <w:tblPr>
        <w:tblW w:w="9059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364"/>
        <w:gridCol w:w="968"/>
        <w:gridCol w:w="1016"/>
        <w:gridCol w:w="1016"/>
        <w:gridCol w:w="1330"/>
        <w:gridCol w:w="1365"/>
      </w:tblGrid>
      <w:tr w:rsidR="001E7A82" w:rsidRPr="001E7A82" w:rsidTr="0065452D">
        <w:trPr>
          <w:trHeight w:val="450"/>
        </w:trPr>
        <w:tc>
          <w:tcPr>
            <w:tcW w:w="9059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rPr>
                <w:rFonts w:ascii="Times New Roman" w:eastAsia="方正小标宋_GBK" w:hAnsi="Times New Roman" w:cs="Times New Roman"/>
                <w:bCs/>
                <w:kern w:val="0"/>
                <w:sz w:val="44"/>
                <w:szCs w:val="44"/>
              </w:rPr>
            </w:pPr>
            <w:r w:rsidRPr="001E7A82">
              <w:rPr>
                <w:rFonts w:ascii="Times New Roman" w:eastAsia="方正小标宋_GBK" w:hAnsi="Times New Roman" w:cs="Times New Roman"/>
                <w:bCs/>
                <w:kern w:val="0"/>
                <w:sz w:val="44"/>
                <w:szCs w:val="44"/>
              </w:rPr>
              <w:t>2021</w:t>
            </w:r>
            <w:r w:rsidRPr="001E7A82">
              <w:rPr>
                <w:rFonts w:ascii="Times New Roman" w:eastAsia="方正小标宋_GBK" w:hAnsi="Times New Roman" w:cs="Times New Roman"/>
                <w:bCs/>
                <w:kern w:val="0"/>
                <w:sz w:val="44"/>
                <w:szCs w:val="44"/>
              </w:rPr>
              <w:t>年盐边</w:t>
            </w:r>
            <w:proofErr w:type="gramStart"/>
            <w:r w:rsidRPr="001E7A82">
              <w:rPr>
                <w:rFonts w:ascii="Times New Roman" w:eastAsia="方正小标宋_GBK" w:hAnsi="Times New Roman" w:cs="Times New Roman"/>
                <w:bCs/>
                <w:kern w:val="0"/>
                <w:sz w:val="44"/>
                <w:szCs w:val="44"/>
              </w:rPr>
              <w:t>县一般</w:t>
            </w:r>
            <w:proofErr w:type="gramEnd"/>
            <w:r w:rsidRPr="001E7A82">
              <w:rPr>
                <w:rFonts w:ascii="Times New Roman" w:eastAsia="方正小标宋_GBK" w:hAnsi="Times New Roman" w:cs="Times New Roman"/>
                <w:bCs/>
                <w:kern w:val="0"/>
                <w:sz w:val="44"/>
                <w:szCs w:val="44"/>
              </w:rPr>
              <w:t>公共预算收入决算表</w:t>
            </w:r>
          </w:p>
        </w:tc>
      </w:tr>
      <w:tr w:rsidR="001E7A82" w:rsidRPr="001E7A82" w:rsidTr="0065452D">
        <w:trPr>
          <w:trHeight w:val="342"/>
        </w:trPr>
        <w:tc>
          <w:tcPr>
            <w:tcW w:w="9059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单位：万元</w:t>
            </w:r>
          </w:p>
        </w:tc>
      </w:tr>
      <w:tr w:rsidR="001E7A82" w:rsidRPr="001E7A82" w:rsidTr="0065452D">
        <w:trPr>
          <w:trHeight w:val="312"/>
        </w:trPr>
        <w:tc>
          <w:tcPr>
            <w:tcW w:w="33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预算科目</w:t>
            </w:r>
          </w:p>
        </w:tc>
        <w:tc>
          <w:tcPr>
            <w:tcW w:w="9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年初</w:t>
            </w:r>
          </w:p>
          <w:p w:rsidR="001E7A82" w:rsidRPr="001E7A82" w:rsidRDefault="001E7A82" w:rsidP="001E7A82">
            <w:pPr>
              <w:widowControl/>
              <w:jc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预算数</w:t>
            </w:r>
          </w:p>
        </w:tc>
        <w:tc>
          <w:tcPr>
            <w:tcW w:w="10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调整</w:t>
            </w:r>
          </w:p>
          <w:p w:rsidR="001E7A82" w:rsidRPr="001E7A82" w:rsidRDefault="001E7A82" w:rsidP="001E7A82">
            <w:pPr>
              <w:widowControl/>
              <w:jc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预算数</w:t>
            </w:r>
          </w:p>
        </w:tc>
        <w:tc>
          <w:tcPr>
            <w:tcW w:w="10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决算数</w:t>
            </w:r>
          </w:p>
        </w:tc>
        <w:tc>
          <w:tcPr>
            <w:tcW w:w="13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为调整预算</w:t>
            </w:r>
          </w:p>
          <w:p w:rsidR="001E7A82" w:rsidRPr="001E7A82" w:rsidRDefault="001E7A82" w:rsidP="001E7A82">
            <w:pPr>
              <w:widowControl/>
              <w:jc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（</w:t>
            </w:r>
            <w:r w:rsidRPr="001E7A82"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  <w:t>%</w:t>
            </w: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）</w:t>
            </w:r>
          </w:p>
        </w:tc>
        <w:tc>
          <w:tcPr>
            <w:tcW w:w="13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为上年决算（</w:t>
            </w:r>
            <w:r w:rsidRPr="001E7A82"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  <w:t>%</w:t>
            </w: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）</w:t>
            </w:r>
          </w:p>
        </w:tc>
      </w:tr>
      <w:tr w:rsidR="001E7A82" w:rsidRPr="001E7A82" w:rsidTr="0065452D">
        <w:trPr>
          <w:trHeight w:val="312"/>
        </w:trPr>
        <w:tc>
          <w:tcPr>
            <w:tcW w:w="33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3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1E7A82" w:rsidRPr="001E7A82" w:rsidTr="0065452D">
        <w:trPr>
          <w:trHeight w:val="312"/>
        </w:trPr>
        <w:tc>
          <w:tcPr>
            <w:tcW w:w="33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3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1E7A82" w:rsidRPr="001E7A82" w:rsidTr="0065452D">
        <w:trPr>
          <w:trHeight w:val="300"/>
        </w:trPr>
        <w:tc>
          <w:tcPr>
            <w:tcW w:w="3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税收收入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b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b/>
                <w:kern w:val="0"/>
                <w:sz w:val="22"/>
              </w:rPr>
              <w:t>62,000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80,000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b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80,160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b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100.20 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b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139.66</w:t>
            </w:r>
          </w:p>
        </w:tc>
      </w:tr>
      <w:tr w:rsidR="001E7A82" w:rsidRPr="001E7A82" w:rsidTr="0065452D">
        <w:trPr>
          <w:trHeight w:val="300"/>
        </w:trPr>
        <w:tc>
          <w:tcPr>
            <w:tcW w:w="3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增值税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2"/>
              </w:rPr>
              <w:t>28,500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34,150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34,176</w:t>
            </w:r>
          </w:p>
        </w:tc>
        <w:tc>
          <w:tcPr>
            <w:tcW w:w="133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100.08 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121.76</w:t>
            </w:r>
          </w:p>
        </w:tc>
      </w:tr>
      <w:tr w:rsidR="001E7A82" w:rsidRPr="001E7A82" w:rsidTr="0065452D">
        <w:trPr>
          <w:trHeight w:val="300"/>
        </w:trPr>
        <w:tc>
          <w:tcPr>
            <w:tcW w:w="3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消费税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jc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jc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jc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</w:p>
        </w:tc>
        <w:tc>
          <w:tcPr>
            <w:tcW w:w="133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jc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0.00</w:t>
            </w:r>
          </w:p>
        </w:tc>
      </w:tr>
      <w:tr w:rsidR="001E7A82" w:rsidRPr="001E7A82" w:rsidTr="0065452D">
        <w:trPr>
          <w:trHeight w:val="300"/>
        </w:trPr>
        <w:tc>
          <w:tcPr>
            <w:tcW w:w="3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企业所得税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2"/>
              </w:rPr>
              <w:t>12,700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20,200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20,253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100.26 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165.26</w:t>
            </w:r>
          </w:p>
        </w:tc>
      </w:tr>
      <w:tr w:rsidR="001E7A82" w:rsidRPr="001E7A82" w:rsidTr="0065452D">
        <w:trPr>
          <w:trHeight w:val="288"/>
        </w:trPr>
        <w:tc>
          <w:tcPr>
            <w:tcW w:w="3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企业所得税退税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jc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jc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jc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jc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0.00</w:t>
            </w:r>
          </w:p>
        </w:tc>
      </w:tr>
      <w:tr w:rsidR="001E7A82" w:rsidRPr="001E7A82" w:rsidTr="0065452D">
        <w:trPr>
          <w:trHeight w:val="300"/>
        </w:trPr>
        <w:tc>
          <w:tcPr>
            <w:tcW w:w="3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个人所得税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2"/>
              </w:rPr>
              <w:t>1,100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1,450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1,471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101.45 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137.61</w:t>
            </w:r>
          </w:p>
        </w:tc>
      </w:tr>
      <w:tr w:rsidR="001E7A82" w:rsidRPr="001E7A82" w:rsidTr="0065452D">
        <w:trPr>
          <w:trHeight w:val="300"/>
        </w:trPr>
        <w:tc>
          <w:tcPr>
            <w:tcW w:w="3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资源税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2"/>
              </w:rPr>
              <w:t>6,600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12,150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12,161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100.09 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229.11</w:t>
            </w:r>
          </w:p>
        </w:tc>
      </w:tr>
      <w:tr w:rsidR="001E7A82" w:rsidRPr="001E7A82" w:rsidTr="0065452D">
        <w:trPr>
          <w:trHeight w:val="300"/>
        </w:trPr>
        <w:tc>
          <w:tcPr>
            <w:tcW w:w="3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城市维护建设税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2"/>
              </w:rPr>
              <w:t>1,800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2,350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2,365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100.64 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134.53</w:t>
            </w:r>
          </w:p>
        </w:tc>
      </w:tr>
      <w:tr w:rsidR="001E7A82" w:rsidRPr="001E7A82" w:rsidTr="0065452D">
        <w:trPr>
          <w:trHeight w:val="300"/>
        </w:trPr>
        <w:tc>
          <w:tcPr>
            <w:tcW w:w="3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房产税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2"/>
              </w:rPr>
              <w:t>400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1,050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1,047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99.71 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320.18</w:t>
            </w:r>
          </w:p>
        </w:tc>
      </w:tr>
      <w:tr w:rsidR="001E7A82" w:rsidRPr="001E7A82" w:rsidTr="0065452D">
        <w:trPr>
          <w:trHeight w:val="300"/>
        </w:trPr>
        <w:tc>
          <w:tcPr>
            <w:tcW w:w="3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印花税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2"/>
              </w:rPr>
              <w:t>840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1,050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1,058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100.76 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135.12</w:t>
            </w:r>
          </w:p>
        </w:tc>
      </w:tr>
      <w:tr w:rsidR="001E7A82" w:rsidRPr="001E7A82" w:rsidTr="0065452D">
        <w:trPr>
          <w:trHeight w:val="300"/>
        </w:trPr>
        <w:tc>
          <w:tcPr>
            <w:tcW w:w="3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城镇土地使用税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2"/>
              </w:rPr>
              <w:t>1,500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2,080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2,086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100.29 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139.07</w:t>
            </w:r>
          </w:p>
        </w:tc>
      </w:tr>
      <w:tr w:rsidR="001E7A82" w:rsidRPr="001E7A82" w:rsidTr="0065452D">
        <w:trPr>
          <w:trHeight w:val="300"/>
        </w:trPr>
        <w:tc>
          <w:tcPr>
            <w:tcW w:w="3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土地增值税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2"/>
              </w:rPr>
              <w:t>110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237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98.75 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227.88</w:t>
            </w:r>
          </w:p>
        </w:tc>
      </w:tr>
      <w:tr w:rsidR="001E7A82" w:rsidRPr="001E7A82" w:rsidTr="0065452D">
        <w:trPr>
          <w:trHeight w:val="300"/>
        </w:trPr>
        <w:tc>
          <w:tcPr>
            <w:tcW w:w="3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车船税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2"/>
              </w:rPr>
              <w:t>800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640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643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100.47 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85.85</w:t>
            </w:r>
          </w:p>
        </w:tc>
      </w:tr>
      <w:tr w:rsidR="001E7A82" w:rsidRPr="001E7A82" w:rsidTr="0065452D">
        <w:trPr>
          <w:trHeight w:val="300"/>
        </w:trPr>
        <w:tc>
          <w:tcPr>
            <w:tcW w:w="3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船舶吨税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jc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jc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jc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jc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0.00</w:t>
            </w:r>
          </w:p>
        </w:tc>
      </w:tr>
      <w:tr w:rsidR="001E7A82" w:rsidRPr="001E7A82" w:rsidTr="0065452D">
        <w:trPr>
          <w:trHeight w:val="300"/>
        </w:trPr>
        <w:tc>
          <w:tcPr>
            <w:tcW w:w="3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车辆购置税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jc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jc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jc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jc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0.00</w:t>
            </w:r>
          </w:p>
        </w:tc>
      </w:tr>
      <w:tr w:rsidR="001E7A82" w:rsidRPr="001E7A82" w:rsidTr="0065452D">
        <w:trPr>
          <w:trHeight w:val="300"/>
        </w:trPr>
        <w:tc>
          <w:tcPr>
            <w:tcW w:w="3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关税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jc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jc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jc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jc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0.00</w:t>
            </w:r>
          </w:p>
        </w:tc>
      </w:tr>
      <w:tr w:rsidR="001E7A82" w:rsidRPr="001E7A82" w:rsidTr="0065452D">
        <w:trPr>
          <w:trHeight w:val="300"/>
        </w:trPr>
        <w:tc>
          <w:tcPr>
            <w:tcW w:w="3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耕地占用税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2"/>
              </w:rPr>
              <w:t>4,000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1,870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1,875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100.27 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97.35</w:t>
            </w:r>
          </w:p>
        </w:tc>
      </w:tr>
      <w:tr w:rsidR="001E7A82" w:rsidRPr="001E7A82" w:rsidTr="0065452D">
        <w:trPr>
          <w:trHeight w:val="300"/>
        </w:trPr>
        <w:tc>
          <w:tcPr>
            <w:tcW w:w="3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契税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2"/>
              </w:rPr>
              <w:t>1,900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581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100.17 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31.82</w:t>
            </w:r>
          </w:p>
        </w:tc>
      </w:tr>
      <w:tr w:rsidR="001E7A82" w:rsidRPr="001E7A82" w:rsidTr="0065452D">
        <w:trPr>
          <w:trHeight w:val="300"/>
        </w:trPr>
        <w:tc>
          <w:tcPr>
            <w:tcW w:w="3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烟叶税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2"/>
              </w:rPr>
              <w:t>1,350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1,820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1,819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99.95 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135.85</w:t>
            </w:r>
          </w:p>
        </w:tc>
      </w:tr>
      <w:tr w:rsidR="001E7A82" w:rsidRPr="001E7A82" w:rsidTr="0065452D">
        <w:trPr>
          <w:trHeight w:val="300"/>
        </w:trPr>
        <w:tc>
          <w:tcPr>
            <w:tcW w:w="3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环境保护税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2"/>
              </w:rPr>
              <w:t>400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358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102.29 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102.87</w:t>
            </w:r>
          </w:p>
        </w:tc>
      </w:tr>
      <w:tr w:rsidR="001E7A82" w:rsidRPr="001E7A82" w:rsidTr="0065452D">
        <w:trPr>
          <w:trHeight w:val="300"/>
        </w:trPr>
        <w:tc>
          <w:tcPr>
            <w:tcW w:w="3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其他税收收入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30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150.00 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88.24</w:t>
            </w:r>
          </w:p>
        </w:tc>
      </w:tr>
      <w:tr w:rsidR="001E7A82" w:rsidRPr="001E7A82" w:rsidTr="0065452D">
        <w:trPr>
          <w:trHeight w:val="300"/>
        </w:trPr>
        <w:tc>
          <w:tcPr>
            <w:tcW w:w="3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非税收入小计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b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16,000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b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15,000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b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15,134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b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100.</w:t>
            </w:r>
            <w:r w:rsidRPr="001E7A82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b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80.29</w:t>
            </w:r>
          </w:p>
        </w:tc>
      </w:tr>
      <w:tr w:rsidR="001E7A82" w:rsidRPr="001E7A82" w:rsidTr="0065452D">
        <w:trPr>
          <w:trHeight w:val="300"/>
        </w:trPr>
        <w:tc>
          <w:tcPr>
            <w:tcW w:w="3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专项收入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2"/>
              </w:rPr>
              <w:t>3,340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4,300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4,308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100.19 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132.47</w:t>
            </w:r>
          </w:p>
        </w:tc>
      </w:tr>
      <w:tr w:rsidR="001E7A82" w:rsidRPr="001E7A82" w:rsidTr="0065452D">
        <w:trPr>
          <w:trHeight w:val="300"/>
        </w:trPr>
        <w:tc>
          <w:tcPr>
            <w:tcW w:w="3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行政事业性收费收入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2"/>
              </w:rPr>
              <w:t>600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1,050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1,073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102.19 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167.66</w:t>
            </w:r>
          </w:p>
        </w:tc>
      </w:tr>
      <w:tr w:rsidR="001E7A82" w:rsidRPr="001E7A82" w:rsidTr="0065452D">
        <w:trPr>
          <w:trHeight w:val="300"/>
        </w:trPr>
        <w:tc>
          <w:tcPr>
            <w:tcW w:w="3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罚没收入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2"/>
              </w:rPr>
              <w:t>8,700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5,200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5,266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101.27 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56.97</w:t>
            </w:r>
          </w:p>
        </w:tc>
      </w:tr>
      <w:tr w:rsidR="001E7A82" w:rsidRPr="001E7A82" w:rsidTr="0065452D">
        <w:trPr>
          <w:trHeight w:val="300"/>
        </w:trPr>
        <w:tc>
          <w:tcPr>
            <w:tcW w:w="3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国有资本经营预算收入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jc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jc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jc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jc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0.00</w:t>
            </w:r>
          </w:p>
        </w:tc>
      </w:tr>
      <w:tr w:rsidR="001E7A82" w:rsidRPr="001E7A82" w:rsidTr="0065452D">
        <w:trPr>
          <w:trHeight w:val="300"/>
        </w:trPr>
        <w:tc>
          <w:tcPr>
            <w:tcW w:w="3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国有资源</w:t>
            </w:r>
            <w:r w:rsidRPr="001E7A82">
              <w:rPr>
                <w:rFonts w:ascii="宋体" w:eastAsia="宋体" w:hAnsi="宋体" w:cs="宋体"/>
                <w:sz w:val="20"/>
                <w:szCs w:val="20"/>
              </w:rPr>
              <w:t>(资产)有偿使用收入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2"/>
              </w:rPr>
              <w:t>2,760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1,750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1,757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100.40 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38.55</w:t>
            </w:r>
          </w:p>
        </w:tc>
      </w:tr>
      <w:tr w:rsidR="001E7A82" w:rsidRPr="001E7A82" w:rsidTr="0065452D">
        <w:trPr>
          <w:trHeight w:val="300"/>
        </w:trPr>
        <w:tc>
          <w:tcPr>
            <w:tcW w:w="3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捐赠收入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jc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jc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jc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jc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0.00</w:t>
            </w:r>
          </w:p>
        </w:tc>
      </w:tr>
      <w:tr w:rsidR="001E7A82" w:rsidRPr="001E7A82" w:rsidTr="0065452D">
        <w:trPr>
          <w:trHeight w:val="300"/>
        </w:trPr>
        <w:tc>
          <w:tcPr>
            <w:tcW w:w="3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政府住房基金收入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2"/>
              </w:rPr>
              <w:t>100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45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100.00 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43.27</w:t>
            </w:r>
          </w:p>
        </w:tc>
      </w:tr>
      <w:tr w:rsidR="001E7A82" w:rsidRPr="001E7A82" w:rsidTr="0065452D">
        <w:trPr>
          <w:trHeight w:val="300"/>
        </w:trPr>
        <w:tc>
          <w:tcPr>
            <w:tcW w:w="3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其他收入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2"/>
              </w:rPr>
              <w:t>500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2,655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2,685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101.13 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255.71</w:t>
            </w:r>
          </w:p>
        </w:tc>
      </w:tr>
      <w:tr w:rsidR="001E7A82" w:rsidRPr="001E7A82" w:rsidTr="0065452D">
        <w:trPr>
          <w:trHeight w:val="300"/>
        </w:trPr>
        <w:tc>
          <w:tcPr>
            <w:tcW w:w="3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一般公共预算收入合计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b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b/>
                <w:kern w:val="0"/>
                <w:sz w:val="22"/>
              </w:rPr>
              <w:t>78,000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b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95,000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b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95,294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b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100.31 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b/>
                <w:kern w:val="0"/>
                <w:sz w:val="20"/>
                <w:szCs w:val="20"/>
              </w:rPr>
            </w:pPr>
            <w:r w:rsidRPr="001E7A82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124.99</w:t>
            </w:r>
          </w:p>
        </w:tc>
      </w:tr>
    </w:tbl>
    <w:p w:rsidR="001E7A82" w:rsidRDefault="001E7A82" w:rsidP="001E7A82">
      <w:pPr>
        <w:spacing w:line="560" w:lineRule="exact"/>
        <w:rPr>
          <w:rFonts w:ascii="方正黑体_GBK" w:eastAsia="方正黑体_GBK" w:hAnsi="方正黑体_GBK" w:cs="方正黑体_GBK"/>
          <w:sz w:val="33"/>
          <w:szCs w:val="33"/>
        </w:rPr>
      </w:pPr>
    </w:p>
    <w:p w:rsidR="00500ADB" w:rsidRPr="001E7A82" w:rsidRDefault="00500ADB" w:rsidP="001E7A82">
      <w:pPr>
        <w:spacing w:line="560" w:lineRule="exact"/>
        <w:rPr>
          <w:rFonts w:ascii="方正黑体_GBK" w:eastAsia="方正黑体_GBK" w:hAnsi="方正黑体_GBK" w:cs="方正黑体_GBK"/>
          <w:sz w:val="33"/>
          <w:szCs w:val="33"/>
        </w:rPr>
      </w:pPr>
    </w:p>
    <w:p w:rsidR="001E7A82" w:rsidRPr="001E7A82" w:rsidRDefault="001E7A82" w:rsidP="001E7A82">
      <w:pPr>
        <w:spacing w:line="560" w:lineRule="exact"/>
        <w:rPr>
          <w:rFonts w:ascii="Times New Roman" w:eastAsia="黑体" w:hAnsi="Times New Roman" w:cs="Times New Roman"/>
          <w:sz w:val="32"/>
          <w:szCs w:val="32"/>
        </w:rPr>
      </w:pPr>
      <w:r w:rsidRPr="001E7A82">
        <w:rPr>
          <w:rFonts w:ascii="Times New Roman" w:eastAsia="黑体" w:hAnsi="Times New Roman" w:cs="Times New Roman"/>
          <w:sz w:val="32"/>
          <w:szCs w:val="32"/>
        </w:rPr>
        <w:lastRenderedPageBreak/>
        <w:t>附件</w:t>
      </w:r>
      <w:r w:rsidRPr="001E7A82">
        <w:rPr>
          <w:rFonts w:ascii="Times New Roman" w:eastAsia="黑体" w:hAnsi="Times New Roman" w:cs="Times New Roman"/>
          <w:sz w:val="32"/>
          <w:szCs w:val="32"/>
        </w:rPr>
        <w:t>2</w:t>
      </w:r>
    </w:p>
    <w:p w:rsidR="001E7A82" w:rsidRPr="001E7A82" w:rsidRDefault="001E7A82" w:rsidP="001E7A82">
      <w:pPr>
        <w:spacing w:line="560" w:lineRule="exact"/>
        <w:rPr>
          <w:rFonts w:ascii="Times New Roman" w:eastAsia="黑体" w:hAnsi="Times New Roman" w:cs="Times New Roman"/>
          <w:sz w:val="32"/>
          <w:szCs w:val="32"/>
        </w:rPr>
      </w:pPr>
    </w:p>
    <w:tbl>
      <w:tblPr>
        <w:tblW w:w="8885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2855"/>
        <w:gridCol w:w="1043"/>
        <w:gridCol w:w="1159"/>
        <w:gridCol w:w="1159"/>
        <w:gridCol w:w="1032"/>
        <w:gridCol w:w="1637"/>
      </w:tblGrid>
      <w:tr w:rsidR="001E7A82" w:rsidRPr="001E7A82" w:rsidTr="0065452D">
        <w:trPr>
          <w:trHeight w:val="450"/>
        </w:trPr>
        <w:tc>
          <w:tcPr>
            <w:tcW w:w="8885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rPr>
                <w:rFonts w:ascii="Times New Roman" w:eastAsia="方正小标宋_GBK" w:hAnsi="Times New Roman" w:cs="Times New Roman"/>
                <w:bCs/>
                <w:kern w:val="0"/>
                <w:sz w:val="44"/>
                <w:szCs w:val="44"/>
              </w:rPr>
            </w:pPr>
            <w:r w:rsidRPr="001E7A82">
              <w:rPr>
                <w:rFonts w:ascii="Times New Roman" w:eastAsia="方正小标宋_GBK" w:hAnsi="Times New Roman" w:cs="Times New Roman"/>
                <w:bCs/>
                <w:kern w:val="0"/>
                <w:sz w:val="44"/>
                <w:szCs w:val="44"/>
              </w:rPr>
              <w:t>2021</w:t>
            </w:r>
            <w:r w:rsidRPr="001E7A82">
              <w:rPr>
                <w:rFonts w:ascii="Times New Roman" w:eastAsia="方正小标宋_GBK" w:hAnsi="Times New Roman" w:cs="Times New Roman"/>
                <w:bCs/>
                <w:kern w:val="0"/>
                <w:sz w:val="44"/>
                <w:szCs w:val="44"/>
              </w:rPr>
              <w:t>年盐边</w:t>
            </w:r>
            <w:proofErr w:type="gramStart"/>
            <w:r w:rsidRPr="001E7A82">
              <w:rPr>
                <w:rFonts w:ascii="Times New Roman" w:eastAsia="方正小标宋_GBK" w:hAnsi="Times New Roman" w:cs="Times New Roman"/>
                <w:bCs/>
                <w:kern w:val="0"/>
                <w:sz w:val="44"/>
                <w:szCs w:val="44"/>
              </w:rPr>
              <w:t>县一般</w:t>
            </w:r>
            <w:proofErr w:type="gramEnd"/>
            <w:r w:rsidRPr="001E7A82">
              <w:rPr>
                <w:rFonts w:ascii="Times New Roman" w:eastAsia="方正小标宋_GBK" w:hAnsi="Times New Roman" w:cs="Times New Roman"/>
                <w:bCs/>
                <w:kern w:val="0"/>
                <w:sz w:val="44"/>
                <w:szCs w:val="44"/>
              </w:rPr>
              <w:t>公共预算支出决算表</w:t>
            </w:r>
          </w:p>
          <w:p w:rsidR="001E7A82" w:rsidRPr="001E7A82" w:rsidRDefault="001E7A82" w:rsidP="001E7A82">
            <w:pPr>
              <w:widowControl/>
              <w:jc w:val="center"/>
              <w:rPr>
                <w:rFonts w:ascii="Times New Roman" w:eastAsia="方正小标宋_GBK" w:hAnsi="Times New Roman" w:cs="Times New Roman"/>
                <w:bCs/>
                <w:kern w:val="0"/>
                <w:sz w:val="44"/>
                <w:szCs w:val="44"/>
              </w:rPr>
            </w:pPr>
          </w:p>
        </w:tc>
      </w:tr>
      <w:tr w:rsidR="001E7A82" w:rsidRPr="001E7A82" w:rsidTr="0065452D">
        <w:trPr>
          <w:trHeight w:val="270"/>
        </w:trPr>
        <w:tc>
          <w:tcPr>
            <w:tcW w:w="8885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单位：万元</w:t>
            </w:r>
          </w:p>
        </w:tc>
      </w:tr>
      <w:tr w:rsidR="001E7A82" w:rsidRPr="001E7A82" w:rsidTr="0065452D">
        <w:trPr>
          <w:trHeight w:val="312"/>
        </w:trPr>
        <w:tc>
          <w:tcPr>
            <w:tcW w:w="28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预算科目</w:t>
            </w:r>
          </w:p>
        </w:tc>
        <w:tc>
          <w:tcPr>
            <w:tcW w:w="10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年初</w:t>
            </w:r>
          </w:p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预算数</w:t>
            </w:r>
          </w:p>
        </w:tc>
        <w:tc>
          <w:tcPr>
            <w:tcW w:w="11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调整</w:t>
            </w:r>
          </w:p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预算数</w:t>
            </w:r>
          </w:p>
        </w:tc>
        <w:tc>
          <w:tcPr>
            <w:tcW w:w="11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决算数</w:t>
            </w:r>
          </w:p>
        </w:tc>
        <w:tc>
          <w:tcPr>
            <w:tcW w:w="10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为调整预算（%）</w:t>
            </w:r>
          </w:p>
        </w:tc>
        <w:tc>
          <w:tcPr>
            <w:tcW w:w="16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为上年决算</w:t>
            </w:r>
          </w:p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（%）</w:t>
            </w:r>
          </w:p>
        </w:tc>
      </w:tr>
      <w:tr w:rsidR="001E7A82" w:rsidRPr="001E7A82" w:rsidTr="0065452D">
        <w:trPr>
          <w:trHeight w:val="312"/>
        </w:trPr>
        <w:tc>
          <w:tcPr>
            <w:tcW w:w="28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6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1E7A82" w:rsidRPr="001E7A82" w:rsidTr="0065452D">
        <w:trPr>
          <w:trHeight w:val="312"/>
        </w:trPr>
        <w:tc>
          <w:tcPr>
            <w:tcW w:w="28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6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1E7A82" w:rsidRPr="001E7A82" w:rsidTr="0065452D">
        <w:trPr>
          <w:trHeight w:val="315"/>
        </w:trPr>
        <w:tc>
          <w:tcPr>
            <w:tcW w:w="2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一般公共服务支出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仿宋_GB2312" w:eastAsia="仿宋_GB2312" w:hAnsi="宋体" w:cs="仿宋_GB2312" w:hint="eastAsia"/>
                <w:bCs/>
                <w:kern w:val="0"/>
                <w:sz w:val="22"/>
              </w:rPr>
              <w:t>17,184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23,264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22,433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96.43 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2"/>
              </w:rPr>
              <w:t>92.23</w:t>
            </w:r>
          </w:p>
        </w:tc>
      </w:tr>
      <w:tr w:rsidR="001E7A82" w:rsidRPr="001E7A82" w:rsidTr="0065452D">
        <w:trPr>
          <w:trHeight w:val="315"/>
        </w:trPr>
        <w:tc>
          <w:tcPr>
            <w:tcW w:w="2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外交支出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jc w:val="right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jc w:val="right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jc w:val="right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jc w:val="right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</w:p>
        </w:tc>
      </w:tr>
      <w:tr w:rsidR="001E7A82" w:rsidRPr="001E7A82" w:rsidTr="0065452D">
        <w:trPr>
          <w:trHeight w:val="315"/>
        </w:trPr>
        <w:tc>
          <w:tcPr>
            <w:tcW w:w="2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国防支出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100.00 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2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2"/>
              </w:rPr>
              <w:t>100.00</w:t>
            </w:r>
          </w:p>
        </w:tc>
      </w:tr>
      <w:tr w:rsidR="001E7A82" w:rsidRPr="001E7A82" w:rsidTr="0065452D">
        <w:trPr>
          <w:trHeight w:val="315"/>
        </w:trPr>
        <w:tc>
          <w:tcPr>
            <w:tcW w:w="2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公共安全支出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11,775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12,270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12,271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100.01 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2"/>
              </w:rPr>
              <w:t>92.70</w:t>
            </w:r>
          </w:p>
        </w:tc>
      </w:tr>
      <w:tr w:rsidR="001E7A82" w:rsidRPr="001E7A82" w:rsidTr="0065452D">
        <w:trPr>
          <w:trHeight w:val="315"/>
        </w:trPr>
        <w:tc>
          <w:tcPr>
            <w:tcW w:w="2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教育支出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36,044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35,326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35,903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101.63 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2"/>
              </w:rPr>
              <w:t>103.44</w:t>
            </w:r>
          </w:p>
        </w:tc>
      </w:tr>
      <w:tr w:rsidR="001E7A82" w:rsidRPr="001E7A82" w:rsidTr="0065452D">
        <w:trPr>
          <w:trHeight w:val="315"/>
        </w:trPr>
        <w:tc>
          <w:tcPr>
            <w:tcW w:w="2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科学技术支出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528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719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102.71 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2"/>
              </w:rPr>
              <w:t>68.67</w:t>
            </w:r>
          </w:p>
        </w:tc>
      </w:tr>
      <w:tr w:rsidR="001E7A82" w:rsidRPr="001E7A82" w:rsidTr="0065452D">
        <w:trPr>
          <w:trHeight w:val="315"/>
        </w:trPr>
        <w:tc>
          <w:tcPr>
            <w:tcW w:w="2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文化旅游体育与传媒支出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1,976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2,350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2,349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99.96 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2"/>
              </w:rPr>
              <w:t>106.19</w:t>
            </w:r>
          </w:p>
        </w:tc>
      </w:tr>
      <w:tr w:rsidR="001E7A82" w:rsidRPr="001E7A82" w:rsidTr="0065452D">
        <w:trPr>
          <w:trHeight w:val="315"/>
        </w:trPr>
        <w:tc>
          <w:tcPr>
            <w:tcW w:w="2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社会保障和就业支出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21,067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24,600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24,655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100.22 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2"/>
              </w:rPr>
              <w:t>120.71</w:t>
            </w:r>
          </w:p>
        </w:tc>
      </w:tr>
      <w:tr w:rsidR="001E7A82" w:rsidRPr="001E7A82" w:rsidTr="0065452D">
        <w:trPr>
          <w:trHeight w:val="315"/>
        </w:trPr>
        <w:tc>
          <w:tcPr>
            <w:tcW w:w="2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Times New Roman" w:cs="宋体" w:hint="eastAsia"/>
                <w:kern w:val="0"/>
                <w:sz w:val="20"/>
                <w:szCs w:val="20"/>
              </w:rPr>
              <w:t>卫生健康支出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23,568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26,346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26,342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99.98 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2"/>
              </w:rPr>
              <w:t>107.82</w:t>
            </w:r>
          </w:p>
        </w:tc>
      </w:tr>
      <w:tr w:rsidR="001E7A82" w:rsidRPr="001E7A82" w:rsidTr="0065452D">
        <w:trPr>
          <w:trHeight w:val="315"/>
        </w:trPr>
        <w:tc>
          <w:tcPr>
            <w:tcW w:w="2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节能环保支出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1,400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1,440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102.86 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2"/>
              </w:rPr>
              <w:t>27.69</w:t>
            </w:r>
          </w:p>
        </w:tc>
      </w:tr>
      <w:tr w:rsidR="001E7A82" w:rsidRPr="001E7A82" w:rsidTr="0065452D">
        <w:trPr>
          <w:trHeight w:val="315"/>
        </w:trPr>
        <w:tc>
          <w:tcPr>
            <w:tcW w:w="2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城乡社区支出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2,263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2,100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2,101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100.05 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2"/>
              </w:rPr>
              <w:t>56.89</w:t>
            </w:r>
          </w:p>
        </w:tc>
      </w:tr>
      <w:tr w:rsidR="001E7A82" w:rsidRPr="001E7A82" w:rsidTr="0065452D">
        <w:trPr>
          <w:trHeight w:val="315"/>
        </w:trPr>
        <w:tc>
          <w:tcPr>
            <w:tcW w:w="2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农林水支出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14,884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48,600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48,578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99.95 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2"/>
              </w:rPr>
              <w:t>104.62</w:t>
            </w:r>
          </w:p>
        </w:tc>
      </w:tr>
      <w:tr w:rsidR="001E7A82" w:rsidRPr="001E7A82" w:rsidTr="0065452D">
        <w:trPr>
          <w:trHeight w:val="315"/>
        </w:trPr>
        <w:tc>
          <w:tcPr>
            <w:tcW w:w="2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交通运输支出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8,900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8,919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100.21 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2"/>
              </w:rPr>
              <w:t>106.36</w:t>
            </w:r>
          </w:p>
        </w:tc>
      </w:tr>
      <w:tr w:rsidR="001E7A82" w:rsidRPr="001E7A82" w:rsidTr="0065452D">
        <w:trPr>
          <w:trHeight w:val="315"/>
        </w:trPr>
        <w:tc>
          <w:tcPr>
            <w:tcW w:w="2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资源勘探信息等支出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995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995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100.00 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2"/>
              </w:rPr>
              <w:t>21.93</w:t>
            </w:r>
          </w:p>
        </w:tc>
      </w:tr>
      <w:tr w:rsidR="001E7A82" w:rsidRPr="001E7A82" w:rsidTr="0065452D">
        <w:trPr>
          <w:trHeight w:val="315"/>
        </w:trPr>
        <w:tc>
          <w:tcPr>
            <w:tcW w:w="2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商业服务业等支出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100.00 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2"/>
              </w:rPr>
              <w:t>48.44</w:t>
            </w:r>
          </w:p>
        </w:tc>
      </w:tr>
      <w:tr w:rsidR="001E7A82" w:rsidRPr="001E7A82" w:rsidTr="0065452D">
        <w:trPr>
          <w:trHeight w:val="315"/>
        </w:trPr>
        <w:tc>
          <w:tcPr>
            <w:tcW w:w="2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金融支出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100.00 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2"/>
              </w:rPr>
              <w:t>206.67</w:t>
            </w:r>
          </w:p>
        </w:tc>
      </w:tr>
      <w:tr w:rsidR="001E7A82" w:rsidRPr="001E7A82" w:rsidTr="0065452D">
        <w:trPr>
          <w:trHeight w:val="315"/>
        </w:trPr>
        <w:tc>
          <w:tcPr>
            <w:tcW w:w="2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援助其他地区支出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jc w:val="right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jc w:val="right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jc w:val="right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jc w:val="right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</w:p>
        </w:tc>
      </w:tr>
      <w:tr w:rsidR="001E7A82" w:rsidRPr="001E7A82" w:rsidTr="0065452D">
        <w:trPr>
          <w:trHeight w:val="315"/>
        </w:trPr>
        <w:tc>
          <w:tcPr>
            <w:tcW w:w="2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自然资源海洋气象等支出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2571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1,018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1,018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100.00 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2"/>
              </w:rPr>
              <w:t>37.19</w:t>
            </w:r>
          </w:p>
        </w:tc>
      </w:tr>
      <w:tr w:rsidR="001E7A82" w:rsidRPr="001E7A82" w:rsidTr="0065452D">
        <w:trPr>
          <w:trHeight w:val="315"/>
        </w:trPr>
        <w:tc>
          <w:tcPr>
            <w:tcW w:w="2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住房保障支出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7,440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8,700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8,677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99.74 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2"/>
              </w:rPr>
              <w:t>82.24</w:t>
            </w:r>
          </w:p>
        </w:tc>
      </w:tr>
      <w:tr w:rsidR="001E7A82" w:rsidRPr="001E7A82" w:rsidTr="0065452D">
        <w:trPr>
          <w:trHeight w:val="315"/>
        </w:trPr>
        <w:tc>
          <w:tcPr>
            <w:tcW w:w="2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粮油物资储备支出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307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307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100.00 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2"/>
              </w:rPr>
              <w:t>42.23</w:t>
            </w:r>
          </w:p>
        </w:tc>
      </w:tr>
      <w:tr w:rsidR="001E7A82" w:rsidRPr="001E7A82" w:rsidTr="0065452D">
        <w:trPr>
          <w:trHeight w:val="315"/>
        </w:trPr>
        <w:tc>
          <w:tcPr>
            <w:tcW w:w="2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灾害防治及应急管理支出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1844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2,800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2,836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101.29 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2"/>
              </w:rPr>
              <w:t>90.38</w:t>
            </w:r>
          </w:p>
        </w:tc>
      </w:tr>
      <w:tr w:rsidR="001E7A82" w:rsidRPr="001E7A82" w:rsidTr="0065452D">
        <w:trPr>
          <w:trHeight w:val="315"/>
        </w:trPr>
        <w:tc>
          <w:tcPr>
            <w:tcW w:w="2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其他支出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220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780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786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100.77 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2"/>
              </w:rPr>
              <w:t>357.27</w:t>
            </w:r>
          </w:p>
        </w:tc>
      </w:tr>
      <w:tr w:rsidR="001E7A82" w:rsidRPr="001E7A82" w:rsidTr="0065452D">
        <w:trPr>
          <w:trHeight w:val="315"/>
        </w:trPr>
        <w:tc>
          <w:tcPr>
            <w:tcW w:w="2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预备费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2,000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1E7A82" w:rsidRPr="001E7A82" w:rsidTr="0065452D">
        <w:trPr>
          <w:trHeight w:val="315"/>
        </w:trPr>
        <w:tc>
          <w:tcPr>
            <w:tcW w:w="2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债务付息支出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4,618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4351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4351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100.00 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2"/>
              </w:rPr>
              <w:t>99.93</w:t>
            </w:r>
          </w:p>
        </w:tc>
      </w:tr>
      <w:tr w:rsidR="001E7A82" w:rsidRPr="001E7A82" w:rsidTr="0065452D">
        <w:trPr>
          <w:trHeight w:val="315"/>
        </w:trPr>
        <w:tc>
          <w:tcPr>
            <w:tcW w:w="2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债务发行费用支出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100.00 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2"/>
              </w:rPr>
              <w:t>100.00</w:t>
            </w:r>
          </w:p>
        </w:tc>
      </w:tr>
      <w:tr w:rsidR="001E7A82" w:rsidRPr="001E7A82" w:rsidTr="0065452D">
        <w:trPr>
          <w:trHeight w:val="315"/>
        </w:trPr>
        <w:tc>
          <w:tcPr>
            <w:tcW w:w="2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一般公共预算支出合计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b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148,919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b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205,000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b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204,873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b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 xml:space="preserve">99.94 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b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2"/>
              </w:rPr>
              <w:t>97.24</w:t>
            </w:r>
          </w:p>
        </w:tc>
      </w:tr>
    </w:tbl>
    <w:p w:rsidR="001E7A82" w:rsidRPr="001E7A82" w:rsidRDefault="001E7A82" w:rsidP="001E7A82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1E7A82" w:rsidRPr="001E7A82" w:rsidRDefault="001E7A82" w:rsidP="001E7A82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1E7A82" w:rsidRPr="001E7A82" w:rsidRDefault="001E7A82" w:rsidP="001E7A82">
      <w:pPr>
        <w:spacing w:line="560" w:lineRule="exact"/>
        <w:rPr>
          <w:rFonts w:ascii="黑体" w:eastAsia="黑体" w:hAnsi="方正黑体_GBK" w:cs="方正黑体_GBK"/>
          <w:sz w:val="32"/>
          <w:szCs w:val="32"/>
        </w:rPr>
      </w:pPr>
      <w:r w:rsidRPr="001E7A82">
        <w:rPr>
          <w:rFonts w:ascii="黑体" w:eastAsia="黑体" w:hAnsi="方正黑体_GBK" w:cs="方正黑体_GBK" w:hint="eastAsia"/>
          <w:sz w:val="32"/>
          <w:szCs w:val="32"/>
        </w:rPr>
        <w:lastRenderedPageBreak/>
        <w:t>附件3</w:t>
      </w:r>
    </w:p>
    <w:p w:rsidR="001E7A82" w:rsidRPr="001E7A82" w:rsidRDefault="001E7A82" w:rsidP="001E7A82">
      <w:pPr>
        <w:spacing w:line="560" w:lineRule="exact"/>
        <w:rPr>
          <w:rFonts w:ascii="Times New Roman" w:eastAsia="仿宋_GB2312" w:hAnsi="Times New Roman" w:cs="Times New Roman"/>
          <w:b/>
          <w:sz w:val="32"/>
          <w:szCs w:val="32"/>
        </w:rPr>
      </w:pPr>
    </w:p>
    <w:tbl>
      <w:tblPr>
        <w:tblW w:w="864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2973"/>
        <w:gridCol w:w="1158"/>
        <w:gridCol w:w="3034"/>
        <w:gridCol w:w="1475"/>
      </w:tblGrid>
      <w:tr w:rsidR="001E7A82" w:rsidRPr="001E7A82" w:rsidTr="0065452D">
        <w:trPr>
          <w:trHeight w:val="450"/>
        </w:trPr>
        <w:tc>
          <w:tcPr>
            <w:tcW w:w="864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rPr>
                <w:rFonts w:ascii="方正小标宋_GBK" w:eastAsia="方正小标宋_GBK" w:hAnsi="Times New Roman" w:cs="宋体"/>
                <w:b/>
                <w:bCs/>
                <w:kern w:val="0"/>
                <w:sz w:val="36"/>
                <w:szCs w:val="36"/>
              </w:rPr>
            </w:pPr>
            <w:r w:rsidRPr="001E7A82">
              <w:rPr>
                <w:rFonts w:ascii="方正小标宋_GBK" w:eastAsia="方正小标宋_GBK" w:hAnsi="宋体" w:cs="宋体"/>
                <w:b/>
                <w:bCs/>
                <w:kern w:val="0"/>
                <w:sz w:val="36"/>
                <w:szCs w:val="36"/>
              </w:rPr>
              <w:t>20</w:t>
            </w:r>
            <w:r w:rsidRPr="001E7A82">
              <w:rPr>
                <w:rFonts w:ascii="方正小标宋_GBK" w:eastAsia="方正小标宋_GBK" w:hAnsi="宋体" w:cs="宋体" w:hint="eastAsia"/>
                <w:b/>
                <w:bCs/>
                <w:kern w:val="0"/>
                <w:sz w:val="36"/>
                <w:szCs w:val="36"/>
              </w:rPr>
              <w:t>21年盐边</w:t>
            </w:r>
            <w:proofErr w:type="gramStart"/>
            <w:r w:rsidRPr="001E7A82">
              <w:rPr>
                <w:rFonts w:ascii="方正小标宋_GBK" w:eastAsia="方正小标宋_GBK" w:hAnsi="宋体" w:cs="宋体" w:hint="eastAsia"/>
                <w:b/>
                <w:bCs/>
                <w:kern w:val="0"/>
                <w:sz w:val="36"/>
                <w:szCs w:val="36"/>
              </w:rPr>
              <w:t>县一般</w:t>
            </w:r>
            <w:proofErr w:type="gramEnd"/>
            <w:r w:rsidRPr="001E7A82">
              <w:rPr>
                <w:rFonts w:ascii="方正小标宋_GBK" w:eastAsia="方正小标宋_GBK" w:hAnsi="宋体" w:cs="宋体" w:hint="eastAsia"/>
                <w:b/>
                <w:bCs/>
                <w:kern w:val="0"/>
                <w:sz w:val="36"/>
                <w:szCs w:val="36"/>
              </w:rPr>
              <w:t>公共预算收支决算平衡表</w:t>
            </w:r>
          </w:p>
        </w:tc>
      </w:tr>
      <w:tr w:rsidR="001E7A82" w:rsidRPr="001E7A82" w:rsidTr="0065452D">
        <w:trPr>
          <w:trHeight w:val="360"/>
        </w:trPr>
        <w:tc>
          <w:tcPr>
            <w:tcW w:w="864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单位：万元</w:t>
            </w:r>
          </w:p>
        </w:tc>
      </w:tr>
      <w:tr w:rsidR="001E7A82" w:rsidRPr="001E7A82" w:rsidTr="0065452D">
        <w:trPr>
          <w:trHeight w:val="312"/>
        </w:trPr>
        <w:tc>
          <w:tcPr>
            <w:tcW w:w="29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收入</w:t>
            </w:r>
          </w:p>
        </w:tc>
        <w:tc>
          <w:tcPr>
            <w:tcW w:w="115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决算数</w:t>
            </w:r>
          </w:p>
        </w:tc>
        <w:tc>
          <w:tcPr>
            <w:tcW w:w="30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支出</w:t>
            </w:r>
          </w:p>
        </w:tc>
        <w:tc>
          <w:tcPr>
            <w:tcW w:w="14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决算数</w:t>
            </w:r>
          </w:p>
        </w:tc>
      </w:tr>
      <w:tr w:rsidR="001E7A82" w:rsidRPr="001E7A82" w:rsidTr="0065452D">
        <w:trPr>
          <w:trHeight w:val="312"/>
        </w:trPr>
        <w:tc>
          <w:tcPr>
            <w:tcW w:w="29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5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0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1E7A82" w:rsidRPr="001E7A82" w:rsidTr="0065452D">
        <w:trPr>
          <w:trHeight w:val="312"/>
        </w:trPr>
        <w:tc>
          <w:tcPr>
            <w:tcW w:w="29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5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30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1E7A82" w:rsidRPr="001E7A82" w:rsidTr="0065452D">
        <w:trPr>
          <w:trHeight w:val="510"/>
        </w:trPr>
        <w:tc>
          <w:tcPr>
            <w:tcW w:w="2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一般公共预算收入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95,294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一般公共预算支出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204,873</w:t>
            </w:r>
          </w:p>
        </w:tc>
      </w:tr>
      <w:tr w:rsidR="001E7A82" w:rsidRPr="001E7A82" w:rsidTr="0065452D">
        <w:trPr>
          <w:trHeight w:val="510"/>
        </w:trPr>
        <w:tc>
          <w:tcPr>
            <w:tcW w:w="2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上级补助收入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99,636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上解上级支出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10,451</w:t>
            </w:r>
          </w:p>
        </w:tc>
      </w:tr>
      <w:tr w:rsidR="001E7A82" w:rsidRPr="001E7A82" w:rsidTr="0065452D">
        <w:trPr>
          <w:trHeight w:val="510"/>
        </w:trPr>
        <w:tc>
          <w:tcPr>
            <w:tcW w:w="2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ind w:firstLineChars="100" w:firstLine="200"/>
              <w:jc w:val="left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返还性收入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-679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ind w:firstLineChars="100" w:firstLine="200"/>
              <w:jc w:val="left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体制上解支出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</w:t>
            </w:r>
          </w:p>
        </w:tc>
      </w:tr>
      <w:tr w:rsidR="001E7A82" w:rsidRPr="001E7A82" w:rsidTr="0065452D">
        <w:trPr>
          <w:trHeight w:val="510"/>
        </w:trPr>
        <w:tc>
          <w:tcPr>
            <w:tcW w:w="2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ind w:firstLineChars="100" w:firstLine="200"/>
              <w:jc w:val="left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一般性转移支付收入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90,317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ind w:firstLineChars="100" w:firstLine="200"/>
              <w:jc w:val="left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专项上解支出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10,440</w:t>
            </w:r>
          </w:p>
        </w:tc>
      </w:tr>
      <w:tr w:rsidR="001E7A82" w:rsidRPr="001E7A82" w:rsidTr="0065452D">
        <w:trPr>
          <w:trHeight w:val="510"/>
        </w:trPr>
        <w:tc>
          <w:tcPr>
            <w:tcW w:w="2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ind w:firstLineChars="100" w:firstLine="200"/>
              <w:jc w:val="left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专项转移支付收入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9,998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调出资金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1E7A82" w:rsidRPr="001E7A82" w:rsidTr="0065452D">
        <w:trPr>
          <w:trHeight w:val="510"/>
        </w:trPr>
        <w:tc>
          <w:tcPr>
            <w:tcW w:w="2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上年结余收入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2,135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债务还本支出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16,150</w:t>
            </w:r>
          </w:p>
        </w:tc>
      </w:tr>
      <w:tr w:rsidR="001E7A82" w:rsidRPr="001E7A82" w:rsidTr="0065452D">
        <w:trPr>
          <w:trHeight w:val="510"/>
        </w:trPr>
        <w:tc>
          <w:tcPr>
            <w:tcW w:w="2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调入资金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21,113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ind w:firstLineChars="100" w:firstLine="200"/>
              <w:jc w:val="left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地方政府一般债务还本支出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wordWrap w:val="0"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</w:p>
        </w:tc>
      </w:tr>
      <w:tr w:rsidR="001E7A82" w:rsidRPr="001E7A82" w:rsidTr="0065452D">
        <w:trPr>
          <w:trHeight w:val="510"/>
        </w:trPr>
        <w:tc>
          <w:tcPr>
            <w:tcW w:w="2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ind w:firstLineChars="100" w:firstLine="200"/>
              <w:jc w:val="left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从政府性基金预算调入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10,000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ind w:firstLineChars="100" w:firstLine="200"/>
              <w:jc w:val="left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地方政府一般债券还本支出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16,150</w:t>
            </w:r>
          </w:p>
        </w:tc>
      </w:tr>
      <w:tr w:rsidR="001E7A82" w:rsidRPr="001E7A82" w:rsidTr="0065452D">
        <w:trPr>
          <w:trHeight w:val="510"/>
        </w:trPr>
        <w:tc>
          <w:tcPr>
            <w:tcW w:w="2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ind w:firstLineChars="100" w:firstLine="200"/>
              <w:jc w:val="left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从国有资本经营预算调入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182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补充预算稳定调节基金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4,000</w:t>
            </w:r>
          </w:p>
        </w:tc>
      </w:tr>
      <w:tr w:rsidR="001E7A82" w:rsidRPr="001E7A82" w:rsidTr="0065452D">
        <w:trPr>
          <w:trHeight w:val="510"/>
        </w:trPr>
        <w:tc>
          <w:tcPr>
            <w:tcW w:w="2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ind w:firstLineChars="100" w:firstLine="200"/>
              <w:jc w:val="left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从其他资金调入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10,931　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年终结余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11,220</w:t>
            </w:r>
          </w:p>
        </w:tc>
      </w:tr>
      <w:tr w:rsidR="001E7A82" w:rsidRPr="001E7A82" w:rsidTr="0065452D">
        <w:trPr>
          <w:trHeight w:val="510"/>
        </w:trPr>
        <w:tc>
          <w:tcPr>
            <w:tcW w:w="2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债务转贷收入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25,350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ind w:firstLineChars="100" w:firstLine="200"/>
              <w:jc w:val="left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其中：结转下年支出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11,220</w:t>
            </w:r>
          </w:p>
        </w:tc>
      </w:tr>
      <w:tr w:rsidR="001E7A82" w:rsidRPr="001E7A82" w:rsidTr="0065452D">
        <w:trPr>
          <w:trHeight w:val="510"/>
        </w:trPr>
        <w:tc>
          <w:tcPr>
            <w:tcW w:w="2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ind w:firstLineChars="100" w:firstLine="200"/>
              <w:jc w:val="left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地方政府一般债务转贷收入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wordWrap w:val="0"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1E7A82" w:rsidRPr="001E7A82" w:rsidTr="0065452D">
        <w:trPr>
          <w:trHeight w:val="510"/>
        </w:trPr>
        <w:tc>
          <w:tcPr>
            <w:tcW w:w="2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ind w:firstLineChars="100" w:firstLine="200"/>
              <w:jc w:val="left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地方政府一般债券转贷收入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25,350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1E7A82" w:rsidRPr="001E7A82" w:rsidTr="0065452D">
        <w:trPr>
          <w:trHeight w:val="510"/>
        </w:trPr>
        <w:tc>
          <w:tcPr>
            <w:tcW w:w="2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调入预算稳定调节基金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3,166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1E7A82" w:rsidRPr="001E7A82" w:rsidTr="0065452D">
        <w:trPr>
          <w:trHeight w:val="510"/>
        </w:trPr>
        <w:tc>
          <w:tcPr>
            <w:tcW w:w="29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收入总计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b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246,694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支出总计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246,694</w:t>
            </w:r>
          </w:p>
        </w:tc>
      </w:tr>
    </w:tbl>
    <w:p w:rsidR="001E7A82" w:rsidRPr="001E7A82" w:rsidRDefault="001E7A82" w:rsidP="001E7A82">
      <w:pPr>
        <w:rPr>
          <w:rFonts w:ascii="黑体" w:eastAsia="黑体" w:hAnsi="Times New Roman" w:cs="Times New Roman"/>
          <w:b/>
          <w:sz w:val="32"/>
          <w:szCs w:val="32"/>
        </w:rPr>
      </w:pPr>
      <w:r w:rsidRPr="001E7A82">
        <w:rPr>
          <w:rFonts w:ascii="Times New Roman" w:eastAsia="仿宋_GB2312" w:hAnsi="Times New Roman" w:cs="Times New Roman"/>
          <w:b/>
          <w:sz w:val="32"/>
          <w:szCs w:val="32"/>
        </w:rPr>
        <w:br w:type="page"/>
      </w:r>
      <w:r w:rsidRPr="001E7A82">
        <w:rPr>
          <w:rFonts w:ascii="黑体" w:eastAsia="黑体" w:hAnsi="方正黑体_GBK" w:cs="方正黑体_GBK" w:hint="eastAsia"/>
          <w:sz w:val="32"/>
          <w:szCs w:val="32"/>
        </w:rPr>
        <w:lastRenderedPageBreak/>
        <w:t>附件4</w:t>
      </w:r>
    </w:p>
    <w:p w:rsidR="001E7A82" w:rsidRPr="001E7A82" w:rsidRDefault="001E7A82" w:rsidP="001E7A82">
      <w:pPr>
        <w:spacing w:line="560" w:lineRule="exact"/>
        <w:rPr>
          <w:rFonts w:ascii="Times New Roman" w:eastAsia="仿宋_GB2312" w:hAnsi="Times New Roman" w:cs="Times New Roman"/>
          <w:b/>
          <w:sz w:val="32"/>
          <w:szCs w:val="32"/>
        </w:rPr>
      </w:pPr>
    </w:p>
    <w:tbl>
      <w:tblPr>
        <w:tblW w:w="881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2818"/>
        <w:gridCol w:w="1105"/>
        <w:gridCol w:w="1042"/>
        <w:gridCol w:w="1146"/>
        <w:gridCol w:w="1379"/>
        <w:gridCol w:w="1320"/>
      </w:tblGrid>
      <w:tr w:rsidR="001E7A82" w:rsidRPr="001E7A82" w:rsidTr="0065452D">
        <w:trPr>
          <w:trHeight w:val="450"/>
        </w:trPr>
        <w:tc>
          <w:tcPr>
            <w:tcW w:w="8810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rPr>
                <w:rFonts w:ascii="方正小标宋_GBK" w:eastAsia="方正小标宋_GBK" w:hAnsi="Times New Roman" w:cs="宋体"/>
                <w:bCs/>
                <w:kern w:val="0"/>
                <w:sz w:val="44"/>
                <w:szCs w:val="44"/>
              </w:rPr>
            </w:pPr>
            <w:r w:rsidRPr="001E7A82">
              <w:rPr>
                <w:rFonts w:ascii="方正小标宋_GBK" w:eastAsia="方正小标宋_GBK" w:hAnsi="宋体" w:cs="宋体"/>
                <w:bCs/>
                <w:kern w:val="0"/>
                <w:sz w:val="44"/>
                <w:szCs w:val="44"/>
              </w:rPr>
              <w:t>20</w:t>
            </w:r>
            <w:r w:rsidRPr="001E7A82">
              <w:rPr>
                <w:rFonts w:ascii="方正小标宋_GBK" w:eastAsia="方正小标宋_GBK" w:hAnsi="宋体" w:cs="宋体" w:hint="eastAsia"/>
                <w:bCs/>
                <w:kern w:val="0"/>
                <w:sz w:val="44"/>
                <w:szCs w:val="44"/>
              </w:rPr>
              <w:t>21年盐边县政府性基金收入决算表</w:t>
            </w:r>
          </w:p>
        </w:tc>
      </w:tr>
      <w:tr w:rsidR="001E7A82" w:rsidRPr="001E7A82" w:rsidTr="0065452D">
        <w:trPr>
          <w:trHeight w:val="555"/>
        </w:trPr>
        <w:tc>
          <w:tcPr>
            <w:tcW w:w="8810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单位：万元</w:t>
            </w:r>
          </w:p>
        </w:tc>
      </w:tr>
      <w:tr w:rsidR="001E7A82" w:rsidRPr="001E7A82" w:rsidTr="0065452D">
        <w:trPr>
          <w:trHeight w:val="312"/>
        </w:trPr>
        <w:tc>
          <w:tcPr>
            <w:tcW w:w="2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预算科目</w:t>
            </w:r>
          </w:p>
        </w:tc>
        <w:tc>
          <w:tcPr>
            <w:tcW w:w="11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年初</w:t>
            </w:r>
          </w:p>
          <w:p w:rsidR="001E7A82" w:rsidRPr="001E7A82" w:rsidRDefault="001E7A82" w:rsidP="001E7A82">
            <w:pPr>
              <w:widowControl/>
              <w:jc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预算数</w:t>
            </w:r>
          </w:p>
        </w:tc>
        <w:tc>
          <w:tcPr>
            <w:tcW w:w="10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调整</w:t>
            </w:r>
          </w:p>
          <w:p w:rsidR="001E7A82" w:rsidRPr="001E7A82" w:rsidRDefault="001E7A82" w:rsidP="001E7A82">
            <w:pPr>
              <w:widowControl/>
              <w:jc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预算数</w:t>
            </w:r>
          </w:p>
        </w:tc>
        <w:tc>
          <w:tcPr>
            <w:tcW w:w="11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决算数</w:t>
            </w:r>
          </w:p>
        </w:tc>
        <w:tc>
          <w:tcPr>
            <w:tcW w:w="13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为调整预算（</w:t>
            </w:r>
            <w:r w:rsidRPr="001E7A82"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  <w:t>%</w:t>
            </w: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）</w:t>
            </w: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为上年决算</w:t>
            </w:r>
          </w:p>
          <w:p w:rsidR="001E7A82" w:rsidRPr="001E7A82" w:rsidRDefault="001E7A82" w:rsidP="001E7A82">
            <w:pPr>
              <w:widowControl/>
              <w:jc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（</w:t>
            </w:r>
            <w:r w:rsidRPr="001E7A82"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  <w:t>%</w:t>
            </w: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）</w:t>
            </w:r>
          </w:p>
        </w:tc>
      </w:tr>
      <w:tr w:rsidR="001E7A82" w:rsidRPr="001E7A82" w:rsidTr="0065452D">
        <w:trPr>
          <w:trHeight w:val="312"/>
        </w:trPr>
        <w:tc>
          <w:tcPr>
            <w:tcW w:w="2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3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1E7A82" w:rsidRPr="001E7A82" w:rsidTr="0065452D">
        <w:trPr>
          <w:trHeight w:val="312"/>
        </w:trPr>
        <w:tc>
          <w:tcPr>
            <w:tcW w:w="2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3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1E7A82" w:rsidRPr="001E7A82" w:rsidTr="0065452D">
        <w:trPr>
          <w:trHeight w:val="312"/>
        </w:trPr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Times New Roman" w:cs="宋体" w:hint="eastAsia"/>
                <w:b/>
                <w:bCs/>
                <w:kern w:val="0"/>
                <w:sz w:val="20"/>
                <w:szCs w:val="20"/>
              </w:rPr>
              <w:t>政府性基金收入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Times New Roman" w:cs="宋体" w:hint="eastAsia"/>
                <w:b/>
                <w:bCs/>
                <w:kern w:val="0"/>
                <w:sz w:val="20"/>
                <w:szCs w:val="20"/>
              </w:rPr>
              <w:t>60,900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65,874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65,874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 xml:space="preserve">100.00 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righ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Times New Roman" w:cs="宋体" w:hint="eastAsia"/>
                <w:b/>
                <w:bCs/>
                <w:kern w:val="0"/>
                <w:sz w:val="20"/>
                <w:szCs w:val="20"/>
              </w:rPr>
              <w:t>171.71</w:t>
            </w:r>
          </w:p>
        </w:tc>
      </w:tr>
      <w:tr w:rsidR="001E7A82" w:rsidRPr="001E7A82" w:rsidTr="0065452D">
        <w:trPr>
          <w:trHeight w:val="510"/>
        </w:trPr>
        <w:tc>
          <w:tcPr>
            <w:tcW w:w="2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ind w:firstLineChars="100" w:firstLine="200"/>
              <w:jc w:val="left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国有土地收益基金收入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1,967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1,967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100.00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2"/>
              </w:rPr>
              <w:t>172.39</w:t>
            </w:r>
          </w:p>
        </w:tc>
      </w:tr>
      <w:tr w:rsidR="001E7A82" w:rsidRPr="001E7A82" w:rsidTr="0065452D">
        <w:trPr>
          <w:trHeight w:val="510"/>
        </w:trPr>
        <w:tc>
          <w:tcPr>
            <w:tcW w:w="2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ind w:firstLineChars="100" w:firstLine="200"/>
              <w:jc w:val="left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农业土地开发资金收入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153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153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100.00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2"/>
              </w:rPr>
              <w:t>109.7</w:t>
            </w:r>
          </w:p>
        </w:tc>
      </w:tr>
      <w:tr w:rsidR="001E7A82" w:rsidRPr="001E7A82" w:rsidTr="0065452D">
        <w:trPr>
          <w:trHeight w:val="510"/>
        </w:trPr>
        <w:tc>
          <w:tcPr>
            <w:tcW w:w="2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ind w:firstLineChars="100" w:firstLine="200"/>
              <w:jc w:val="left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国有土地使用权出让收入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60,000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63,102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63,102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100.00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2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2"/>
              </w:rPr>
              <w:t>104.08</w:t>
            </w:r>
          </w:p>
        </w:tc>
      </w:tr>
      <w:tr w:rsidR="001E7A82" w:rsidRPr="001E7A82" w:rsidTr="0065452D">
        <w:trPr>
          <w:trHeight w:val="510"/>
        </w:trPr>
        <w:tc>
          <w:tcPr>
            <w:tcW w:w="2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ind w:firstLineChars="100" w:firstLine="200"/>
              <w:jc w:val="left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城市基础设施配套费收入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500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367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367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100.00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2"/>
              </w:rPr>
              <w:t>71.14</w:t>
            </w:r>
          </w:p>
        </w:tc>
      </w:tr>
      <w:tr w:rsidR="001E7A82" w:rsidRPr="001E7A82" w:rsidTr="0065452D">
        <w:trPr>
          <w:trHeight w:val="510"/>
        </w:trPr>
        <w:tc>
          <w:tcPr>
            <w:tcW w:w="2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ind w:firstLineChars="100" w:firstLine="200"/>
              <w:jc w:val="left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污水处理费收入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400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285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285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100.00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2"/>
              </w:rPr>
              <w:t>76.82</w:t>
            </w:r>
          </w:p>
        </w:tc>
      </w:tr>
      <w:tr w:rsidR="001E7A82" w:rsidRPr="001E7A82" w:rsidTr="0065452D">
        <w:trPr>
          <w:trHeight w:val="510"/>
        </w:trPr>
        <w:tc>
          <w:tcPr>
            <w:tcW w:w="2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Times New Roman" w:cs="宋体" w:hint="eastAsia"/>
                <w:b/>
                <w:bCs/>
                <w:kern w:val="0"/>
                <w:sz w:val="20"/>
                <w:szCs w:val="20"/>
              </w:rPr>
              <w:t>政府性基金上级补助收入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Times New Roman" w:cs="宋体" w:hint="eastAsia"/>
                <w:b/>
                <w:bCs/>
                <w:kern w:val="0"/>
                <w:sz w:val="20"/>
                <w:szCs w:val="20"/>
              </w:rPr>
              <w:t>2,987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5,791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5,798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 xml:space="preserve">100.12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Times New Roman" w:cs="宋体" w:hint="eastAsia"/>
                <w:b/>
                <w:bCs/>
                <w:kern w:val="0"/>
                <w:sz w:val="20"/>
                <w:szCs w:val="20"/>
              </w:rPr>
              <w:t>61.67</w:t>
            </w:r>
          </w:p>
        </w:tc>
      </w:tr>
      <w:tr w:rsidR="001E7A82" w:rsidRPr="001E7A82" w:rsidTr="0065452D">
        <w:trPr>
          <w:trHeight w:val="750"/>
        </w:trPr>
        <w:tc>
          <w:tcPr>
            <w:tcW w:w="2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ind w:firstLineChars="100" w:firstLine="200"/>
              <w:jc w:val="left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Times New Roman" w:cs="宋体" w:hint="eastAsia"/>
                <w:kern w:val="0"/>
                <w:sz w:val="20"/>
                <w:szCs w:val="20"/>
              </w:rPr>
              <w:t>政府性基金转移支付收入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Times New Roman" w:cs="宋体" w:hint="eastAsia"/>
                <w:kern w:val="0"/>
                <w:sz w:val="20"/>
                <w:szCs w:val="20"/>
              </w:rPr>
              <w:t>2,987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5,791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5,798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100.12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Times New Roman" w:cs="宋体" w:hint="eastAsia"/>
                <w:b/>
                <w:bCs/>
                <w:kern w:val="0"/>
                <w:sz w:val="20"/>
                <w:szCs w:val="20"/>
              </w:rPr>
              <w:t>61.67</w:t>
            </w:r>
          </w:p>
        </w:tc>
      </w:tr>
      <w:tr w:rsidR="001E7A82" w:rsidRPr="001E7A82" w:rsidTr="0065452D">
        <w:trPr>
          <w:trHeight w:val="750"/>
        </w:trPr>
        <w:tc>
          <w:tcPr>
            <w:tcW w:w="2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Times New Roman" w:cs="宋体" w:hint="eastAsia"/>
                <w:b/>
                <w:bCs/>
                <w:kern w:val="0"/>
                <w:sz w:val="20"/>
                <w:szCs w:val="20"/>
              </w:rPr>
              <w:t>上年结余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Times New Roman" w:cs="宋体" w:hint="eastAsia"/>
                <w:b/>
                <w:bCs/>
                <w:kern w:val="0"/>
                <w:sz w:val="20"/>
                <w:szCs w:val="20"/>
              </w:rPr>
              <w:t xml:space="preserve">25　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 xml:space="preserve">100.00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Times New Roman" w:cs="宋体" w:hint="eastAsia"/>
                <w:b/>
                <w:bCs/>
                <w:kern w:val="0"/>
                <w:sz w:val="20"/>
                <w:szCs w:val="20"/>
              </w:rPr>
              <w:t>-</w:t>
            </w:r>
          </w:p>
        </w:tc>
      </w:tr>
      <w:tr w:rsidR="001E7A82" w:rsidRPr="001E7A82" w:rsidTr="0065452D">
        <w:trPr>
          <w:trHeight w:val="750"/>
        </w:trPr>
        <w:tc>
          <w:tcPr>
            <w:tcW w:w="2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Times New Roman" w:cs="宋体" w:hint="eastAsia"/>
                <w:b/>
                <w:bCs/>
                <w:kern w:val="0"/>
                <w:sz w:val="20"/>
                <w:szCs w:val="20"/>
              </w:rPr>
              <w:t>调入资金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jc w:val="righ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jc w:val="righ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1E7A82" w:rsidRPr="001E7A82" w:rsidTr="0065452D">
        <w:trPr>
          <w:trHeight w:val="560"/>
        </w:trPr>
        <w:tc>
          <w:tcPr>
            <w:tcW w:w="2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宋体" w:cs="宋体"/>
                <w:sz w:val="20"/>
                <w:szCs w:val="20"/>
              </w:rPr>
            </w:pPr>
            <w:r w:rsidRPr="001E7A82">
              <w:rPr>
                <w:rFonts w:ascii="宋体" w:eastAsia="宋体" w:hAnsi="Times New Roman" w:cs="宋体" w:hint="eastAsia"/>
                <w:b/>
                <w:bCs/>
                <w:kern w:val="0"/>
                <w:sz w:val="20"/>
                <w:szCs w:val="20"/>
              </w:rPr>
              <w:t>债务转贷收入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31,800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31,800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 xml:space="preserve">100.00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Times New Roman" w:cs="宋体" w:hint="eastAsia"/>
                <w:b/>
                <w:bCs/>
                <w:kern w:val="0"/>
                <w:sz w:val="20"/>
                <w:szCs w:val="20"/>
              </w:rPr>
              <w:t>612.54</w:t>
            </w:r>
          </w:p>
        </w:tc>
      </w:tr>
      <w:tr w:rsidR="001E7A82" w:rsidRPr="001E7A82" w:rsidTr="0065452D">
        <w:trPr>
          <w:trHeight w:val="750"/>
        </w:trPr>
        <w:tc>
          <w:tcPr>
            <w:tcW w:w="2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ind w:firstLineChars="50" w:firstLine="100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地方政府专项债务转贷收入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31,800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31,800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100.00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Times New Roman" w:cs="宋体" w:hint="eastAsia"/>
                <w:b/>
                <w:bCs/>
                <w:kern w:val="0"/>
                <w:sz w:val="20"/>
                <w:szCs w:val="20"/>
              </w:rPr>
              <w:t>612.54</w:t>
            </w:r>
          </w:p>
        </w:tc>
      </w:tr>
      <w:tr w:rsidR="001E7A82" w:rsidRPr="001E7A82" w:rsidTr="0065452D">
        <w:trPr>
          <w:trHeight w:val="915"/>
        </w:trPr>
        <w:tc>
          <w:tcPr>
            <w:tcW w:w="2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收入合计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63,912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103,497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103,531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 xml:space="preserve">100.03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195.18</w:t>
            </w:r>
          </w:p>
        </w:tc>
      </w:tr>
    </w:tbl>
    <w:p w:rsidR="001E7A82" w:rsidRPr="001E7A82" w:rsidRDefault="001E7A82" w:rsidP="001E7A82">
      <w:pPr>
        <w:rPr>
          <w:rFonts w:ascii="黑体" w:eastAsia="黑体" w:hAnsi="Times New Roman" w:cs="Times New Roman"/>
          <w:b/>
          <w:sz w:val="32"/>
          <w:szCs w:val="32"/>
        </w:rPr>
      </w:pPr>
      <w:r w:rsidRPr="001E7A82">
        <w:rPr>
          <w:rFonts w:ascii="Times New Roman" w:eastAsia="仿宋_GB2312" w:hAnsi="Times New Roman" w:cs="Times New Roman"/>
          <w:b/>
          <w:sz w:val="32"/>
          <w:szCs w:val="32"/>
        </w:rPr>
        <w:br w:type="page"/>
      </w:r>
      <w:r w:rsidRPr="001E7A82">
        <w:rPr>
          <w:rFonts w:ascii="黑体" w:eastAsia="黑体" w:hAnsi="方正黑体_GBK" w:cs="方正黑体_GBK" w:hint="eastAsia"/>
          <w:sz w:val="32"/>
          <w:szCs w:val="32"/>
        </w:rPr>
        <w:lastRenderedPageBreak/>
        <w:t>附件5</w:t>
      </w:r>
    </w:p>
    <w:tbl>
      <w:tblPr>
        <w:tblpPr w:leftFromText="180" w:rightFromText="180" w:vertAnchor="text" w:horzAnchor="page" w:tblpX="1372" w:tblpY="1233"/>
        <w:tblOverlap w:val="never"/>
        <w:tblW w:w="840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40"/>
        <w:gridCol w:w="1080"/>
        <w:gridCol w:w="1290"/>
        <w:gridCol w:w="990"/>
        <w:gridCol w:w="1335"/>
        <w:gridCol w:w="1125"/>
        <w:gridCol w:w="240"/>
      </w:tblGrid>
      <w:tr w:rsidR="001E7A82" w:rsidRPr="001E7A82" w:rsidTr="0065452D">
        <w:trPr>
          <w:trHeight w:val="480"/>
        </w:trPr>
        <w:tc>
          <w:tcPr>
            <w:tcW w:w="81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jc w:val="center"/>
              <w:rPr>
                <w:rFonts w:ascii="方正小标宋_GBK" w:eastAsia="方正小标宋_GBK" w:hAnsi="Times New Roman" w:cs="Times New Roman"/>
                <w:kern w:val="0"/>
                <w:sz w:val="44"/>
                <w:szCs w:val="44"/>
              </w:rPr>
            </w:pPr>
            <w:r w:rsidRPr="001E7A82">
              <w:rPr>
                <w:rFonts w:ascii="方正小标宋_GBK" w:eastAsia="方正小标宋_GBK" w:hAnsi="Times New Roman" w:cs="Times New Roman" w:hint="eastAsia"/>
                <w:kern w:val="0"/>
                <w:sz w:val="44"/>
                <w:szCs w:val="44"/>
              </w:rPr>
              <w:t>2021年盐边县政府性基金支出决算表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1E7A82" w:rsidRPr="001E7A82" w:rsidTr="0065452D">
        <w:trPr>
          <w:trHeight w:val="300"/>
        </w:trPr>
        <w:tc>
          <w:tcPr>
            <w:tcW w:w="81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单位：万元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1E7A82" w:rsidRPr="001E7A82" w:rsidTr="0065452D">
        <w:trPr>
          <w:trHeight w:val="510"/>
        </w:trPr>
        <w:tc>
          <w:tcPr>
            <w:tcW w:w="23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预算科目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年初</w:t>
            </w:r>
          </w:p>
        </w:tc>
        <w:tc>
          <w:tcPr>
            <w:tcW w:w="129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调整</w:t>
            </w:r>
          </w:p>
        </w:tc>
        <w:tc>
          <w:tcPr>
            <w:tcW w:w="99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决算数</w:t>
            </w:r>
          </w:p>
        </w:tc>
        <w:tc>
          <w:tcPr>
            <w:tcW w:w="133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为调整预算</w:t>
            </w:r>
          </w:p>
        </w:tc>
        <w:tc>
          <w:tcPr>
            <w:tcW w:w="1365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为上年决算</w:t>
            </w:r>
          </w:p>
        </w:tc>
      </w:tr>
      <w:tr w:rsidR="001E7A82" w:rsidRPr="001E7A82" w:rsidTr="0065452D">
        <w:trPr>
          <w:trHeight w:val="300"/>
        </w:trPr>
        <w:tc>
          <w:tcPr>
            <w:tcW w:w="23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jc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预算数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预算数</w:t>
            </w:r>
          </w:p>
        </w:tc>
        <w:tc>
          <w:tcPr>
            <w:tcW w:w="99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jc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（%）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（%）</w:t>
            </w:r>
          </w:p>
        </w:tc>
      </w:tr>
      <w:tr w:rsidR="001E7A82" w:rsidRPr="001E7A82" w:rsidTr="0065452D">
        <w:trPr>
          <w:trHeight w:val="750"/>
        </w:trPr>
        <w:tc>
          <w:tcPr>
            <w:tcW w:w="23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社会保障和就业支出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2,975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1,212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1,212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100.00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ind w:firstLineChars="100" w:firstLine="201"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90.92</w:t>
            </w:r>
          </w:p>
        </w:tc>
      </w:tr>
      <w:tr w:rsidR="001E7A82" w:rsidRPr="001E7A82" w:rsidTr="0065452D">
        <w:trPr>
          <w:trHeight w:val="300"/>
        </w:trPr>
        <w:tc>
          <w:tcPr>
            <w:tcW w:w="23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ind w:firstLineChars="100" w:firstLine="200"/>
              <w:jc w:val="left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大中型水库移民后期扶持基金支出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2,975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1,212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1,212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100.00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ind w:firstLineChars="100" w:firstLine="201"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90.92</w:t>
            </w:r>
          </w:p>
        </w:tc>
      </w:tr>
      <w:tr w:rsidR="001E7A82" w:rsidRPr="001E7A82" w:rsidTr="0065452D">
        <w:trPr>
          <w:trHeight w:val="510"/>
        </w:trPr>
        <w:tc>
          <w:tcPr>
            <w:tcW w:w="23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城乡社区支出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38,580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53,279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53,279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100.00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ind w:firstLineChars="100" w:firstLine="201"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240.31</w:t>
            </w:r>
          </w:p>
        </w:tc>
      </w:tr>
      <w:tr w:rsidR="001E7A82" w:rsidRPr="001E7A82" w:rsidTr="0065452D">
        <w:trPr>
          <w:trHeight w:val="870"/>
        </w:trPr>
        <w:tc>
          <w:tcPr>
            <w:tcW w:w="23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ind w:firstLineChars="100" w:firstLine="200"/>
              <w:jc w:val="left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国有土地使用权出让收入安排的支出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37,680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50,591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50,591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100.00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ind w:firstLineChars="100" w:firstLine="201"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253.87</w:t>
            </w:r>
          </w:p>
        </w:tc>
      </w:tr>
      <w:tr w:rsidR="001E7A82" w:rsidRPr="001E7A82" w:rsidTr="0065452D">
        <w:trPr>
          <w:trHeight w:val="840"/>
        </w:trPr>
        <w:tc>
          <w:tcPr>
            <w:tcW w:w="23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ind w:firstLineChars="100" w:firstLine="200"/>
              <w:jc w:val="left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国有土地收益基金安排的支出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1,968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1,968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100.00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ind w:firstLineChars="100" w:firstLine="201"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172.48</w:t>
            </w:r>
          </w:p>
        </w:tc>
      </w:tr>
      <w:tr w:rsidR="001E7A82" w:rsidRPr="001E7A82" w:rsidTr="0065452D">
        <w:trPr>
          <w:trHeight w:val="765"/>
        </w:trPr>
        <w:tc>
          <w:tcPr>
            <w:tcW w:w="23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ind w:firstLineChars="100" w:firstLine="200"/>
              <w:jc w:val="left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农业土地开发资金安排的支出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153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100.00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ind w:firstLineChars="100" w:firstLine="201"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104.08</w:t>
            </w:r>
          </w:p>
        </w:tc>
      </w:tr>
      <w:tr w:rsidR="001E7A82" w:rsidRPr="001E7A82" w:rsidTr="0065452D">
        <w:trPr>
          <w:trHeight w:val="780"/>
        </w:trPr>
        <w:tc>
          <w:tcPr>
            <w:tcW w:w="23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ind w:firstLineChars="100" w:firstLine="200"/>
              <w:jc w:val="left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城市基础设施配套</w:t>
            </w:r>
            <w:proofErr w:type="gramStart"/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费安排</w:t>
            </w:r>
            <w:proofErr w:type="gramEnd"/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的支出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289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100.00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ind w:firstLineChars="100" w:firstLine="201"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54.73</w:t>
            </w:r>
          </w:p>
        </w:tc>
      </w:tr>
      <w:tr w:rsidR="001E7A82" w:rsidRPr="001E7A82" w:rsidTr="0065452D">
        <w:trPr>
          <w:trHeight w:val="630"/>
        </w:trPr>
        <w:tc>
          <w:tcPr>
            <w:tcW w:w="23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ind w:firstLineChars="100" w:firstLine="200"/>
              <w:jc w:val="left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污水处理</w:t>
            </w:r>
            <w:proofErr w:type="gramStart"/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费安排</w:t>
            </w:r>
            <w:proofErr w:type="gramEnd"/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的支出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278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100.00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ind w:firstLineChars="100" w:firstLine="201"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65.11</w:t>
            </w:r>
          </w:p>
        </w:tc>
      </w:tr>
      <w:tr w:rsidR="001E7A82" w:rsidRPr="001E7A82" w:rsidTr="0065452D">
        <w:trPr>
          <w:trHeight w:val="510"/>
        </w:trPr>
        <w:tc>
          <w:tcPr>
            <w:tcW w:w="23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农林水支出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jc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ind w:firstLineChars="100" w:firstLine="201"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</w:tc>
      </w:tr>
      <w:tr w:rsidR="001E7A82" w:rsidRPr="001E7A82" w:rsidTr="0065452D">
        <w:trPr>
          <w:trHeight w:val="750"/>
        </w:trPr>
        <w:tc>
          <w:tcPr>
            <w:tcW w:w="23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 大中型水库库区基金安排的支出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ind w:firstLineChars="100" w:firstLine="201"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</w:tc>
      </w:tr>
      <w:tr w:rsidR="001E7A82" w:rsidRPr="001E7A82" w:rsidTr="0065452D">
        <w:trPr>
          <w:trHeight w:val="300"/>
        </w:trPr>
        <w:tc>
          <w:tcPr>
            <w:tcW w:w="23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其他支出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37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14,487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14,487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100.00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ind w:firstLineChars="100" w:firstLine="201"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264.41</w:t>
            </w:r>
          </w:p>
        </w:tc>
      </w:tr>
      <w:tr w:rsidR="001E7A82" w:rsidRPr="001E7A82" w:rsidTr="0065452D">
        <w:trPr>
          <w:trHeight w:val="900"/>
        </w:trPr>
        <w:tc>
          <w:tcPr>
            <w:tcW w:w="23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 其他政府性基金及对应专项债务收入安排的支出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14,000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14,000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>100.00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ind w:firstLineChars="100" w:firstLine="201"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269.23</w:t>
            </w:r>
          </w:p>
        </w:tc>
      </w:tr>
      <w:tr w:rsidR="001E7A82" w:rsidRPr="001E7A82" w:rsidTr="0065452D">
        <w:trPr>
          <w:trHeight w:val="600"/>
        </w:trPr>
        <w:tc>
          <w:tcPr>
            <w:tcW w:w="23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 彩票公益金安排的支出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37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487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487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100.00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ind w:firstLineChars="100" w:firstLine="201"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174.55</w:t>
            </w:r>
          </w:p>
        </w:tc>
      </w:tr>
      <w:tr w:rsidR="001E7A82" w:rsidRPr="001E7A82" w:rsidTr="0065452D">
        <w:trPr>
          <w:trHeight w:val="510"/>
        </w:trPr>
        <w:tc>
          <w:tcPr>
            <w:tcW w:w="23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债务付息支出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2,320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2,442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2,442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100.00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ind w:firstLineChars="100" w:firstLine="201"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125.17</w:t>
            </w:r>
          </w:p>
        </w:tc>
      </w:tr>
      <w:tr w:rsidR="001E7A82" w:rsidRPr="001E7A82" w:rsidTr="0065452D">
        <w:trPr>
          <w:trHeight w:val="630"/>
        </w:trPr>
        <w:tc>
          <w:tcPr>
            <w:tcW w:w="23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 xml:space="preserve">   地方政府专项债务付息支出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2,320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2,442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2,442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100.00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ind w:firstLineChars="100" w:firstLine="201"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125.17</w:t>
            </w:r>
          </w:p>
        </w:tc>
      </w:tr>
      <w:tr w:rsidR="001E7A82" w:rsidRPr="001E7A82" w:rsidTr="0065452D">
        <w:trPr>
          <w:trHeight w:val="510"/>
        </w:trPr>
        <w:tc>
          <w:tcPr>
            <w:tcW w:w="23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债务发行费用支出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jc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100.00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ind w:firstLineChars="100" w:firstLine="201"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450.00</w:t>
            </w:r>
          </w:p>
        </w:tc>
      </w:tr>
      <w:tr w:rsidR="001E7A82" w:rsidRPr="001E7A82" w:rsidTr="0065452D">
        <w:trPr>
          <w:trHeight w:val="840"/>
        </w:trPr>
        <w:tc>
          <w:tcPr>
            <w:tcW w:w="23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 地方政府专项债务发行费用支出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100.00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ind w:firstLineChars="100" w:firstLine="201"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450.00</w:t>
            </w:r>
          </w:p>
        </w:tc>
      </w:tr>
      <w:tr w:rsidR="001E7A82" w:rsidRPr="001E7A82" w:rsidTr="0065452D">
        <w:trPr>
          <w:trHeight w:val="750"/>
        </w:trPr>
        <w:tc>
          <w:tcPr>
            <w:tcW w:w="23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政府性基金支出合计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43,912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71,447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71,447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100.00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ind w:firstLineChars="100" w:firstLine="201"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184.56</w:t>
            </w:r>
          </w:p>
        </w:tc>
      </w:tr>
      <w:tr w:rsidR="001E7A82" w:rsidRPr="001E7A82" w:rsidTr="0065452D">
        <w:trPr>
          <w:trHeight w:val="447"/>
        </w:trPr>
        <w:tc>
          <w:tcPr>
            <w:tcW w:w="23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调出资金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jc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sz w:val="20"/>
                <w:szCs w:val="20"/>
              </w:rPr>
              <w:t>20,000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10,000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10,000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100.00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ind w:firstLineChars="100" w:firstLine="201"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0.00</w:t>
            </w:r>
          </w:p>
        </w:tc>
      </w:tr>
      <w:tr w:rsidR="001E7A82" w:rsidRPr="001E7A82" w:rsidTr="0065452D">
        <w:trPr>
          <w:trHeight w:val="462"/>
        </w:trPr>
        <w:tc>
          <w:tcPr>
            <w:tcW w:w="23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年终结余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jc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22050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22,084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100.15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ind w:firstLineChars="100" w:firstLine="201"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0.00</w:t>
            </w:r>
          </w:p>
        </w:tc>
      </w:tr>
      <w:tr w:rsidR="001E7A82" w:rsidRPr="001E7A82" w:rsidTr="0065452D">
        <w:trPr>
          <w:trHeight w:val="527"/>
        </w:trPr>
        <w:tc>
          <w:tcPr>
            <w:tcW w:w="23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支 出 总 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63,912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103,497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103,531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100.03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ind w:firstLineChars="100" w:firstLine="201"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sz w:val="20"/>
                <w:szCs w:val="20"/>
              </w:rPr>
              <w:t>134.69</w:t>
            </w:r>
          </w:p>
        </w:tc>
      </w:tr>
    </w:tbl>
    <w:p w:rsidR="001E7A82" w:rsidRPr="001E7A82" w:rsidRDefault="001E7A82" w:rsidP="001E7A82">
      <w:pPr>
        <w:rPr>
          <w:rFonts w:ascii="黑体" w:eastAsia="黑体" w:hAnsi="方正黑体_GBK" w:cs="方正黑体_GBK"/>
          <w:sz w:val="32"/>
          <w:szCs w:val="32"/>
        </w:rPr>
      </w:pPr>
      <w:r w:rsidRPr="001E7A82">
        <w:rPr>
          <w:rFonts w:ascii="方正黑体_GBK" w:eastAsia="方正黑体_GBK" w:hAnsi="方正黑体_GBK" w:cs="方正黑体_GBK" w:hint="eastAsia"/>
          <w:sz w:val="33"/>
          <w:szCs w:val="33"/>
        </w:rPr>
        <w:br w:type="page"/>
      </w:r>
      <w:r w:rsidRPr="001E7A82">
        <w:rPr>
          <w:rFonts w:ascii="黑体" w:eastAsia="黑体" w:hAnsi="方正黑体_GBK" w:cs="方正黑体_GBK" w:hint="eastAsia"/>
          <w:sz w:val="32"/>
          <w:szCs w:val="32"/>
        </w:rPr>
        <w:lastRenderedPageBreak/>
        <w:t>附件6</w:t>
      </w:r>
    </w:p>
    <w:p w:rsidR="001E7A82" w:rsidRPr="001E7A82" w:rsidRDefault="001E7A82" w:rsidP="001E7A82">
      <w:pPr>
        <w:spacing w:line="560" w:lineRule="exact"/>
        <w:rPr>
          <w:rFonts w:ascii="Times New Roman" w:eastAsia="仿宋_GB2312" w:hAnsi="Times New Roman" w:cs="Times New Roman"/>
          <w:b/>
          <w:sz w:val="32"/>
          <w:szCs w:val="32"/>
        </w:rPr>
      </w:pPr>
    </w:p>
    <w:tbl>
      <w:tblPr>
        <w:tblW w:w="815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30"/>
        <w:gridCol w:w="1235"/>
        <w:gridCol w:w="2899"/>
        <w:gridCol w:w="1290"/>
      </w:tblGrid>
      <w:tr w:rsidR="001E7A82" w:rsidRPr="001E7A82" w:rsidTr="0065452D">
        <w:trPr>
          <w:trHeight w:val="480"/>
        </w:trPr>
        <w:tc>
          <w:tcPr>
            <w:tcW w:w="815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方正小标宋_GBK" w:eastAsia="方正小标宋_GBK" w:hAnsi="方正小标宋_GBK" w:cs="方正小标宋_GBK"/>
                <w:sz w:val="44"/>
                <w:szCs w:val="44"/>
              </w:rPr>
            </w:pPr>
            <w:r w:rsidRPr="001E7A82">
              <w:rPr>
                <w:rFonts w:ascii="方正小标宋_GBK" w:eastAsia="方正小标宋_GBK" w:hAnsi="方正小标宋_GBK" w:cs="方正小标宋_GBK" w:hint="eastAsia"/>
                <w:kern w:val="0"/>
                <w:sz w:val="44"/>
                <w:szCs w:val="44"/>
              </w:rPr>
              <w:t>2021年盐边县政府性基金收支决算平衡表</w:t>
            </w:r>
          </w:p>
        </w:tc>
      </w:tr>
      <w:tr w:rsidR="001E7A82" w:rsidRPr="001E7A82" w:rsidTr="0065452D">
        <w:trPr>
          <w:trHeight w:val="480"/>
        </w:trPr>
        <w:tc>
          <w:tcPr>
            <w:tcW w:w="815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方正小标宋_GBK" w:eastAsia="方正小标宋_GBK" w:hAnsi="方正小标宋_GBK" w:cs="方正小标宋_GBK"/>
                <w:kern w:val="0"/>
                <w:sz w:val="44"/>
                <w:szCs w:val="44"/>
              </w:rPr>
            </w:pPr>
          </w:p>
        </w:tc>
      </w:tr>
      <w:tr w:rsidR="001E7A82" w:rsidRPr="001E7A82" w:rsidTr="0065452D">
        <w:trPr>
          <w:trHeight w:val="300"/>
        </w:trPr>
        <w:tc>
          <w:tcPr>
            <w:tcW w:w="8154" w:type="dxa"/>
            <w:gridSpan w:val="4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单位：万元</w:t>
            </w:r>
          </w:p>
        </w:tc>
      </w:tr>
      <w:tr w:rsidR="001E7A82" w:rsidRPr="001E7A82" w:rsidTr="0065452D">
        <w:trPr>
          <w:trHeight w:val="285"/>
        </w:trPr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收入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决算数</w:t>
            </w:r>
          </w:p>
        </w:tc>
        <w:tc>
          <w:tcPr>
            <w:tcW w:w="2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支出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决算数</w:t>
            </w:r>
          </w:p>
        </w:tc>
      </w:tr>
      <w:tr w:rsidR="001E7A82" w:rsidRPr="001E7A82" w:rsidTr="0065452D">
        <w:trPr>
          <w:trHeight w:val="285"/>
        </w:trPr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政府性基金收入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65,874</w:t>
            </w:r>
          </w:p>
        </w:tc>
        <w:tc>
          <w:tcPr>
            <w:tcW w:w="2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政府性基金支出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71,447</w:t>
            </w:r>
          </w:p>
        </w:tc>
      </w:tr>
      <w:tr w:rsidR="001E7A82" w:rsidRPr="001E7A82" w:rsidTr="0065452D">
        <w:trPr>
          <w:trHeight w:val="285"/>
        </w:trPr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上级补助收入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5,798</w:t>
            </w:r>
          </w:p>
        </w:tc>
        <w:tc>
          <w:tcPr>
            <w:tcW w:w="2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调出资金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10,000</w:t>
            </w:r>
          </w:p>
        </w:tc>
      </w:tr>
      <w:tr w:rsidR="001E7A82" w:rsidRPr="001E7A82" w:rsidTr="0065452D">
        <w:trPr>
          <w:trHeight w:val="285"/>
        </w:trPr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ind w:firstLineChars="100" w:firstLine="200"/>
              <w:jc w:val="left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政府性基金转移支付收入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5,798</w:t>
            </w:r>
          </w:p>
        </w:tc>
        <w:tc>
          <w:tcPr>
            <w:tcW w:w="2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jc w:val="left"/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jc w:val="right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1E7A82" w:rsidRPr="001E7A82" w:rsidTr="0065452D">
        <w:trPr>
          <w:trHeight w:val="285"/>
        </w:trPr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ind w:firstLineChars="100" w:firstLine="200"/>
              <w:jc w:val="left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抗</w:t>
            </w:r>
            <w:proofErr w:type="gramStart"/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疫</w:t>
            </w:r>
            <w:proofErr w:type="gramEnd"/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特别国债转移支付收入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jc w:val="right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2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债务还本支出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jc w:val="right"/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</w:tc>
      </w:tr>
      <w:tr w:rsidR="001E7A82" w:rsidRPr="001E7A82" w:rsidTr="0065452D">
        <w:trPr>
          <w:trHeight w:val="462"/>
        </w:trPr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上年结余收入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32</w:t>
            </w:r>
          </w:p>
        </w:tc>
        <w:tc>
          <w:tcPr>
            <w:tcW w:w="2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ind w:firstLineChars="100" w:firstLine="200"/>
              <w:jc w:val="left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地方政府专项债务还本支出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jc w:val="right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1E7A82" w:rsidRPr="001E7A82" w:rsidTr="0065452D">
        <w:trPr>
          <w:trHeight w:val="285"/>
        </w:trPr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债务转贷收入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31,800</w:t>
            </w:r>
          </w:p>
        </w:tc>
        <w:tc>
          <w:tcPr>
            <w:tcW w:w="2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年终结余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22,084</w:t>
            </w:r>
          </w:p>
        </w:tc>
      </w:tr>
      <w:tr w:rsidR="001E7A82" w:rsidRPr="001E7A82" w:rsidTr="0065452D">
        <w:trPr>
          <w:trHeight w:val="285"/>
        </w:trPr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地方政府专项债务转贷收入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31,800</w:t>
            </w:r>
          </w:p>
        </w:tc>
        <w:tc>
          <w:tcPr>
            <w:tcW w:w="2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jc w:val="left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jc w:val="right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1E7A82" w:rsidRPr="001E7A82" w:rsidTr="0065452D">
        <w:trPr>
          <w:trHeight w:val="285"/>
        </w:trPr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政府性基金预算调入资金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27</w:t>
            </w:r>
          </w:p>
        </w:tc>
        <w:tc>
          <w:tcPr>
            <w:tcW w:w="2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jc w:val="left"/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jc w:val="right"/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</w:tc>
      </w:tr>
      <w:tr w:rsidR="001E7A82" w:rsidRPr="001E7A82" w:rsidTr="0065452D">
        <w:trPr>
          <w:trHeight w:val="285"/>
        </w:trPr>
        <w:tc>
          <w:tcPr>
            <w:tcW w:w="273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收入总计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103,531</w:t>
            </w:r>
          </w:p>
        </w:tc>
        <w:tc>
          <w:tcPr>
            <w:tcW w:w="28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支出总计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103,531</w:t>
            </w:r>
          </w:p>
        </w:tc>
      </w:tr>
    </w:tbl>
    <w:p w:rsidR="001E7A82" w:rsidRPr="001E7A82" w:rsidRDefault="001E7A82" w:rsidP="001E7A82">
      <w:pPr>
        <w:rPr>
          <w:rFonts w:ascii="Times New Roman" w:eastAsia="仿宋_GB2312" w:hAnsi="Times New Roman" w:cs="Times New Roman"/>
          <w:b/>
          <w:sz w:val="32"/>
          <w:szCs w:val="32"/>
        </w:rPr>
      </w:pPr>
    </w:p>
    <w:p w:rsidR="001E7A82" w:rsidRPr="001E7A82" w:rsidRDefault="001E7A82" w:rsidP="001E7A82">
      <w:pPr>
        <w:rPr>
          <w:rFonts w:ascii="Times New Roman" w:eastAsia="仿宋_GB2312" w:hAnsi="Times New Roman" w:cs="Times New Roman"/>
          <w:b/>
          <w:sz w:val="32"/>
          <w:szCs w:val="32"/>
        </w:rPr>
      </w:pPr>
    </w:p>
    <w:p w:rsidR="001E7A82" w:rsidRPr="001E7A82" w:rsidRDefault="001E7A82" w:rsidP="001E7A82">
      <w:pPr>
        <w:rPr>
          <w:rFonts w:ascii="Times New Roman" w:eastAsia="仿宋_GB2312" w:hAnsi="Times New Roman" w:cs="Times New Roman"/>
          <w:b/>
          <w:sz w:val="32"/>
          <w:szCs w:val="32"/>
        </w:rPr>
      </w:pPr>
    </w:p>
    <w:p w:rsidR="001E7A82" w:rsidRPr="001E7A82" w:rsidRDefault="001E7A82" w:rsidP="001E7A82">
      <w:pPr>
        <w:rPr>
          <w:rFonts w:ascii="Times New Roman" w:eastAsia="仿宋_GB2312" w:hAnsi="Times New Roman" w:cs="Times New Roman"/>
          <w:b/>
          <w:sz w:val="32"/>
          <w:szCs w:val="32"/>
        </w:rPr>
      </w:pPr>
    </w:p>
    <w:p w:rsidR="001E7A82" w:rsidRPr="001E7A82" w:rsidRDefault="001E7A82" w:rsidP="001E7A82">
      <w:pPr>
        <w:rPr>
          <w:rFonts w:ascii="Times New Roman" w:eastAsia="仿宋_GB2312" w:hAnsi="Times New Roman" w:cs="Times New Roman"/>
          <w:b/>
          <w:sz w:val="32"/>
          <w:szCs w:val="32"/>
        </w:rPr>
      </w:pPr>
    </w:p>
    <w:p w:rsidR="001E7A82" w:rsidRPr="001E7A82" w:rsidRDefault="001E7A82" w:rsidP="001E7A82">
      <w:pPr>
        <w:rPr>
          <w:rFonts w:ascii="Times New Roman" w:eastAsia="仿宋_GB2312" w:hAnsi="Times New Roman" w:cs="Times New Roman"/>
          <w:b/>
          <w:sz w:val="32"/>
          <w:szCs w:val="32"/>
        </w:rPr>
      </w:pPr>
    </w:p>
    <w:p w:rsidR="001E7A82" w:rsidRPr="001E7A82" w:rsidRDefault="001E7A82" w:rsidP="001E7A82">
      <w:pPr>
        <w:rPr>
          <w:rFonts w:ascii="Times New Roman" w:eastAsia="仿宋_GB2312" w:hAnsi="Times New Roman" w:cs="Times New Roman"/>
          <w:b/>
          <w:sz w:val="32"/>
          <w:szCs w:val="32"/>
        </w:rPr>
      </w:pPr>
    </w:p>
    <w:p w:rsidR="001E7A82" w:rsidRPr="001E7A82" w:rsidRDefault="001E7A82" w:rsidP="001E7A82">
      <w:pPr>
        <w:rPr>
          <w:rFonts w:ascii="Times New Roman" w:eastAsia="仿宋_GB2312" w:hAnsi="Times New Roman" w:cs="Times New Roman"/>
          <w:b/>
          <w:sz w:val="32"/>
          <w:szCs w:val="32"/>
        </w:rPr>
      </w:pPr>
    </w:p>
    <w:p w:rsidR="001E7A82" w:rsidRPr="001E7A82" w:rsidRDefault="001E7A82" w:rsidP="001E7A82">
      <w:pPr>
        <w:rPr>
          <w:rFonts w:ascii="Times New Roman" w:eastAsia="仿宋_GB2312" w:hAnsi="Times New Roman" w:cs="Times New Roman"/>
          <w:b/>
          <w:sz w:val="32"/>
          <w:szCs w:val="32"/>
        </w:rPr>
      </w:pPr>
    </w:p>
    <w:p w:rsidR="001E7A82" w:rsidRPr="001E7A82" w:rsidRDefault="001E7A82" w:rsidP="001E7A82">
      <w:pPr>
        <w:spacing w:line="560" w:lineRule="exact"/>
        <w:rPr>
          <w:rFonts w:ascii="方正黑体_GBK" w:eastAsia="方正黑体_GBK" w:hAnsi="方正黑体_GBK" w:cs="方正黑体_GBK"/>
          <w:sz w:val="33"/>
          <w:szCs w:val="33"/>
        </w:rPr>
      </w:pPr>
    </w:p>
    <w:p w:rsidR="001E7A82" w:rsidRPr="001E7A82" w:rsidRDefault="001E7A82" w:rsidP="001E7A82">
      <w:pPr>
        <w:spacing w:line="560" w:lineRule="exact"/>
        <w:rPr>
          <w:rFonts w:ascii="方正黑体_GBK" w:eastAsia="方正黑体_GBK" w:hAnsi="方正黑体_GBK" w:cs="方正黑体_GBK"/>
          <w:sz w:val="33"/>
          <w:szCs w:val="33"/>
        </w:rPr>
      </w:pPr>
    </w:p>
    <w:p w:rsidR="001E7A82" w:rsidRPr="001E7A82" w:rsidRDefault="001E7A82" w:rsidP="001E7A82">
      <w:pPr>
        <w:spacing w:line="560" w:lineRule="exact"/>
        <w:rPr>
          <w:rFonts w:ascii="黑体" w:eastAsia="黑体" w:hAnsi="方正黑体_GBK" w:cs="方正黑体_GBK"/>
          <w:sz w:val="32"/>
          <w:szCs w:val="32"/>
        </w:rPr>
      </w:pPr>
      <w:r w:rsidRPr="001E7A82">
        <w:rPr>
          <w:rFonts w:ascii="黑体" w:eastAsia="黑体" w:hAnsi="方正黑体_GBK" w:cs="方正黑体_GBK" w:hint="eastAsia"/>
          <w:sz w:val="32"/>
          <w:szCs w:val="32"/>
        </w:rPr>
        <w:lastRenderedPageBreak/>
        <w:t>附件7</w:t>
      </w:r>
    </w:p>
    <w:p w:rsidR="001E7A82" w:rsidRPr="001E7A82" w:rsidRDefault="001E7A82" w:rsidP="001E7A82">
      <w:pPr>
        <w:spacing w:line="560" w:lineRule="exact"/>
        <w:rPr>
          <w:rFonts w:ascii="Times New Roman" w:eastAsia="仿宋_GB2312" w:hAnsi="Times New Roman" w:cs="Times New Roman"/>
          <w:b/>
          <w:sz w:val="32"/>
          <w:szCs w:val="32"/>
        </w:rPr>
      </w:pPr>
    </w:p>
    <w:tbl>
      <w:tblPr>
        <w:tblW w:w="85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93"/>
        <w:gridCol w:w="1213"/>
        <w:gridCol w:w="1213"/>
        <w:gridCol w:w="1213"/>
        <w:gridCol w:w="1213"/>
        <w:gridCol w:w="1215"/>
      </w:tblGrid>
      <w:tr w:rsidR="001E7A82" w:rsidRPr="001E7A82" w:rsidTr="0065452D">
        <w:trPr>
          <w:trHeight w:val="825"/>
        </w:trPr>
        <w:tc>
          <w:tcPr>
            <w:tcW w:w="85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方正小标宋_GBK" w:eastAsia="方正小标宋_GBK" w:hAnsi="方正小标宋_GBK" w:cs="方正小标宋_GBK"/>
                <w:sz w:val="44"/>
                <w:szCs w:val="44"/>
              </w:rPr>
            </w:pPr>
            <w:r w:rsidRPr="001E7A82">
              <w:rPr>
                <w:rFonts w:ascii="方正小标宋_GBK" w:eastAsia="方正小标宋_GBK" w:hAnsi="方正小标宋_GBK" w:cs="方正小标宋_GBK" w:hint="eastAsia"/>
                <w:kern w:val="0"/>
                <w:sz w:val="44"/>
                <w:szCs w:val="44"/>
              </w:rPr>
              <w:t>2021年盐边县国有资本经营预算收入决算表</w:t>
            </w:r>
          </w:p>
        </w:tc>
      </w:tr>
      <w:tr w:rsidR="001E7A82" w:rsidRPr="001E7A82" w:rsidTr="0065452D">
        <w:trPr>
          <w:trHeight w:val="422"/>
        </w:trPr>
        <w:tc>
          <w:tcPr>
            <w:tcW w:w="85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单位：万元</w:t>
            </w:r>
          </w:p>
        </w:tc>
      </w:tr>
      <w:tr w:rsidR="001E7A82" w:rsidRPr="001E7A82" w:rsidTr="0065452D">
        <w:trPr>
          <w:trHeight w:val="703"/>
        </w:trPr>
        <w:tc>
          <w:tcPr>
            <w:tcW w:w="249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预算科目</w:t>
            </w:r>
          </w:p>
        </w:tc>
        <w:tc>
          <w:tcPr>
            <w:tcW w:w="1213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年初</w:t>
            </w:r>
          </w:p>
        </w:tc>
        <w:tc>
          <w:tcPr>
            <w:tcW w:w="1213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调整</w:t>
            </w:r>
          </w:p>
        </w:tc>
        <w:tc>
          <w:tcPr>
            <w:tcW w:w="121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决算数</w:t>
            </w:r>
          </w:p>
        </w:tc>
        <w:tc>
          <w:tcPr>
            <w:tcW w:w="121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为调整预算（%）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为上年决算</w:t>
            </w:r>
          </w:p>
        </w:tc>
      </w:tr>
      <w:tr w:rsidR="001E7A82" w:rsidRPr="001E7A82" w:rsidTr="0065452D">
        <w:trPr>
          <w:trHeight w:val="448"/>
        </w:trPr>
        <w:tc>
          <w:tcPr>
            <w:tcW w:w="24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jc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预算数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预算数</w:t>
            </w:r>
          </w:p>
        </w:tc>
        <w:tc>
          <w:tcPr>
            <w:tcW w:w="121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jc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</w:tc>
        <w:tc>
          <w:tcPr>
            <w:tcW w:w="121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jc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（%）</w:t>
            </w:r>
          </w:p>
        </w:tc>
      </w:tr>
      <w:tr w:rsidR="001E7A82" w:rsidRPr="001E7A82" w:rsidTr="0065452D">
        <w:trPr>
          <w:trHeight w:val="448"/>
        </w:trPr>
        <w:tc>
          <w:tcPr>
            <w:tcW w:w="24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国有资本经营收入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182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182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182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100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110</w:t>
            </w:r>
          </w:p>
        </w:tc>
      </w:tr>
      <w:tr w:rsidR="001E7A82" w:rsidRPr="001E7A82" w:rsidTr="0065452D">
        <w:trPr>
          <w:trHeight w:val="448"/>
        </w:trPr>
        <w:tc>
          <w:tcPr>
            <w:tcW w:w="24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投资服务企业利润收入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182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182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182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100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110</w:t>
            </w:r>
          </w:p>
        </w:tc>
      </w:tr>
      <w:tr w:rsidR="001E7A82" w:rsidRPr="001E7A82" w:rsidTr="0065452D">
        <w:trPr>
          <w:trHeight w:val="474"/>
        </w:trPr>
        <w:tc>
          <w:tcPr>
            <w:tcW w:w="24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收入合计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182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182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182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100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110</w:t>
            </w:r>
          </w:p>
        </w:tc>
      </w:tr>
    </w:tbl>
    <w:p w:rsidR="001E7A82" w:rsidRPr="001E7A82" w:rsidRDefault="001E7A82" w:rsidP="001E7A82">
      <w:pPr>
        <w:rPr>
          <w:rFonts w:ascii="黑体" w:eastAsia="黑体" w:hAnsi="Times New Roman" w:cs="Times New Roman"/>
          <w:b/>
          <w:sz w:val="32"/>
          <w:szCs w:val="32"/>
        </w:rPr>
      </w:pPr>
      <w:r w:rsidRPr="001E7A82">
        <w:rPr>
          <w:rFonts w:ascii="Times New Roman" w:eastAsia="仿宋_GB2312" w:hAnsi="Times New Roman" w:cs="Times New Roman"/>
          <w:b/>
          <w:sz w:val="32"/>
          <w:szCs w:val="32"/>
        </w:rPr>
        <w:br w:type="page"/>
      </w:r>
      <w:r w:rsidRPr="001E7A82">
        <w:rPr>
          <w:rFonts w:ascii="黑体" w:eastAsia="黑体" w:hAnsi="方正黑体_GBK" w:cs="方正黑体_GBK" w:hint="eastAsia"/>
          <w:sz w:val="32"/>
          <w:szCs w:val="32"/>
        </w:rPr>
        <w:lastRenderedPageBreak/>
        <w:t>附件8</w:t>
      </w:r>
    </w:p>
    <w:p w:rsidR="001E7A82" w:rsidRPr="001E7A82" w:rsidRDefault="001E7A82" w:rsidP="001E7A82">
      <w:pPr>
        <w:spacing w:line="560" w:lineRule="exact"/>
        <w:rPr>
          <w:rFonts w:ascii="Times New Roman" w:eastAsia="仿宋_GB2312" w:hAnsi="Times New Roman" w:cs="Times New Roman"/>
          <w:b/>
          <w:sz w:val="32"/>
          <w:szCs w:val="32"/>
        </w:rPr>
      </w:pPr>
    </w:p>
    <w:tbl>
      <w:tblPr>
        <w:tblW w:w="8864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247"/>
        <w:gridCol w:w="965"/>
        <w:gridCol w:w="965"/>
        <w:gridCol w:w="965"/>
        <w:gridCol w:w="1267"/>
        <w:gridCol w:w="1455"/>
      </w:tblGrid>
      <w:tr w:rsidR="001E7A82" w:rsidRPr="001E7A82" w:rsidTr="0065452D">
        <w:trPr>
          <w:trHeight w:val="600"/>
        </w:trPr>
        <w:tc>
          <w:tcPr>
            <w:tcW w:w="8864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rPr>
                <w:rFonts w:ascii="方正小标宋_GBK" w:eastAsia="方正小标宋_GBK" w:hAnsi="Times New Roman" w:cs="宋体"/>
                <w:bCs/>
                <w:kern w:val="0"/>
                <w:sz w:val="44"/>
                <w:szCs w:val="44"/>
              </w:rPr>
            </w:pPr>
            <w:r w:rsidRPr="001E7A82">
              <w:rPr>
                <w:rFonts w:ascii="方正小标宋_GBK" w:eastAsia="方正小标宋_GBK" w:hAnsi="宋体" w:cs="宋体"/>
                <w:bCs/>
                <w:kern w:val="0"/>
                <w:sz w:val="44"/>
                <w:szCs w:val="44"/>
              </w:rPr>
              <w:t>20</w:t>
            </w:r>
            <w:r w:rsidRPr="001E7A82">
              <w:rPr>
                <w:rFonts w:ascii="方正小标宋_GBK" w:eastAsia="方正小标宋_GBK" w:hAnsi="宋体" w:cs="宋体" w:hint="eastAsia"/>
                <w:bCs/>
                <w:kern w:val="0"/>
                <w:sz w:val="44"/>
                <w:szCs w:val="44"/>
              </w:rPr>
              <w:t>21年盐边县国有资本经营预算支出决算表</w:t>
            </w:r>
          </w:p>
        </w:tc>
      </w:tr>
      <w:tr w:rsidR="001E7A82" w:rsidRPr="001E7A82" w:rsidTr="0065452D">
        <w:trPr>
          <w:trHeight w:val="465"/>
        </w:trPr>
        <w:tc>
          <w:tcPr>
            <w:tcW w:w="8864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单位：万元</w:t>
            </w:r>
          </w:p>
        </w:tc>
      </w:tr>
      <w:tr w:rsidR="001E7A82" w:rsidRPr="001E7A82" w:rsidTr="0065452D">
        <w:trPr>
          <w:trHeight w:val="312"/>
        </w:trPr>
        <w:tc>
          <w:tcPr>
            <w:tcW w:w="32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预算科目</w:t>
            </w:r>
          </w:p>
        </w:tc>
        <w:tc>
          <w:tcPr>
            <w:tcW w:w="9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年初</w:t>
            </w:r>
          </w:p>
          <w:p w:rsidR="001E7A82" w:rsidRPr="001E7A82" w:rsidRDefault="001E7A82" w:rsidP="001E7A82">
            <w:pPr>
              <w:widowControl/>
              <w:jc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预算数</w:t>
            </w:r>
          </w:p>
        </w:tc>
        <w:tc>
          <w:tcPr>
            <w:tcW w:w="9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调整</w:t>
            </w:r>
          </w:p>
          <w:p w:rsidR="001E7A82" w:rsidRPr="001E7A82" w:rsidRDefault="001E7A82" w:rsidP="001E7A82">
            <w:pPr>
              <w:widowControl/>
              <w:jc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预算数</w:t>
            </w:r>
          </w:p>
        </w:tc>
        <w:tc>
          <w:tcPr>
            <w:tcW w:w="9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决算数</w:t>
            </w:r>
          </w:p>
        </w:tc>
        <w:tc>
          <w:tcPr>
            <w:tcW w:w="1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为调整预算（</w:t>
            </w:r>
            <w:r w:rsidRPr="001E7A82"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  <w:t>%</w:t>
            </w: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）</w:t>
            </w:r>
          </w:p>
        </w:tc>
        <w:tc>
          <w:tcPr>
            <w:tcW w:w="1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为上年决算（</w:t>
            </w:r>
            <w:r w:rsidRPr="001E7A82"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  <w:t>%</w:t>
            </w: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）</w:t>
            </w:r>
          </w:p>
        </w:tc>
      </w:tr>
      <w:tr w:rsidR="001E7A82" w:rsidRPr="001E7A82" w:rsidTr="0065452D">
        <w:trPr>
          <w:trHeight w:val="312"/>
        </w:trPr>
        <w:tc>
          <w:tcPr>
            <w:tcW w:w="32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1E7A82" w:rsidRPr="001E7A82" w:rsidTr="0065452D">
        <w:trPr>
          <w:trHeight w:val="312"/>
        </w:trPr>
        <w:tc>
          <w:tcPr>
            <w:tcW w:w="32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1E7A82" w:rsidRPr="001E7A82" w:rsidTr="0065452D">
        <w:trPr>
          <w:trHeight w:val="510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国有资本经营预算支出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jc w:val="right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jc w:val="right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jc w:val="right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jc w:val="right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jc w:val="right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</w:p>
        </w:tc>
      </w:tr>
      <w:tr w:rsidR="001E7A82" w:rsidRPr="001E7A82" w:rsidTr="0065452D">
        <w:trPr>
          <w:trHeight w:val="510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textAlignment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国有资本经营预算调出资金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b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182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b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182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b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182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b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 xml:space="preserve">100.00 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b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 xml:space="preserve">110.30 </w:t>
            </w:r>
          </w:p>
        </w:tc>
      </w:tr>
      <w:tr w:rsidR="001E7A82" w:rsidRPr="001E7A82" w:rsidTr="0065452D">
        <w:trPr>
          <w:trHeight w:val="510"/>
        </w:trPr>
        <w:tc>
          <w:tcPr>
            <w:tcW w:w="32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支出合计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b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182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b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182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b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182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b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 xml:space="preserve">100.00 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b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 xml:space="preserve">110.00 </w:t>
            </w:r>
          </w:p>
        </w:tc>
      </w:tr>
    </w:tbl>
    <w:p w:rsidR="001E7A82" w:rsidRPr="001E7A82" w:rsidRDefault="001E7A82" w:rsidP="001E7A82">
      <w:pPr>
        <w:rPr>
          <w:rFonts w:ascii="黑体" w:eastAsia="黑体" w:hAnsi="Times New Roman" w:cs="Times New Roman"/>
          <w:b/>
          <w:sz w:val="32"/>
          <w:szCs w:val="32"/>
        </w:rPr>
      </w:pPr>
      <w:r w:rsidRPr="001E7A82">
        <w:rPr>
          <w:rFonts w:ascii="Times New Roman" w:eastAsia="仿宋_GB2312" w:hAnsi="Times New Roman" w:cs="Times New Roman"/>
          <w:b/>
          <w:sz w:val="32"/>
          <w:szCs w:val="32"/>
        </w:rPr>
        <w:br w:type="page"/>
      </w:r>
      <w:r w:rsidRPr="001E7A82">
        <w:rPr>
          <w:rFonts w:ascii="黑体" w:eastAsia="黑体" w:hAnsi="方正黑体_GBK" w:cs="方正黑体_GBK" w:hint="eastAsia"/>
          <w:sz w:val="32"/>
          <w:szCs w:val="32"/>
        </w:rPr>
        <w:lastRenderedPageBreak/>
        <w:t>附件9</w:t>
      </w:r>
    </w:p>
    <w:p w:rsidR="001E7A82" w:rsidRPr="001E7A82" w:rsidRDefault="001E7A82" w:rsidP="001E7A82">
      <w:pPr>
        <w:spacing w:line="560" w:lineRule="exact"/>
        <w:rPr>
          <w:rFonts w:ascii="Times New Roman" w:eastAsia="仿宋_GB2312" w:hAnsi="Times New Roman" w:cs="Times New Roman"/>
          <w:b/>
          <w:sz w:val="32"/>
          <w:szCs w:val="32"/>
        </w:rPr>
      </w:pPr>
    </w:p>
    <w:tbl>
      <w:tblPr>
        <w:tblW w:w="8095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5128"/>
        <w:gridCol w:w="2967"/>
      </w:tblGrid>
      <w:tr w:rsidR="001E7A82" w:rsidRPr="001E7A82" w:rsidTr="0065452D">
        <w:trPr>
          <w:trHeight w:val="450"/>
        </w:trPr>
        <w:tc>
          <w:tcPr>
            <w:tcW w:w="809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rPr>
                <w:rFonts w:ascii="方正小标宋_GBK" w:eastAsia="方正小标宋_GBK" w:hAnsi="Times New Roman" w:cs="宋体"/>
                <w:b/>
                <w:bCs/>
                <w:kern w:val="0"/>
                <w:sz w:val="36"/>
                <w:szCs w:val="36"/>
              </w:rPr>
            </w:pPr>
            <w:r w:rsidRPr="001E7A82">
              <w:rPr>
                <w:rFonts w:ascii="方正小标宋_GBK" w:eastAsia="方正小标宋_GBK" w:hAnsi="宋体" w:cs="宋体"/>
                <w:b/>
                <w:bCs/>
                <w:kern w:val="0"/>
                <w:sz w:val="36"/>
                <w:szCs w:val="36"/>
              </w:rPr>
              <w:t>20</w:t>
            </w:r>
            <w:r w:rsidRPr="001E7A82">
              <w:rPr>
                <w:rFonts w:ascii="方正小标宋_GBK" w:eastAsia="方正小标宋_GBK" w:hAnsi="宋体" w:cs="宋体" w:hint="eastAsia"/>
                <w:b/>
                <w:bCs/>
                <w:kern w:val="0"/>
                <w:sz w:val="36"/>
                <w:szCs w:val="36"/>
              </w:rPr>
              <w:t>21年盐边县地方政府专项债务余额情况表</w:t>
            </w:r>
          </w:p>
        </w:tc>
      </w:tr>
      <w:tr w:rsidR="001E7A82" w:rsidRPr="001E7A82" w:rsidTr="0065452D">
        <w:trPr>
          <w:trHeight w:val="615"/>
        </w:trPr>
        <w:tc>
          <w:tcPr>
            <w:tcW w:w="809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单位：万元</w:t>
            </w:r>
          </w:p>
        </w:tc>
      </w:tr>
      <w:tr w:rsidR="001E7A82" w:rsidRPr="001E7A82" w:rsidTr="0065452D">
        <w:trPr>
          <w:trHeight w:val="495"/>
        </w:trPr>
        <w:tc>
          <w:tcPr>
            <w:tcW w:w="5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项目</w:t>
            </w:r>
          </w:p>
        </w:tc>
        <w:tc>
          <w:tcPr>
            <w:tcW w:w="2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专项债务</w:t>
            </w:r>
          </w:p>
        </w:tc>
      </w:tr>
      <w:tr w:rsidR="001E7A82" w:rsidRPr="001E7A82" w:rsidTr="0065452D">
        <w:trPr>
          <w:trHeight w:val="615"/>
        </w:trPr>
        <w:tc>
          <w:tcPr>
            <w:tcW w:w="51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一、</w:t>
            </w:r>
            <w:r w:rsidRPr="001E7A82"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  <w:t>20</w:t>
            </w: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20年末余额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56,740</w:t>
            </w:r>
          </w:p>
        </w:tc>
      </w:tr>
      <w:tr w:rsidR="001E7A82" w:rsidRPr="001E7A82" w:rsidTr="0065452D">
        <w:trPr>
          <w:trHeight w:val="615"/>
        </w:trPr>
        <w:tc>
          <w:tcPr>
            <w:tcW w:w="51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二、</w:t>
            </w:r>
            <w:r w:rsidRPr="001E7A82"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  <w:t>20</w:t>
            </w: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21年新增额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31,800</w:t>
            </w:r>
          </w:p>
        </w:tc>
      </w:tr>
      <w:tr w:rsidR="001E7A82" w:rsidRPr="001E7A82" w:rsidTr="0065452D">
        <w:trPr>
          <w:trHeight w:val="615"/>
        </w:trPr>
        <w:tc>
          <w:tcPr>
            <w:tcW w:w="51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三、</w:t>
            </w:r>
            <w:r w:rsidRPr="001E7A82"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  <w:t>20</w:t>
            </w: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21年偿还额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1E7A82" w:rsidRPr="001E7A82" w:rsidTr="0065452D">
        <w:trPr>
          <w:trHeight w:val="615"/>
        </w:trPr>
        <w:tc>
          <w:tcPr>
            <w:tcW w:w="51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四、</w:t>
            </w:r>
            <w:r w:rsidRPr="001E7A82"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  <w:t>20</w:t>
            </w: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21年末余额</w:t>
            </w:r>
          </w:p>
        </w:tc>
        <w:tc>
          <w:tcPr>
            <w:tcW w:w="2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88,540</w:t>
            </w:r>
          </w:p>
        </w:tc>
      </w:tr>
    </w:tbl>
    <w:p w:rsidR="001E7A82" w:rsidRPr="001E7A82" w:rsidRDefault="001E7A82" w:rsidP="001E7A82">
      <w:pPr>
        <w:spacing w:line="560" w:lineRule="exact"/>
        <w:rPr>
          <w:rFonts w:ascii="Times New Roman" w:eastAsia="仿宋_GB2312" w:hAnsi="Times New Roman" w:cs="Times New Roman"/>
          <w:b/>
          <w:sz w:val="32"/>
          <w:szCs w:val="32"/>
        </w:rPr>
      </w:pPr>
    </w:p>
    <w:p w:rsidR="001E7A82" w:rsidRPr="001E7A82" w:rsidRDefault="001E7A82" w:rsidP="001E7A82">
      <w:pPr>
        <w:rPr>
          <w:rFonts w:ascii="Times New Roman" w:eastAsia="仿宋_GB2312" w:hAnsi="Times New Roman" w:cs="Times New Roman"/>
          <w:b/>
          <w:sz w:val="32"/>
          <w:szCs w:val="32"/>
        </w:rPr>
      </w:pPr>
      <w:r w:rsidRPr="001E7A82">
        <w:rPr>
          <w:rFonts w:ascii="Times New Roman" w:eastAsia="仿宋_GB2312" w:hAnsi="Times New Roman" w:cs="Times New Roman"/>
          <w:b/>
          <w:sz w:val="32"/>
          <w:szCs w:val="32"/>
        </w:rPr>
        <w:br w:type="page"/>
      </w:r>
      <w:r w:rsidRPr="001E7A82">
        <w:rPr>
          <w:rFonts w:ascii="黑体" w:eastAsia="黑体" w:hAnsi="方正黑体_GBK" w:cs="方正黑体_GBK" w:hint="eastAsia"/>
          <w:sz w:val="32"/>
          <w:szCs w:val="32"/>
        </w:rPr>
        <w:lastRenderedPageBreak/>
        <w:t>附件10</w:t>
      </w:r>
    </w:p>
    <w:p w:rsidR="001E7A82" w:rsidRPr="001E7A82" w:rsidRDefault="001E7A82" w:rsidP="001E7A82">
      <w:pPr>
        <w:spacing w:line="560" w:lineRule="exact"/>
        <w:rPr>
          <w:rFonts w:ascii="Times New Roman" w:eastAsia="仿宋_GB2312" w:hAnsi="Times New Roman" w:cs="Times New Roman"/>
          <w:b/>
          <w:sz w:val="32"/>
          <w:szCs w:val="32"/>
        </w:rPr>
      </w:pPr>
    </w:p>
    <w:tbl>
      <w:tblPr>
        <w:tblW w:w="877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229"/>
        <w:gridCol w:w="1986"/>
        <w:gridCol w:w="1785"/>
        <w:gridCol w:w="1770"/>
      </w:tblGrid>
      <w:tr w:rsidR="001E7A82" w:rsidRPr="001E7A82" w:rsidTr="0065452D">
        <w:trPr>
          <w:trHeight w:val="450"/>
        </w:trPr>
        <w:tc>
          <w:tcPr>
            <w:tcW w:w="877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rPr>
                <w:rFonts w:ascii="方正小标宋_GBK" w:eastAsia="方正小标宋_GBK" w:hAnsi="Times New Roman" w:cs="宋体"/>
                <w:bCs/>
                <w:kern w:val="0"/>
                <w:sz w:val="44"/>
                <w:szCs w:val="44"/>
              </w:rPr>
            </w:pPr>
            <w:r w:rsidRPr="001E7A82">
              <w:rPr>
                <w:rFonts w:ascii="方正小标宋_GBK" w:eastAsia="方正小标宋_GBK" w:hAnsi="宋体" w:cs="宋体"/>
                <w:bCs/>
                <w:kern w:val="0"/>
                <w:sz w:val="44"/>
                <w:szCs w:val="44"/>
              </w:rPr>
              <w:t>20</w:t>
            </w:r>
            <w:r w:rsidRPr="001E7A82">
              <w:rPr>
                <w:rFonts w:ascii="方正小标宋_GBK" w:eastAsia="方正小标宋_GBK" w:hAnsi="宋体" w:cs="宋体" w:hint="eastAsia"/>
                <w:bCs/>
                <w:kern w:val="0"/>
                <w:sz w:val="44"/>
                <w:szCs w:val="44"/>
              </w:rPr>
              <w:t>21年盐边县地方政府性债务余额情况表</w:t>
            </w:r>
          </w:p>
        </w:tc>
      </w:tr>
      <w:tr w:rsidR="001E7A82" w:rsidRPr="001E7A82" w:rsidTr="0065452D">
        <w:trPr>
          <w:trHeight w:val="450"/>
        </w:trPr>
        <w:tc>
          <w:tcPr>
            <w:tcW w:w="877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单位：万元</w:t>
            </w:r>
          </w:p>
        </w:tc>
      </w:tr>
      <w:tr w:rsidR="001E7A82" w:rsidRPr="001E7A82" w:rsidTr="0065452D">
        <w:trPr>
          <w:trHeight w:val="312"/>
        </w:trPr>
        <w:tc>
          <w:tcPr>
            <w:tcW w:w="32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项目</w:t>
            </w:r>
          </w:p>
        </w:tc>
        <w:tc>
          <w:tcPr>
            <w:tcW w:w="554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center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政府债务</w:t>
            </w:r>
          </w:p>
        </w:tc>
      </w:tr>
      <w:tr w:rsidR="001E7A82" w:rsidRPr="001E7A82" w:rsidTr="0065452D">
        <w:trPr>
          <w:trHeight w:val="312"/>
        </w:trPr>
        <w:tc>
          <w:tcPr>
            <w:tcW w:w="32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4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1E7A82" w:rsidRPr="001E7A82" w:rsidTr="0065452D">
        <w:trPr>
          <w:trHeight w:val="312"/>
        </w:trPr>
        <w:tc>
          <w:tcPr>
            <w:tcW w:w="32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554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</w:tr>
      <w:tr w:rsidR="001E7A82" w:rsidRPr="001E7A82" w:rsidTr="0065452D">
        <w:trPr>
          <w:trHeight w:val="450"/>
        </w:trPr>
        <w:tc>
          <w:tcPr>
            <w:tcW w:w="32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center"/>
              <w:rPr>
                <w:rFonts w:ascii="宋体" w:eastAsia="宋体" w:hAnsi="Times New Roman" w:cs="宋体"/>
                <w:b/>
                <w:kern w:val="0"/>
                <w:sz w:val="22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2"/>
              </w:rPr>
              <w:t>合计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center"/>
              <w:rPr>
                <w:rFonts w:ascii="宋体" w:eastAsia="宋体" w:hAnsi="Times New Roman" w:cs="宋体"/>
                <w:b/>
                <w:kern w:val="0"/>
                <w:sz w:val="22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2"/>
              </w:rPr>
              <w:t>一般债务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7A82" w:rsidRPr="001E7A82" w:rsidRDefault="001E7A82" w:rsidP="001E7A82">
            <w:pPr>
              <w:widowControl/>
              <w:jc w:val="center"/>
              <w:rPr>
                <w:rFonts w:ascii="宋体" w:eastAsia="宋体" w:hAnsi="Times New Roman" w:cs="宋体"/>
                <w:b/>
                <w:kern w:val="0"/>
                <w:sz w:val="22"/>
              </w:rPr>
            </w:pPr>
            <w:r w:rsidRPr="001E7A82">
              <w:rPr>
                <w:rFonts w:ascii="宋体" w:eastAsia="宋体" w:hAnsi="宋体" w:cs="宋体" w:hint="eastAsia"/>
                <w:b/>
                <w:kern w:val="0"/>
                <w:sz w:val="22"/>
              </w:rPr>
              <w:t>专项债务</w:t>
            </w:r>
          </w:p>
        </w:tc>
      </w:tr>
      <w:tr w:rsidR="001E7A82" w:rsidRPr="001E7A82" w:rsidTr="0065452D">
        <w:trPr>
          <w:trHeight w:val="765"/>
        </w:trPr>
        <w:tc>
          <w:tcPr>
            <w:tcW w:w="3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一、</w:t>
            </w:r>
            <w:r w:rsidRPr="001E7A82"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  <w:t>20</w:t>
            </w: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20年末余额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178,378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121,638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56,740</w:t>
            </w:r>
          </w:p>
        </w:tc>
      </w:tr>
      <w:tr w:rsidR="001E7A82" w:rsidRPr="001E7A82" w:rsidTr="0065452D">
        <w:trPr>
          <w:trHeight w:val="645"/>
        </w:trPr>
        <w:tc>
          <w:tcPr>
            <w:tcW w:w="3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二、</w:t>
            </w:r>
            <w:r w:rsidRPr="001E7A82"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  <w:t>20</w:t>
            </w: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21年新增额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57,150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25,350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31,800</w:t>
            </w:r>
          </w:p>
        </w:tc>
      </w:tr>
      <w:tr w:rsidR="001E7A82" w:rsidRPr="001E7A82" w:rsidTr="0065452D">
        <w:trPr>
          <w:trHeight w:val="765"/>
        </w:trPr>
        <w:tc>
          <w:tcPr>
            <w:tcW w:w="3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三、</w:t>
            </w:r>
            <w:r w:rsidRPr="001E7A82"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  <w:t>20</w:t>
            </w: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21年偿还额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16,150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16,150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1E7A82" w:rsidRPr="001E7A82" w:rsidTr="0065452D">
        <w:trPr>
          <w:trHeight w:val="735"/>
        </w:trPr>
        <w:tc>
          <w:tcPr>
            <w:tcW w:w="3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left"/>
              <w:rPr>
                <w:rFonts w:ascii="宋体" w:eastAsia="宋体" w:hAnsi="Times New Roman" w:cs="宋体"/>
                <w:b/>
                <w:bCs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四、</w:t>
            </w:r>
            <w:r w:rsidRPr="001E7A82"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  <w:t>20</w:t>
            </w:r>
            <w:r w:rsidRPr="001E7A82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21年末余额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219,378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130,838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7A82" w:rsidRPr="001E7A82" w:rsidRDefault="001E7A82" w:rsidP="001E7A82">
            <w:pPr>
              <w:widowControl/>
              <w:jc w:val="right"/>
              <w:textAlignment w:val="center"/>
              <w:rPr>
                <w:rFonts w:ascii="宋体" w:eastAsia="宋体" w:hAnsi="Times New Roman" w:cs="宋体"/>
                <w:kern w:val="0"/>
                <w:sz w:val="20"/>
                <w:szCs w:val="20"/>
              </w:rPr>
            </w:pPr>
            <w:r w:rsidRPr="001E7A82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88,540</w:t>
            </w:r>
          </w:p>
        </w:tc>
      </w:tr>
    </w:tbl>
    <w:p w:rsidR="001E7A82" w:rsidRPr="001E7A82" w:rsidRDefault="001E7A82" w:rsidP="001E7A82">
      <w:pPr>
        <w:spacing w:line="560" w:lineRule="exact"/>
        <w:rPr>
          <w:rFonts w:ascii="Times New Roman" w:eastAsia="仿宋_GB2312" w:hAnsi="Times New Roman" w:cs="Times New Roman"/>
          <w:b/>
          <w:sz w:val="32"/>
          <w:szCs w:val="32"/>
        </w:rPr>
      </w:pPr>
    </w:p>
    <w:p w:rsidR="001E7A82" w:rsidRPr="001E7A82" w:rsidRDefault="001E7A82" w:rsidP="001E7A82">
      <w:pPr>
        <w:spacing w:line="560" w:lineRule="exact"/>
        <w:rPr>
          <w:rFonts w:ascii="Times New Roman" w:eastAsia="仿宋_GB2312" w:hAnsi="Times New Roman" w:cs="Times New Roman"/>
          <w:b/>
          <w:sz w:val="32"/>
          <w:szCs w:val="32"/>
        </w:rPr>
      </w:pPr>
    </w:p>
    <w:p w:rsidR="001E7A82" w:rsidRPr="001E7A82" w:rsidRDefault="001E7A82" w:rsidP="001E7A82">
      <w:pPr>
        <w:spacing w:line="560" w:lineRule="exact"/>
        <w:rPr>
          <w:rFonts w:ascii="Times New Roman" w:eastAsia="仿宋_GB2312" w:hAnsi="Times New Roman" w:cs="Times New Roman"/>
          <w:b/>
          <w:sz w:val="32"/>
          <w:szCs w:val="32"/>
        </w:rPr>
      </w:pPr>
    </w:p>
    <w:p w:rsidR="001E7A82" w:rsidRPr="001E7A82" w:rsidRDefault="001E7A82" w:rsidP="001E7A82">
      <w:pPr>
        <w:spacing w:line="560" w:lineRule="exact"/>
        <w:ind w:firstLineChars="200" w:firstLine="643"/>
        <w:jc w:val="left"/>
        <w:rPr>
          <w:rFonts w:ascii="Times New Roman" w:eastAsia="仿宋_GB2312" w:hAnsi="Times New Roman" w:cs="Times New Roman"/>
          <w:b/>
          <w:kern w:val="0"/>
          <w:sz w:val="32"/>
          <w:szCs w:val="32"/>
        </w:rPr>
      </w:pPr>
    </w:p>
    <w:p w:rsidR="001E7A82" w:rsidRPr="001E7A82" w:rsidRDefault="001E7A82" w:rsidP="001E7A82">
      <w:pPr>
        <w:spacing w:line="560" w:lineRule="exact"/>
        <w:ind w:firstLineChars="200" w:firstLine="643"/>
        <w:jc w:val="left"/>
        <w:rPr>
          <w:rFonts w:ascii="Times New Roman" w:eastAsia="仿宋_GB2312" w:hAnsi="Times New Roman" w:cs="Times New Roman"/>
          <w:b/>
          <w:kern w:val="0"/>
          <w:sz w:val="32"/>
          <w:szCs w:val="32"/>
        </w:rPr>
      </w:pPr>
    </w:p>
    <w:p w:rsidR="001E7A82" w:rsidRPr="001E7A82" w:rsidRDefault="001E7A82" w:rsidP="001E7A82">
      <w:pPr>
        <w:spacing w:line="560" w:lineRule="exact"/>
        <w:ind w:firstLineChars="200" w:firstLine="643"/>
        <w:jc w:val="left"/>
        <w:rPr>
          <w:rFonts w:ascii="Times New Roman" w:eastAsia="仿宋_GB2312" w:hAnsi="Times New Roman" w:cs="Times New Roman"/>
          <w:b/>
          <w:kern w:val="0"/>
          <w:sz w:val="32"/>
          <w:szCs w:val="32"/>
        </w:rPr>
      </w:pPr>
    </w:p>
    <w:p w:rsidR="001E7A82" w:rsidRPr="001E7A82" w:rsidRDefault="001E7A82" w:rsidP="001E7A82">
      <w:pPr>
        <w:spacing w:line="560" w:lineRule="exact"/>
        <w:jc w:val="left"/>
        <w:rPr>
          <w:rFonts w:ascii="Times New Roman" w:eastAsia="方正小标宋_GBK" w:hAnsi="Times New Roman" w:cs="Times New Roman"/>
          <w:kern w:val="0"/>
          <w:sz w:val="44"/>
          <w:szCs w:val="44"/>
        </w:rPr>
      </w:pPr>
    </w:p>
    <w:p w:rsidR="002C0BF9" w:rsidRDefault="003416A2"/>
    <w:sectPr w:rsidR="002C0BF9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16A2" w:rsidRDefault="003416A2" w:rsidP="001E7A82">
      <w:r>
        <w:separator/>
      </w:r>
    </w:p>
  </w:endnote>
  <w:endnote w:type="continuationSeparator" w:id="0">
    <w:p w:rsidR="003416A2" w:rsidRDefault="003416A2" w:rsidP="001E7A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穝灿砰">
    <w:altName w:val="宋体"/>
    <w:charset w:val="01"/>
    <w:family w:val="auto"/>
    <w:pitch w:val="default"/>
    <w:sig w:usb0="00000000" w:usb1="00000000" w:usb2="0000000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25440128"/>
      <w:docPartObj>
        <w:docPartGallery w:val="Page Numbers (Bottom of Page)"/>
        <w:docPartUnique/>
      </w:docPartObj>
    </w:sdtPr>
    <w:sdtEndPr/>
    <w:sdtContent>
      <w:p w:rsidR="00BF0E2E" w:rsidRDefault="00BF0E2E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70EE8" w:rsidRPr="00970EE8">
          <w:rPr>
            <w:noProof/>
            <w:lang w:val="zh-CN"/>
          </w:rPr>
          <w:t>16</w:t>
        </w:r>
        <w:r>
          <w:fldChar w:fldCharType="end"/>
        </w:r>
      </w:p>
    </w:sdtContent>
  </w:sdt>
  <w:p w:rsidR="00BF0E2E" w:rsidRDefault="00BF0E2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16A2" w:rsidRDefault="003416A2" w:rsidP="001E7A82">
      <w:r>
        <w:separator/>
      </w:r>
    </w:p>
  </w:footnote>
  <w:footnote w:type="continuationSeparator" w:id="0">
    <w:p w:rsidR="003416A2" w:rsidRDefault="003416A2" w:rsidP="001E7A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026F5B3"/>
    <w:multiLevelType w:val="singleLevel"/>
    <w:tmpl w:val="B026F5B3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4E3746FB"/>
    <w:multiLevelType w:val="hybridMultilevel"/>
    <w:tmpl w:val="E3E8F1AE"/>
    <w:lvl w:ilvl="0" w:tplc="8C2A9FAA">
      <w:start w:val="1"/>
      <w:numFmt w:val="decimal"/>
      <w:lvlText w:val="%1."/>
      <w:lvlJc w:val="left"/>
      <w:pPr>
        <w:ind w:left="100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2">
    <w:nsid w:val="65A111FD"/>
    <w:multiLevelType w:val="hybridMultilevel"/>
    <w:tmpl w:val="10C21E5A"/>
    <w:lvl w:ilvl="0" w:tplc="8682C02C">
      <w:start w:val="2022"/>
      <w:numFmt w:val="decimal"/>
      <w:lvlText w:val="%1、"/>
      <w:lvlJc w:val="left"/>
      <w:pPr>
        <w:ind w:left="1360" w:hanging="720"/>
      </w:pPr>
      <w:rPr>
        <w:rFonts w:eastAsia="仿宋_GB2312" w:hint="default"/>
        <w:b w:val="0"/>
        <w:color w:val="auto"/>
        <w:sz w:val="32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1952"/>
    <w:rsid w:val="000F337D"/>
    <w:rsid w:val="001E7A82"/>
    <w:rsid w:val="003416A2"/>
    <w:rsid w:val="003545B4"/>
    <w:rsid w:val="00500ADB"/>
    <w:rsid w:val="00581952"/>
    <w:rsid w:val="006474B4"/>
    <w:rsid w:val="00672C95"/>
    <w:rsid w:val="008D5E60"/>
    <w:rsid w:val="00970EE8"/>
    <w:rsid w:val="00BF0E2E"/>
    <w:rsid w:val="00CB5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header" w:qFormat="1"/>
    <w:lsdException w:name="footer" w:qFormat="1"/>
    <w:lsdException w:name="caption" w:uiPriority="35" w:qFormat="1"/>
    <w:lsdException w:name="page number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Normal (Web)" w:uiPriority="0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qFormat/>
    <w:rsid w:val="001E7A82"/>
    <w:pPr>
      <w:spacing w:before="104" w:after="104" w:line="0" w:lineRule="atLeast"/>
      <w:jc w:val="center"/>
      <w:outlineLvl w:val="0"/>
    </w:pPr>
    <w:rPr>
      <w:rFonts w:ascii="Arial" w:eastAsia="穝灿砰" w:hAnsi="Arial" w:cs="Times New Roman"/>
      <w:kern w:val="0"/>
      <w:sz w:val="32"/>
      <w:szCs w:val="20"/>
      <w:lang w:val="x-none" w:eastAsia="x-none"/>
    </w:rPr>
  </w:style>
  <w:style w:type="paragraph" w:styleId="2">
    <w:name w:val="heading 2"/>
    <w:basedOn w:val="a"/>
    <w:link w:val="2Char"/>
    <w:qFormat/>
    <w:rsid w:val="001E7A82"/>
    <w:pPr>
      <w:spacing w:line="0" w:lineRule="atLeast"/>
      <w:jc w:val="center"/>
      <w:outlineLvl w:val="1"/>
    </w:pPr>
    <w:rPr>
      <w:rFonts w:ascii="Times New Roman" w:eastAsia="宋体" w:hAnsi="Times New Roman" w:cs="Times New Roman"/>
      <w:kern w:val="0"/>
      <w:sz w:val="28"/>
      <w:szCs w:val="20"/>
      <w:lang w:val="x-none" w:eastAsia="x-none"/>
    </w:rPr>
  </w:style>
  <w:style w:type="paragraph" w:styleId="3">
    <w:name w:val="heading 3"/>
    <w:basedOn w:val="a"/>
    <w:link w:val="3Char"/>
    <w:qFormat/>
    <w:rsid w:val="001E7A82"/>
    <w:pPr>
      <w:spacing w:before="104" w:after="104"/>
      <w:jc w:val="left"/>
      <w:outlineLvl w:val="2"/>
    </w:pPr>
    <w:rPr>
      <w:rFonts w:ascii="Times New Roman" w:eastAsia="穝灿砰" w:hAnsi="Times New Roman" w:cs="Times New Roman"/>
      <w:kern w:val="0"/>
      <w:sz w:val="20"/>
      <w:szCs w:val="2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1E7A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1E7A8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1E7A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1E7A82"/>
    <w:rPr>
      <w:sz w:val="18"/>
      <w:szCs w:val="18"/>
    </w:rPr>
  </w:style>
  <w:style w:type="character" w:customStyle="1" w:styleId="1Char">
    <w:name w:val="标题 1 Char"/>
    <w:basedOn w:val="a0"/>
    <w:link w:val="1"/>
    <w:rsid w:val="001E7A82"/>
    <w:rPr>
      <w:rFonts w:ascii="Arial" w:eastAsia="穝灿砰" w:hAnsi="Arial" w:cs="Times New Roman"/>
      <w:kern w:val="0"/>
      <w:sz w:val="32"/>
      <w:szCs w:val="20"/>
      <w:lang w:val="x-none" w:eastAsia="x-none"/>
    </w:rPr>
  </w:style>
  <w:style w:type="character" w:customStyle="1" w:styleId="2Char">
    <w:name w:val="标题 2 Char"/>
    <w:basedOn w:val="a0"/>
    <w:link w:val="2"/>
    <w:rsid w:val="001E7A82"/>
    <w:rPr>
      <w:rFonts w:ascii="Times New Roman" w:eastAsia="宋体" w:hAnsi="Times New Roman" w:cs="Times New Roman"/>
      <w:kern w:val="0"/>
      <w:sz w:val="28"/>
      <w:szCs w:val="20"/>
      <w:lang w:val="x-none" w:eastAsia="x-none"/>
    </w:rPr>
  </w:style>
  <w:style w:type="character" w:customStyle="1" w:styleId="3Char">
    <w:name w:val="标题 3 Char"/>
    <w:basedOn w:val="a0"/>
    <w:link w:val="3"/>
    <w:rsid w:val="001E7A82"/>
    <w:rPr>
      <w:rFonts w:ascii="Times New Roman" w:eastAsia="穝灿砰" w:hAnsi="Times New Roman" w:cs="Times New Roman"/>
      <w:kern w:val="0"/>
      <w:sz w:val="20"/>
      <w:szCs w:val="20"/>
      <w:lang w:val="x-none" w:eastAsia="x-none"/>
    </w:rPr>
  </w:style>
  <w:style w:type="numbering" w:customStyle="1" w:styleId="10">
    <w:name w:val="无列表1"/>
    <w:next w:val="a2"/>
    <w:uiPriority w:val="99"/>
    <w:semiHidden/>
    <w:unhideWhenUsed/>
    <w:rsid w:val="001E7A82"/>
  </w:style>
  <w:style w:type="character" w:customStyle="1" w:styleId="Char1">
    <w:name w:val="称呼 Char1"/>
    <w:link w:val="a5"/>
    <w:uiPriority w:val="99"/>
    <w:locked/>
    <w:rsid w:val="001E7A82"/>
    <w:rPr>
      <w:rFonts w:ascii="Calibri" w:hAnsi="Calibri"/>
      <w:szCs w:val="24"/>
    </w:rPr>
  </w:style>
  <w:style w:type="character" w:customStyle="1" w:styleId="Char2">
    <w:name w:val="称呼 Char"/>
    <w:basedOn w:val="a0"/>
    <w:rsid w:val="001E7A82"/>
  </w:style>
  <w:style w:type="character" w:customStyle="1" w:styleId="CharChar">
    <w:name w:val="一级标题 Char Char"/>
    <w:link w:val="a6"/>
    <w:rsid w:val="001E7A82"/>
    <w:rPr>
      <w:rFonts w:ascii="黑体" w:eastAsia="黑体" w:hAnsi="黑体"/>
      <w:sz w:val="32"/>
      <w:szCs w:val="24"/>
    </w:rPr>
  </w:style>
  <w:style w:type="paragraph" w:styleId="30">
    <w:name w:val="toc 3"/>
    <w:basedOn w:val="a"/>
    <w:rsid w:val="001E7A82"/>
    <w:pPr>
      <w:spacing w:line="305" w:lineRule="auto"/>
      <w:ind w:firstLineChars="200" w:firstLine="21"/>
      <w:jc w:val="left"/>
    </w:pPr>
    <w:rPr>
      <w:rFonts w:ascii="Times New Roman" w:eastAsia="宋体" w:hAnsi="Times New Roman" w:cs="Times New Roman"/>
      <w:kern w:val="0"/>
      <w:sz w:val="20"/>
      <w:szCs w:val="20"/>
    </w:rPr>
  </w:style>
  <w:style w:type="paragraph" w:styleId="a5">
    <w:name w:val="Salutation"/>
    <w:basedOn w:val="a"/>
    <w:next w:val="a"/>
    <w:link w:val="Char1"/>
    <w:uiPriority w:val="99"/>
    <w:unhideWhenUsed/>
    <w:rsid w:val="001E7A82"/>
    <w:rPr>
      <w:rFonts w:ascii="Calibri" w:hAnsi="Calibri"/>
      <w:szCs w:val="24"/>
    </w:rPr>
  </w:style>
  <w:style w:type="character" w:customStyle="1" w:styleId="Char20">
    <w:name w:val="称呼 Char2"/>
    <w:basedOn w:val="a0"/>
    <w:uiPriority w:val="99"/>
    <w:semiHidden/>
    <w:rsid w:val="001E7A82"/>
  </w:style>
  <w:style w:type="paragraph" w:styleId="a7">
    <w:name w:val="Title"/>
    <w:basedOn w:val="a"/>
    <w:link w:val="Char3"/>
    <w:qFormat/>
    <w:rsid w:val="001E7A82"/>
    <w:pPr>
      <w:spacing w:before="209" w:after="209" w:line="0" w:lineRule="atLeast"/>
      <w:jc w:val="center"/>
    </w:pPr>
    <w:rPr>
      <w:rFonts w:ascii="Arial" w:eastAsia="穝灿砰" w:hAnsi="Arial" w:cs="Times New Roman"/>
      <w:kern w:val="0"/>
      <w:sz w:val="52"/>
      <w:szCs w:val="20"/>
    </w:rPr>
  </w:style>
  <w:style w:type="character" w:customStyle="1" w:styleId="Char3">
    <w:name w:val="标题 Char"/>
    <w:basedOn w:val="a0"/>
    <w:link w:val="a7"/>
    <w:rsid w:val="001E7A82"/>
    <w:rPr>
      <w:rFonts w:ascii="Arial" w:eastAsia="穝灿砰" w:hAnsi="Arial" w:cs="Times New Roman"/>
      <w:kern w:val="0"/>
      <w:sz w:val="52"/>
      <w:szCs w:val="20"/>
    </w:rPr>
  </w:style>
  <w:style w:type="paragraph" w:styleId="a8">
    <w:name w:val="Balloon Text"/>
    <w:basedOn w:val="a"/>
    <w:link w:val="Char4"/>
    <w:uiPriority w:val="99"/>
    <w:qFormat/>
    <w:rsid w:val="001E7A82"/>
    <w:pPr>
      <w:ind w:firstLineChars="200" w:firstLine="21"/>
      <w:jc w:val="left"/>
    </w:pPr>
    <w:rPr>
      <w:rFonts w:ascii="Times New Roman" w:eastAsia="宋体" w:hAnsi="Times New Roman" w:cs="Times New Roman"/>
      <w:kern w:val="0"/>
      <w:sz w:val="18"/>
      <w:szCs w:val="18"/>
      <w:lang w:val="x-none" w:eastAsia="x-none"/>
    </w:rPr>
  </w:style>
  <w:style w:type="character" w:customStyle="1" w:styleId="Char4">
    <w:name w:val="批注框文本 Char"/>
    <w:basedOn w:val="a0"/>
    <w:link w:val="a8"/>
    <w:uiPriority w:val="99"/>
    <w:qFormat/>
    <w:rsid w:val="001E7A82"/>
    <w:rPr>
      <w:rFonts w:ascii="Times New Roman" w:eastAsia="宋体" w:hAnsi="Times New Roman" w:cs="Times New Roman"/>
      <w:kern w:val="0"/>
      <w:sz w:val="18"/>
      <w:szCs w:val="18"/>
      <w:lang w:val="x-none" w:eastAsia="x-none"/>
    </w:rPr>
  </w:style>
  <w:style w:type="paragraph" w:styleId="a9">
    <w:name w:val="Normal (Web)"/>
    <w:basedOn w:val="a"/>
    <w:unhideWhenUsed/>
    <w:rsid w:val="001E7A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11">
    <w:name w:val="toc 1"/>
    <w:basedOn w:val="a"/>
    <w:rsid w:val="001E7A82"/>
    <w:pPr>
      <w:spacing w:after="104" w:line="0" w:lineRule="atLeast"/>
      <w:jc w:val="left"/>
    </w:pPr>
    <w:rPr>
      <w:rFonts w:ascii="Arial" w:eastAsia="穝灿砰" w:hAnsi="Arial" w:cs="Times New Roman"/>
      <w:kern w:val="0"/>
      <w:sz w:val="28"/>
      <w:szCs w:val="20"/>
    </w:rPr>
  </w:style>
  <w:style w:type="paragraph" w:styleId="4">
    <w:name w:val="toc 4"/>
    <w:basedOn w:val="a"/>
    <w:rsid w:val="001E7A82"/>
    <w:pPr>
      <w:spacing w:line="305" w:lineRule="auto"/>
      <w:ind w:firstLine="629"/>
      <w:jc w:val="left"/>
    </w:pPr>
    <w:rPr>
      <w:rFonts w:ascii="Times New Roman" w:eastAsia="宋体" w:hAnsi="Times New Roman" w:cs="Times New Roman"/>
      <w:kern w:val="0"/>
      <w:sz w:val="20"/>
      <w:szCs w:val="20"/>
    </w:rPr>
  </w:style>
  <w:style w:type="paragraph" w:styleId="20">
    <w:name w:val="toc 2"/>
    <w:basedOn w:val="a"/>
    <w:rsid w:val="001E7A82"/>
    <w:pPr>
      <w:spacing w:line="305" w:lineRule="auto"/>
      <w:ind w:firstLine="209"/>
      <w:jc w:val="left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WPSPlain">
    <w:name w:val="WPS Plain"/>
    <w:rsid w:val="001E7A82"/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CharCharCharCharCharCharCharCharCharChar">
    <w:name w:val="Char Char Char Char Char Char Char Char Char Char"/>
    <w:basedOn w:val="a"/>
    <w:semiHidden/>
    <w:rsid w:val="001E7A82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ar5">
    <w:name w:val="Char"/>
    <w:basedOn w:val="a"/>
    <w:rsid w:val="001E7A82"/>
    <w:pPr>
      <w:spacing w:line="240" w:lineRule="atLeast"/>
      <w:ind w:left="420" w:firstLine="420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aa">
    <w:name w:val="目录标题"/>
    <w:basedOn w:val="a"/>
    <w:rsid w:val="001E7A82"/>
    <w:pPr>
      <w:spacing w:before="209" w:after="209" w:line="0" w:lineRule="atLeast"/>
      <w:ind w:firstLineChars="200" w:firstLine="21"/>
      <w:jc w:val="center"/>
    </w:pPr>
    <w:rPr>
      <w:rFonts w:ascii="Arial" w:eastAsia="穝灿砰" w:hAnsi="Arial" w:cs="Times New Roman"/>
      <w:spacing w:val="209"/>
      <w:kern w:val="0"/>
      <w:sz w:val="52"/>
      <w:szCs w:val="20"/>
    </w:rPr>
  </w:style>
  <w:style w:type="paragraph" w:customStyle="1" w:styleId="12">
    <w:name w:val="无间隔1"/>
    <w:qFormat/>
    <w:rsid w:val="001E7A82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ab">
    <w:name w:val="No Spacing"/>
    <w:uiPriority w:val="1"/>
    <w:qFormat/>
    <w:rsid w:val="001E7A82"/>
    <w:pPr>
      <w:widowControl w:val="0"/>
      <w:jc w:val="both"/>
    </w:pPr>
    <w:rPr>
      <w:rFonts w:ascii="Times New Roman" w:eastAsia="宋体" w:hAnsi="Times New Roman" w:cs="Times New Roman"/>
    </w:rPr>
  </w:style>
  <w:style w:type="paragraph" w:customStyle="1" w:styleId="ac">
    <w:name w:val="文章附标题"/>
    <w:basedOn w:val="a"/>
    <w:rsid w:val="001E7A82"/>
    <w:pPr>
      <w:spacing w:before="104" w:after="104" w:line="0" w:lineRule="atLeast"/>
      <w:jc w:val="center"/>
    </w:pPr>
    <w:rPr>
      <w:rFonts w:ascii="Times New Roman" w:eastAsia="宋体" w:hAnsi="Times New Roman" w:cs="Times New Roman"/>
      <w:kern w:val="0"/>
      <w:sz w:val="36"/>
      <w:szCs w:val="20"/>
    </w:rPr>
  </w:style>
  <w:style w:type="paragraph" w:customStyle="1" w:styleId="a6">
    <w:name w:val="一级标题"/>
    <w:basedOn w:val="a"/>
    <w:next w:val="a"/>
    <w:link w:val="CharChar"/>
    <w:rsid w:val="001E7A82"/>
    <w:pPr>
      <w:adjustRightInd w:val="0"/>
      <w:snapToGrid w:val="0"/>
      <w:spacing w:line="578" w:lineRule="exact"/>
      <w:ind w:firstLineChars="200" w:firstLine="200"/>
      <w:outlineLvl w:val="0"/>
    </w:pPr>
    <w:rPr>
      <w:rFonts w:ascii="黑体" w:eastAsia="黑体" w:hAnsi="黑体"/>
      <w:sz w:val="32"/>
      <w:szCs w:val="24"/>
    </w:rPr>
  </w:style>
  <w:style w:type="character" w:styleId="ad">
    <w:name w:val="Strong"/>
    <w:qFormat/>
    <w:rsid w:val="001E7A82"/>
    <w:rPr>
      <w:b/>
      <w:bCs/>
    </w:rPr>
  </w:style>
  <w:style w:type="character" w:styleId="ae">
    <w:name w:val="page number"/>
    <w:uiPriority w:val="99"/>
    <w:qFormat/>
    <w:rsid w:val="001E7A82"/>
  </w:style>
  <w:style w:type="character" w:customStyle="1" w:styleId="NormalCharacter">
    <w:name w:val="NormalCharacter"/>
    <w:uiPriority w:val="99"/>
    <w:semiHidden/>
    <w:rsid w:val="001E7A82"/>
    <w:rPr>
      <w:rFonts w:ascii="仿宋_GB2312" w:eastAsia="仿宋_GB2312"/>
      <w:spacing w:val="-4"/>
      <w:sz w:val="32"/>
    </w:rPr>
  </w:style>
  <w:style w:type="character" w:customStyle="1" w:styleId="line21">
    <w:name w:val="line21"/>
    <w:rsid w:val="001E7A82"/>
  </w:style>
  <w:style w:type="character" w:customStyle="1" w:styleId="Char6">
    <w:name w:val="文档结构图 Char"/>
    <w:link w:val="af"/>
    <w:locked/>
    <w:rsid w:val="001E7A82"/>
    <w:rPr>
      <w:rFonts w:ascii="宋体" w:eastAsia="仿宋_GB2312" w:hAnsi="Calibri"/>
      <w:sz w:val="18"/>
      <w:szCs w:val="18"/>
    </w:rPr>
  </w:style>
  <w:style w:type="paragraph" w:styleId="af">
    <w:name w:val="Document Map"/>
    <w:basedOn w:val="a"/>
    <w:link w:val="Char6"/>
    <w:rsid w:val="001E7A82"/>
    <w:rPr>
      <w:rFonts w:ascii="宋体" w:eastAsia="仿宋_GB2312" w:hAnsi="Calibri"/>
      <w:sz w:val="18"/>
      <w:szCs w:val="18"/>
    </w:rPr>
  </w:style>
  <w:style w:type="character" w:customStyle="1" w:styleId="Char10">
    <w:name w:val="文档结构图 Char1"/>
    <w:basedOn w:val="a0"/>
    <w:rsid w:val="001E7A82"/>
    <w:rPr>
      <w:rFonts w:ascii="宋体" w:eastAsia="宋体"/>
      <w:sz w:val="18"/>
      <w:szCs w:val="18"/>
    </w:rPr>
  </w:style>
  <w:style w:type="paragraph" w:styleId="af0">
    <w:name w:val="Date"/>
    <w:basedOn w:val="a"/>
    <w:next w:val="a"/>
    <w:link w:val="Char7"/>
    <w:rsid w:val="001E7A82"/>
    <w:pPr>
      <w:ind w:leftChars="2500" w:left="100" w:firstLineChars="200" w:firstLine="21"/>
      <w:jc w:val="left"/>
    </w:pPr>
    <w:rPr>
      <w:rFonts w:ascii="Times New Roman" w:eastAsia="宋体" w:hAnsi="Times New Roman" w:cs="Times New Roman"/>
      <w:kern w:val="0"/>
      <w:sz w:val="20"/>
      <w:szCs w:val="20"/>
    </w:rPr>
  </w:style>
  <w:style w:type="character" w:customStyle="1" w:styleId="Char7">
    <w:name w:val="日期 Char"/>
    <w:basedOn w:val="a0"/>
    <w:link w:val="af0"/>
    <w:rsid w:val="001E7A82"/>
    <w:rPr>
      <w:rFonts w:ascii="Times New Roman" w:eastAsia="宋体" w:hAnsi="Times New Roman" w:cs="Times New Roman"/>
      <w:kern w:val="0"/>
      <w:sz w:val="20"/>
      <w:szCs w:val="20"/>
    </w:rPr>
  </w:style>
  <w:style w:type="paragraph" w:styleId="af1">
    <w:name w:val="annotation text"/>
    <w:basedOn w:val="a"/>
    <w:link w:val="Char8"/>
    <w:qFormat/>
    <w:rsid w:val="001E7A82"/>
    <w:pPr>
      <w:ind w:firstLineChars="200" w:firstLine="21"/>
      <w:jc w:val="left"/>
    </w:pPr>
    <w:rPr>
      <w:rFonts w:ascii="Times New Roman" w:eastAsia="宋体" w:hAnsi="Times New Roman" w:cs="Times New Roman"/>
      <w:kern w:val="0"/>
      <w:sz w:val="20"/>
      <w:szCs w:val="20"/>
    </w:rPr>
  </w:style>
  <w:style w:type="character" w:customStyle="1" w:styleId="Char8">
    <w:name w:val="批注文字 Char"/>
    <w:basedOn w:val="a0"/>
    <w:link w:val="af1"/>
    <w:rsid w:val="001E7A82"/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Style41">
    <w:name w:val="_Style 41"/>
    <w:basedOn w:val="a"/>
    <w:rsid w:val="001E7A82"/>
    <w:rPr>
      <w:rFonts w:ascii="Times New Roman" w:eastAsia="仿宋_GB2312" w:hAnsi="Times New Roman" w:cs="Times New Roman"/>
      <w:sz w:val="32"/>
      <w:szCs w:val="20"/>
    </w:rPr>
  </w:style>
  <w:style w:type="paragraph" w:customStyle="1" w:styleId="msonormalcxsplast">
    <w:name w:val="msonormalcxsplast"/>
    <w:basedOn w:val="a"/>
    <w:rsid w:val="001E7A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arCharCharChar">
    <w:name w:val="Char Char Char Char"/>
    <w:basedOn w:val="a"/>
    <w:uiPriority w:val="99"/>
    <w:qFormat/>
    <w:rsid w:val="001E7A82"/>
    <w:pPr>
      <w:spacing w:line="240" w:lineRule="atLeast"/>
      <w:ind w:left="420" w:firstLine="420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Style4">
    <w:name w:val="_Style 4"/>
    <w:basedOn w:val="a"/>
    <w:rsid w:val="001E7A82"/>
    <w:rPr>
      <w:rFonts w:ascii="Tahoma" w:eastAsia="宋体" w:hAnsi="Tahoma" w:cs="Times New Roman"/>
      <w:sz w:val="24"/>
      <w:szCs w:val="20"/>
    </w:rPr>
  </w:style>
  <w:style w:type="paragraph" w:customStyle="1" w:styleId="msonormalcxspmiddle">
    <w:name w:val="msonormalcxspmiddle"/>
    <w:basedOn w:val="a"/>
    <w:rsid w:val="001E7A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arChar1CharCharCharChar">
    <w:name w:val="Char Char1 Char Char Char Char"/>
    <w:basedOn w:val="a"/>
    <w:uiPriority w:val="99"/>
    <w:qFormat/>
    <w:rsid w:val="001E7A82"/>
    <w:pPr>
      <w:spacing w:line="240" w:lineRule="atLeast"/>
      <w:ind w:left="420" w:firstLine="420"/>
    </w:pPr>
    <w:rPr>
      <w:rFonts w:ascii="Times New Roman" w:eastAsia="宋体" w:hAnsi="Times New Roman" w:cs="Times New Roman"/>
      <w:szCs w:val="24"/>
    </w:rPr>
  </w:style>
  <w:style w:type="paragraph" w:styleId="af2">
    <w:name w:val="List Paragraph"/>
    <w:basedOn w:val="a"/>
    <w:uiPriority w:val="99"/>
    <w:qFormat/>
    <w:rsid w:val="001E7A82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font01">
    <w:name w:val="font01"/>
    <w:qFormat/>
    <w:rsid w:val="001E7A82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1">
    <w:name w:val="font11"/>
    <w:qFormat/>
    <w:rsid w:val="001E7A82"/>
    <w:rPr>
      <w:rFonts w:ascii="宋体" w:eastAsia="宋体" w:hAnsi="宋体" w:cs="宋体" w:hint="eastAsia"/>
      <w:b/>
      <w:color w:val="000000"/>
      <w:sz w:val="20"/>
      <w:szCs w:val="20"/>
      <w:u w:val="none"/>
    </w:rPr>
  </w:style>
  <w:style w:type="numbering" w:customStyle="1" w:styleId="110">
    <w:name w:val="无列表11"/>
    <w:next w:val="a2"/>
    <w:uiPriority w:val="99"/>
    <w:semiHidden/>
    <w:unhideWhenUsed/>
    <w:rsid w:val="001E7A8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header" w:qFormat="1"/>
    <w:lsdException w:name="footer" w:qFormat="1"/>
    <w:lsdException w:name="caption" w:uiPriority="35" w:qFormat="1"/>
    <w:lsdException w:name="page number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Normal (Web)" w:uiPriority="0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qFormat/>
    <w:rsid w:val="001E7A82"/>
    <w:pPr>
      <w:spacing w:before="104" w:after="104" w:line="0" w:lineRule="atLeast"/>
      <w:jc w:val="center"/>
      <w:outlineLvl w:val="0"/>
    </w:pPr>
    <w:rPr>
      <w:rFonts w:ascii="Arial" w:eastAsia="穝灿砰" w:hAnsi="Arial" w:cs="Times New Roman"/>
      <w:kern w:val="0"/>
      <w:sz w:val="32"/>
      <w:szCs w:val="20"/>
      <w:lang w:val="x-none" w:eastAsia="x-none"/>
    </w:rPr>
  </w:style>
  <w:style w:type="paragraph" w:styleId="2">
    <w:name w:val="heading 2"/>
    <w:basedOn w:val="a"/>
    <w:link w:val="2Char"/>
    <w:qFormat/>
    <w:rsid w:val="001E7A82"/>
    <w:pPr>
      <w:spacing w:line="0" w:lineRule="atLeast"/>
      <w:jc w:val="center"/>
      <w:outlineLvl w:val="1"/>
    </w:pPr>
    <w:rPr>
      <w:rFonts w:ascii="Times New Roman" w:eastAsia="宋体" w:hAnsi="Times New Roman" w:cs="Times New Roman"/>
      <w:kern w:val="0"/>
      <w:sz w:val="28"/>
      <w:szCs w:val="20"/>
      <w:lang w:val="x-none" w:eastAsia="x-none"/>
    </w:rPr>
  </w:style>
  <w:style w:type="paragraph" w:styleId="3">
    <w:name w:val="heading 3"/>
    <w:basedOn w:val="a"/>
    <w:link w:val="3Char"/>
    <w:qFormat/>
    <w:rsid w:val="001E7A82"/>
    <w:pPr>
      <w:spacing w:before="104" w:after="104"/>
      <w:jc w:val="left"/>
      <w:outlineLvl w:val="2"/>
    </w:pPr>
    <w:rPr>
      <w:rFonts w:ascii="Times New Roman" w:eastAsia="穝灿砰" w:hAnsi="Times New Roman" w:cs="Times New Roman"/>
      <w:kern w:val="0"/>
      <w:sz w:val="20"/>
      <w:szCs w:val="2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1E7A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1E7A8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1E7A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1E7A82"/>
    <w:rPr>
      <w:sz w:val="18"/>
      <w:szCs w:val="18"/>
    </w:rPr>
  </w:style>
  <w:style w:type="character" w:customStyle="1" w:styleId="1Char">
    <w:name w:val="标题 1 Char"/>
    <w:basedOn w:val="a0"/>
    <w:link w:val="1"/>
    <w:rsid w:val="001E7A82"/>
    <w:rPr>
      <w:rFonts w:ascii="Arial" w:eastAsia="穝灿砰" w:hAnsi="Arial" w:cs="Times New Roman"/>
      <w:kern w:val="0"/>
      <w:sz w:val="32"/>
      <w:szCs w:val="20"/>
      <w:lang w:val="x-none" w:eastAsia="x-none"/>
    </w:rPr>
  </w:style>
  <w:style w:type="character" w:customStyle="1" w:styleId="2Char">
    <w:name w:val="标题 2 Char"/>
    <w:basedOn w:val="a0"/>
    <w:link w:val="2"/>
    <w:rsid w:val="001E7A82"/>
    <w:rPr>
      <w:rFonts w:ascii="Times New Roman" w:eastAsia="宋体" w:hAnsi="Times New Roman" w:cs="Times New Roman"/>
      <w:kern w:val="0"/>
      <w:sz w:val="28"/>
      <w:szCs w:val="20"/>
      <w:lang w:val="x-none" w:eastAsia="x-none"/>
    </w:rPr>
  </w:style>
  <w:style w:type="character" w:customStyle="1" w:styleId="3Char">
    <w:name w:val="标题 3 Char"/>
    <w:basedOn w:val="a0"/>
    <w:link w:val="3"/>
    <w:rsid w:val="001E7A82"/>
    <w:rPr>
      <w:rFonts w:ascii="Times New Roman" w:eastAsia="穝灿砰" w:hAnsi="Times New Roman" w:cs="Times New Roman"/>
      <w:kern w:val="0"/>
      <w:sz w:val="20"/>
      <w:szCs w:val="20"/>
      <w:lang w:val="x-none" w:eastAsia="x-none"/>
    </w:rPr>
  </w:style>
  <w:style w:type="numbering" w:customStyle="1" w:styleId="10">
    <w:name w:val="无列表1"/>
    <w:next w:val="a2"/>
    <w:uiPriority w:val="99"/>
    <w:semiHidden/>
    <w:unhideWhenUsed/>
    <w:rsid w:val="001E7A82"/>
  </w:style>
  <w:style w:type="character" w:customStyle="1" w:styleId="Char1">
    <w:name w:val="称呼 Char1"/>
    <w:link w:val="a5"/>
    <w:uiPriority w:val="99"/>
    <w:locked/>
    <w:rsid w:val="001E7A82"/>
    <w:rPr>
      <w:rFonts w:ascii="Calibri" w:hAnsi="Calibri"/>
      <w:szCs w:val="24"/>
    </w:rPr>
  </w:style>
  <w:style w:type="character" w:customStyle="1" w:styleId="Char2">
    <w:name w:val="称呼 Char"/>
    <w:basedOn w:val="a0"/>
    <w:rsid w:val="001E7A82"/>
  </w:style>
  <w:style w:type="character" w:customStyle="1" w:styleId="CharChar">
    <w:name w:val="一级标题 Char Char"/>
    <w:link w:val="a6"/>
    <w:rsid w:val="001E7A82"/>
    <w:rPr>
      <w:rFonts w:ascii="黑体" w:eastAsia="黑体" w:hAnsi="黑体"/>
      <w:sz w:val="32"/>
      <w:szCs w:val="24"/>
    </w:rPr>
  </w:style>
  <w:style w:type="paragraph" w:styleId="30">
    <w:name w:val="toc 3"/>
    <w:basedOn w:val="a"/>
    <w:rsid w:val="001E7A82"/>
    <w:pPr>
      <w:spacing w:line="305" w:lineRule="auto"/>
      <w:ind w:firstLineChars="200" w:firstLine="21"/>
      <w:jc w:val="left"/>
    </w:pPr>
    <w:rPr>
      <w:rFonts w:ascii="Times New Roman" w:eastAsia="宋体" w:hAnsi="Times New Roman" w:cs="Times New Roman"/>
      <w:kern w:val="0"/>
      <w:sz w:val="20"/>
      <w:szCs w:val="20"/>
    </w:rPr>
  </w:style>
  <w:style w:type="paragraph" w:styleId="a5">
    <w:name w:val="Salutation"/>
    <w:basedOn w:val="a"/>
    <w:next w:val="a"/>
    <w:link w:val="Char1"/>
    <w:uiPriority w:val="99"/>
    <w:unhideWhenUsed/>
    <w:rsid w:val="001E7A82"/>
    <w:rPr>
      <w:rFonts w:ascii="Calibri" w:hAnsi="Calibri"/>
      <w:szCs w:val="24"/>
    </w:rPr>
  </w:style>
  <w:style w:type="character" w:customStyle="1" w:styleId="Char20">
    <w:name w:val="称呼 Char2"/>
    <w:basedOn w:val="a0"/>
    <w:uiPriority w:val="99"/>
    <w:semiHidden/>
    <w:rsid w:val="001E7A82"/>
  </w:style>
  <w:style w:type="paragraph" w:styleId="a7">
    <w:name w:val="Title"/>
    <w:basedOn w:val="a"/>
    <w:link w:val="Char3"/>
    <w:qFormat/>
    <w:rsid w:val="001E7A82"/>
    <w:pPr>
      <w:spacing w:before="209" w:after="209" w:line="0" w:lineRule="atLeast"/>
      <w:jc w:val="center"/>
    </w:pPr>
    <w:rPr>
      <w:rFonts w:ascii="Arial" w:eastAsia="穝灿砰" w:hAnsi="Arial" w:cs="Times New Roman"/>
      <w:kern w:val="0"/>
      <w:sz w:val="52"/>
      <w:szCs w:val="20"/>
    </w:rPr>
  </w:style>
  <w:style w:type="character" w:customStyle="1" w:styleId="Char3">
    <w:name w:val="标题 Char"/>
    <w:basedOn w:val="a0"/>
    <w:link w:val="a7"/>
    <w:rsid w:val="001E7A82"/>
    <w:rPr>
      <w:rFonts w:ascii="Arial" w:eastAsia="穝灿砰" w:hAnsi="Arial" w:cs="Times New Roman"/>
      <w:kern w:val="0"/>
      <w:sz w:val="52"/>
      <w:szCs w:val="20"/>
    </w:rPr>
  </w:style>
  <w:style w:type="paragraph" w:styleId="a8">
    <w:name w:val="Balloon Text"/>
    <w:basedOn w:val="a"/>
    <w:link w:val="Char4"/>
    <w:uiPriority w:val="99"/>
    <w:qFormat/>
    <w:rsid w:val="001E7A82"/>
    <w:pPr>
      <w:ind w:firstLineChars="200" w:firstLine="21"/>
      <w:jc w:val="left"/>
    </w:pPr>
    <w:rPr>
      <w:rFonts w:ascii="Times New Roman" w:eastAsia="宋体" w:hAnsi="Times New Roman" w:cs="Times New Roman"/>
      <w:kern w:val="0"/>
      <w:sz w:val="18"/>
      <w:szCs w:val="18"/>
      <w:lang w:val="x-none" w:eastAsia="x-none"/>
    </w:rPr>
  </w:style>
  <w:style w:type="character" w:customStyle="1" w:styleId="Char4">
    <w:name w:val="批注框文本 Char"/>
    <w:basedOn w:val="a0"/>
    <w:link w:val="a8"/>
    <w:uiPriority w:val="99"/>
    <w:qFormat/>
    <w:rsid w:val="001E7A82"/>
    <w:rPr>
      <w:rFonts w:ascii="Times New Roman" w:eastAsia="宋体" w:hAnsi="Times New Roman" w:cs="Times New Roman"/>
      <w:kern w:val="0"/>
      <w:sz w:val="18"/>
      <w:szCs w:val="18"/>
      <w:lang w:val="x-none" w:eastAsia="x-none"/>
    </w:rPr>
  </w:style>
  <w:style w:type="paragraph" w:styleId="a9">
    <w:name w:val="Normal (Web)"/>
    <w:basedOn w:val="a"/>
    <w:unhideWhenUsed/>
    <w:rsid w:val="001E7A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11">
    <w:name w:val="toc 1"/>
    <w:basedOn w:val="a"/>
    <w:rsid w:val="001E7A82"/>
    <w:pPr>
      <w:spacing w:after="104" w:line="0" w:lineRule="atLeast"/>
      <w:jc w:val="left"/>
    </w:pPr>
    <w:rPr>
      <w:rFonts w:ascii="Arial" w:eastAsia="穝灿砰" w:hAnsi="Arial" w:cs="Times New Roman"/>
      <w:kern w:val="0"/>
      <w:sz w:val="28"/>
      <w:szCs w:val="20"/>
    </w:rPr>
  </w:style>
  <w:style w:type="paragraph" w:styleId="4">
    <w:name w:val="toc 4"/>
    <w:basedOn w:val="a"/>
    <w:rsid w:val="001E7A82"/>
    <w:pPr>
      <w:spacing w:line="305" w:lineRule="auto"/>
      <w:ind w:firstLine="629"/>
      <w:jc w:val="left"/>
    </w:pPr>
    <w:rPr>
      <w:rFonts w:ascii="Times New Roman" w:eastAsia="宋体" w:hAnsi="Times New Roman" w:cs="Times New Roman"/>
      <w:kern w:val="0"/>
      <w:sz w:val="20"/>
      <w:szCs w:val="20"/>
    </w:rPr>
  </w:style>
  <w:style w:type="paragraph" w:styleId="20">
    <w:name w:val="toc 2"/>
    <w:basedOn w:val="a"/>
    <w:rsid w:val="001E7A82"/>
    <w:pPr>
      <w:spacing w:line="305" w:lineRule="auto"/>
      <w:ind w:firstLine="209"/>
      <w:jc w:val="left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WPSPlain">
    <w:name w:val="WPS Plain"/>
    <w:rsid w:val="001E7A82"/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CharCharCharCharCharCharCharCharCharChar">
    <w:name w:val="Char Char Char Char Char Char Char Char Char Char"/>
    <w:basedOn w:val="a"/>
    <w:semiHidden/>
    <w:rsid w:val="001E7A82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ar5">
    <w:name w:val="Char"/>
    <w:basedOn w:val="a"/>
    <w:rsid w:val="001E7A82"/>
    <w:pPr>
      <w:spacing w:line="240" w:lineRule="atLeast"/>
      <w:ind w:left="420" w:firstLine="420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aa">
    <w:name w:val="目录标题"/>
    <w:basedOn w:val="a"/>
    <w:rsid w:val="001E7A82"/>
    <w:pPr>
      <w:spacing w:before="209" w:after="209" w:line="0" w:lineRule="atLeast"/>
      <w:ind w:firstLineChars="200" w:firstLine="21"/>
      <w:jc w:val="center"/>
    </w:pPr>
    <w:rPr>
      <w:rFonts w:ascii="Arial" w:eastAsia="穝灿砰" w:hAnsi="Arial" w:cs="Times New Roman"/>
      <w:spacing w:val="209"/>
      <w:kern w:val="0"/>
      <w:sz w:val="52"/>
      <w:szCs w:val="20"/>
    </w:rPr>
  </w:style>
  <w:style w:type="paragraph" w:customStyle="1" w:styleId="12">
    <w:name w:val="无间隔1"/>
    <w:qFormat/>
    <w:rsid w:val="001E7A82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ab">
    <w:name w:val="No Spacing"/>
    <w:uiPriority w:val="1"/>
    <w:qFormat/>
    <w:rsid w:val="001E7A82"/>
    <w:pPr>
      <w:widowControl w:val="0"/>
      <w:jc w:val="both"/>
    </w:pPr>
    <w:rPr>
      <w:rFonts w:ascii="Times New Roman" w:eastAsia="宋体" w:hAnsi="Times New Roman" w:cs="Times New Roman"/>
    </w:rPr>
  </w:style>
  <w:style w:type="paragraph" w:customStyle="1" w:styleId="ac">
    <w:name w:val="文章附标题"/>
    <w:basedOn w:val="a"/>
    <w:rsid w:val="001E7A82"/>
    <w:pPr>
      <w:spacing w:before="104" w:after="104" w:line="0" w:lineRule="atLeast"/>
      <w:jc w:val="center"/>
    </w:pPr>
    <w:rPr>
      <w:rFonts w:ascii="Times New Roman" w:eastAsia="宋体" w:hAnsi="Times New Roman" w:cs="Times New Roman"/>
      <w:kern w:val="0"/>
      <w:sz w:val="36"/>
      <w:szCs w:val="20"/>
    </w:rPr>
  </w:style>
  <w:style w:type="paragraph" w:customStyle="1" w:styleId="a6">
    <w:name w:val="一级标题"/>
    <w:basedOn w:val="a"/>
    <w:next w:val="a"/>
    <w:link w:val="CharChar"/>
    <w:rsid w:val="001E7A82"/>
    <w:pPr>
      <w:adjustRightInd w:val="0"/>
      <w:snapToGrid w:val="0"/>
      <w:spacing w:line="578" w:lineRule="exact"/>
      <w:ind w:firstLineChars="200" w:firstLine="200"/>
      <w:outlineLvl w:val="0"/>
    </w:pPr>
    <w:rPr>
      <w:rFonts w:ascii="黑体" w:eastAsia="黑体" w:hAnsi="黑体"/>
      <w:sz w:val="32"/>
      <w:szCs w:val="24"/>
    </w:rPr>
  </w:style>
  <w:style w:type="character" w:styleId="ad">
    <w:name w:val="Strong"/>
    <w:qFormat/>
    <w:rsid w:val="001E7A82"/>
    <w:rPr>
      <w:b/>
      <w:bCs/>
    </w:rPr>
  </w:style>
  <w:style w:type="character" w:styleId="ae">
    <w:name w:val="page number"/>
    <w:uiPriority w:val="99"/>
    <w:qFormat/>
    <w:rsid w:val="001E7A82"/>
  </w:style>
  <w:style w:type="character" w:customStyle="1" w:styleId="NormalCharacter">
    <w:name w:val="NormalCharacter"/>
    <w:uiPriority w:val="99"/>
    <w:semiHidden/>
    <w:rsid w:val="001E7A82"/>
    <w:rPr>
      <w:rFonts w:ascii="仿宋_GB2312" w:eastAsia="仿宋_GB2312"/>
      <w:spacing w:val="-4"/>
      <w:sz w:val="32"/>
    </w:rPr>
  </w:style>
  <w:style w:type="character" w:customStyle="1" w:styleId="line21">
    <w:name w:val="line21"/>
    <w:rsid w:val="001E7A82"/>
  </w:style>
  <w:style w:type="character" w:customStyle="1" w:styleId="Char6">
    <w:name w:val="文档结构图 Char"/>
    <w:link w:val="af"/>
    <w:locked/>
    <w:rsid w:val="001E7A82"/>
    <w:rPr>
      <w:rFonts w:ascii="宋体" w:eastAsia="仿宋_GB2312" w:hAnsi="Calibri"/>
      <w:sz w:val="18"/>
      <w:szCs w:val="18"/>
    </w:rPr>
  </w:style>
  <w:style w:type="paragraph" w:styleId="af">
    <w:name w:val="Document Map"/>
    <w:basedOn w:val="a"/>
    <w:link w:val="Char6"/>
    <w:rsid w:val="001E7A82"/>
    <w:rPr>
      <w:rFonts w:ascii="宋体" w:eastAsia="仿宋_GB2312" w:hAnsi="Calibri"/>
      <w:sz w:val="18"/>
      <w:szCs w:val="18"/>
    </w:rPr>
  </w:style>
  <w:style w:type="character" w:customStyle="1" w:styleId="Char10">
    <w:name w:val="文档结构图 Char1"/>
    <w:basedOn w:val="a0"/>
    <w:rsid w:val="001E7A82"/>
    <w:rPr>
      <w:rFonts w:ascii="宋体" w:eastAsia="宋体"/>
      <w:sz w:val="18"/>
      <w:szCs w:val="18"/>
    </w:rPr>
  </w:style>
  <w:style w:type="paragraph" w:styleId="af0">
    <w:name w:val="Date"/>
    <w:basedOn w:val="a"/>
    <w:next w:val="a"/>
    <w:link w:val="Char7"/>
    <w:rsid w:val="001E7A82"/>
    <w:pPr>
      <w:ind w:leftChars="2500" w:left="100" w:firstLineChars="200" w:firstLine="21"/>
      <w:jc w:val="left"/>
    </w:pPr>
    <w:rPr>
      <w:rFonts w:ascii="Times New Roman" w:eastAsia="宋体" w:hAnsi="Times New Roman" w:cs="Times New Roman"/>
      <w:kern w:val="0"/>
      <w:sz w:val="20"/>
      <w:szCs w:val="20"/>
    </w:rPr>
  </w:style>
  <w:style w:type="character" w:customStyle="1" w:styleId="Char7">
    <w:name w:val="日期 Char"/>
    <w:basedOn w:val="a0"/>
    <w:link w:val="af0"/>
    <w:rsid w:val="001E7A82"/>
    <w:rPr>
      <w:rFonts w:ascii="Times New Roman" w:eastAsia="宋体" w:hAnsi="Times New Roman" w:cs="Times New Roman"/>
      <w:kern w:val="0"/>
      <w:sz w:val="20"/>
      <w:szCs w:val="20"/>
    </w:rPr>
  </w:style>
  <w:style w:type="paragraph" w:styleId="af1">
    <w:name w:val="annotation text"/>
    <w:basedOn w:val="a"/>
    <w:link w:val="Char8"/>
    <w:qFormat/>
    <w:rsid w:val="001E7A82"/>
    <w:pPr>
      <w:ind w:firstLineChars="200" w:firstLine="21"/>
      <w:jc w:val="left"/>
    </w:pPr>
    <w:rPr>
      <w:rFonts w:ascii="Times New Roman" w:eastAsia="宋体" w:hAnsi="Times New Roman" w:cs="Times New Roman"/>
      <w:kern w:val="0"/>
      <w:sz w:val="20"/>
      <w:szCs w:val="20"/>
    </w:rPr>
  </w:style>
  <w:style w:type="character" w:customStyle="1" w:styleId="Char8">
    <w:name w:val="批注文字 Char"/>
    <w:basedOn w:val="a0"/>
    <w:link w:val="af1"/>
    <w:rsid w:val="001E7A82"/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Style41">
    <w:name w:val="_Style 41"/>
    <w:basedOn w:val="a"/>
    <w:rsid w:val="001E7A82"/>
    <w:rPr>
      <w:rFonts w:ascii="Times New Roman" w:eastAsia="仿宋_GB2312" w:hAnsi="Times New Roman" w:cs="Times New Roman"/>
      <w:sz w:val="32"/>
      <w:szCs w:val="20"/>
    </w:rPr>
  </w:style>
  <w:style w:type="paragraph" w:customStyle="1" w:styleId="msonormalcxsplast">
    <w:name w:val="msonormalcxsplast"/>
    <w:basedOn w:val="a"/>
    <w:rsid w:val="001E7A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arCharCharChar">
    <w:name w:val="Char Char Char Char"/>
    <w:basedOn w:val="a"/>
    <w:uiPriority w:val="99"/>
    <w:qFormat/>
    <w:rsid w:val="001E7A82"/>
    <w:pPr>
      <w:spacing w:line="240" w:lineRule="atLeast"/>
      <w:ind w:left="420" w:firstLine="420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Style4">
    <w:name w:val="_Style 4"/>
    <w:basedOn w:val="a"/>
    <w:rsid w:val="001E7A82"/>
    <w:rPr>
      <w:rFonts w:ascii="Tahoma" w:eastAsia="宋体" w:hAnsi="Tahoma" w:cs="Times New Roman"/>
      <w:sz w:val="24"/>
      <w:szCs w:val="20"/>
    </w:rPr>
  </w:style>
  <w:style w:type="paragraph" w:customStyle="1" w:styleId="msonormalcxspmiddle">
    <w:name w:val="msonormalcxspmiddle"/>
    <w:basedOn w:val="a"/>
    <w:rsid w:val="001E7A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arChar1CharCharCharChar">
    <w:name w:val="Char Char1 Char Char Char Char"/>
    <w:basedOn w:val="a"/>
    <w:uiPriority w:val="99"/>
    <w:qFormat/>
    <w:rsid w:val="001E7A82"/>
    <w:pPr>
      <w:spacing w:line="240" w:lineRule="atLeast"/>
      <w:ind w:left="420" w:firstLine="420"/>
    </w:pPr>
    <w:rPr>
      <w:rFonts w:ascii="Times New Roman" w:eastAsia="宋体" w:hAnsi="Times New Roman" w:cs="Times New Roman"/>
      <w:szCs w:val="24"/>
    </w:rPr>
  </w:style>
  <w:style w:type="paragraph" w:styleId="af2">
    <w:name w:val="List Paragraph"/>
    <w:basedOn w:val="a"/>
    <w:uiPriority w:val="99"/>
    <w:qFormat/>
    <w:rsid w:val="001E7A82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font01">
    <w:name w:val="font01"/>
    <w:qFormat/>
    <w:rsid w:val="001E7A82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1">
    <w:name w:val="font11"/>
    <w:qFormat/>
    <w:rsid w:val="001E7A82"/>
    <w:rPr>
      <w:rFonts w:ascii="宋体" w:eastAsia="宋体" w:hAnsi="宋体" w:cs="宋体" w:hint="eastAsia"/>
      <w:b/>
      <w:color w:val="000000"/>
      <w:sz w:val="20"/>
      <w:szCs w:val="20"/>
      <w:u w:val="none"/>
    </w:rPr>
  </w:style>
  <w:style w:type="numbering" w:customStyle="1" w:styleId="110">
    <w:name w:val="无列表11"/>
    <w:next w:val="a2"/>
    <w:uiPriority w:val="99"/>
    <w:semiHidden/>
    <w:unhideWhenUsed/>
    <w:rsid w:val="001E7A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24</Pages>
  <Words>1929</Words>
  <Characters>10996</Characters>
  <Application>Microsoft Office Word</Application>
  <DocSecurity>0</DocSecurity>
  <Lines>91</Lines>
  <Paragraphs>25</Paragraphs>
  <ScaleCrop>false</ScaleCrop>
  <Company/>
  <LinksUpToDate>false</LinksUpToDate>
  <CharactersWithSpaces>12900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HUAWEI</dc:creator>
  <cp:keywords/>
  <dc:description/>
  <cp:lastModifiedBy>HUAWEI</cp:lastModifiedBy>
  <cp:revision>8</cp:revision>
  <dcterms:created xsi:type="dcterms:W3CDTF">2022-09-21T04:05:00Z</dcterms:created>
  <dcterms:modified xsi:type="dcterms:W3CDTF">2022-09-03T00:35:00Z</dcterms:modified>
</cp:coreProperties>
</file>