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2C7" w:rsidRDefault="0064792A">
      <w:pPr>
        <w:pStyle w:val="a3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盐边县交通运输局</w:t>
      </w:r>
    </w:p>
    <w:p w:rsidR="002A62C7" w:rsidRDefault="0064792A">
      <w:pPr>
        <w:autoSpaceDE w:val="0"/>
        <w:autoSpaceDN w:val="0"/>
        <w:adjustRightInd w:val="0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2018</w:t>
      </w:r>
      <w:r>
        <w:rPr>
          <w:rFonts w:ascii="黑体" w:eastAsia="黑体" w:hAnsi="黑体" w:cs="黑体" w:hint="eastAsia"/>
          <w:sz w:val="44"/>
          <w:szCs w:val="44"/>
        </w:rPr>
        <w:t>年农村客运保险补贴资金</w:t>
      </w:r>
    </w:p>
    <w:p w:rsidR="002A62C7" w:rsidRDefault="0064792A">
      <w:pPr>
        <w:autoSpaceDE w:val="0"/>
        <w:autoSpaceDN w:val="0"/>
        <w:adjustRightInd w:val="0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资金绩效自评报告</w:t>
      </w:r>
    </w:p>
    <w:p w:rsidR="002A62C7" w:rsidRDefault="002A62C7">
      <w:pPr>
        <w:autoSpaceDE w:val="0"/>
        <w:autoSpaceDN w:val="0"/>
        <w:adjustRightInd w:val="0"/>
        <w:spacing w:line="600" w:lineRule="exact"/>
        <w:ind w:firstLineChars="200" w:firstLine="880"/>
        <w:jc w:val="left"/>
        <w:rPr>
          <w:rFonts w:ascii="黑体" w:eastAsia="黑体" w:hAnsi="黑体" w:cs="黑体"/>
          <w:sz w:val="44"/>
          <w:szCs w:val="44"/>
        </w:rPr>
      </w:pP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一、项目概况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（一）项目基本情况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根据《攀枝花市</w:t>
      </w:r>
      <w:r w:rsidR="000A5373">
        <w:rPr>
          <w:rFonts w:eastAsia="仿宋_GB2312" w:hint="eastAsia"/>
          <w:sz w:val="32"/>
          <w:szCs w:val="32"/>
        </w:rPr>
        <w:t>人民政府办公室关于进一步促进农村客运健康发展的实施意见》（</w:t>
      </w:r>
      <w:proofErr w:type="gramStart"/>
      <w:r w:rsidR="000A5373">
        <w:rPr>
          <w:rFonts w:eastAsia="仿宋_GB2312" w:hint="eastAsia"/>
          <w:sz w:val="32"/>
          <w:szCs w:val="32"/>
        </w:rPr>
        <w:t>攀办发</w:t>
      </w:r>
      <w:proofErr w:type="gramEnd"/>
      <w:r>
        <w:rPr>
          <w:rFonts w:eastAsia="仿宋_GB2312" w:hint="eastAsia"/>
          <w:sz w:val="32"/>
          <w:szCs w:val="32"/>
        </w:rPr>
        <w:t>[2019]35</w:t>
      </w:r>
      <w:r>
        <w:rPr>
          <w:rFonts w:eastAsia="仿宋_GB2312" w:hint="eastAsia"/>
          <w:sz w:val="32"/>
          <w:szCs w:val="32"/>
        </w:rPr>
        <w:t>号）精神，对农村客运车辆实施保险费用扶持政策，由市、县（区）两级财政按照农村客运车辆保险费金额</w:t>
      </w:r>
      <w:r>
        <w:rPr>
          <w:rFonts w:eastAsia="仿宋_GB2312" w:hint="eastAsia"/>
          <w:sz w:val="32"/>
          <w:szCs w:val="32"/>
        </w:rPr>
        <w:t>70%/</w:t>
      </w:r>
      <w:r>
        <w:rPr>
          <w:rFonts w:eastAsia="仿宋_GB2312" w:hint="eastAsia"/>
          <w:sz w:val="32"/>
          <w:szCs w:val="32"/>
        </w:rPr>
        <w:t>年的标准予以补贴，降低运营成本</w:t>
      </w:r>
      <w:r>
        <w:rPr>
          <w:rFonts w:eastAsia="仿宋_GB2312" w:hint="eastAsia"/>
          <w:sz w:val="32"/>
          <w:szCs w:val="32"/>
        </w:rPr>
        <w:t>。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项目立项、资金申报的依据。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根据《攀枝花</w:t>
      </w:r>
      <w:r w:rsidR="000A5373">
        <w:rPr>
          <w:rFonts w:eastAsia="仿宋_GB2312" w:hint="eastAsia"/>
          <w:sz w:val="32"/>
          <w:szCs w:val="32"/>
        </w:rPr>
        <w:t>市人民政府办公室关于进一步促进农村客运健康发展的实施意见》（</w:t>
      </w:r>
      <w:proofErr w:type="gramStart"/>
      <w:r w:rsidR="000A5373">
        <w:rPr>
          <w:rFonts w:eastAsia="仿宋_GB2312" w:hint="eastAsia"/>
          <w:sz w:val="32"/>
          <w:szCs w:val="32"/>
        </w:rPr>
        <w:t>攀办</w:t>
      </w:r>
      <w:r>
        <w:rPr>
          <w:rFonts w:eastAsia="仿宋_GB2312" w:hint="eastAsia"/>
          <w:sz w:val="32"/>
          <w:szCs w:val="32"/>
        </w:rPr>
        <w:t>发</w:t>
      </w:r>
      <w:bookmarkStart w:id="0" w:name="_GoBack"/>
      <w:bookmarkEnd w:id="0"/>
      <w:proofErr w:type="gramEnd"/>
      <w:r>
        <w:rPr>
          <w:rFonts w:eastAsia="仿宋_GB2312" w:hint="eastAsia"/>
          <w:sz w:val="32"/>
          <w:szCs w:val="32"/>
        </w:rPr>
        <w:t>[2019]35</w:t>
      </w:r>
      <w:r>
        <w:rPr>
          <w:rFonts w:eastAsia="仿宋_GB2312" w:hint="eastAsia"/>
          <w:sz w:val="32"/>
          <w:szCs w:val="32"/>
        </w:rPr>
        <w:t>号）精神，对农村客运车辆实施保险费用扶持政策，由市、县（区）两级财政按照农村客运车辆保险费金额</w:t>
      </w:r>
      <w:r>
        <w:rPr>
          <w:rFonts w:eastAsia="仿宋_GB2312" w:hint="eastAsia"/>
          <w:sz w:val="32"/>
          <w:szCs w:val="32"/>
        </w:rPr>
        <w:t>70%/</w:t>
      </w:r>
      <w:r>
        <w:rPr>
          <w:rFonts w:eastAsia="仿宋_GB2312" w:hint="eastAsia"/>
          <w:sz w:val="32"/>
          <w:szCs w:val="32"/>
        </w:rPr>
        <w:t>年的标准予以补贴，降低运营成本，其中保险补贴金额的</w:t>
      </w:r>
      <w:r>
        <w:rPr>
          <w:rFonts w:eastAsia="仿宋_GB2312" w:hint="eastAsia"/>
          <w:sz w:val="32"/>
          <w:szCs w:val="32"/>
        </w:rPr>
        <w:t>35%</w:t>
      </w:r>
      <w:r>
        <w:rPr>
          <w:rFonts w:eastAsia="仿宋_GB2312" w:hint="eastAsia"/>
          <w:sz w:val="32"/>
          <w:szCs w:val="32"/>
        </w:rPr>
        <w:t>由市级财政承担，</w:t>
      </w:r>
      <w:r>
        <w:rPr>
          <w:rFonts w:eastAsia="仿宋_GB2312" w:hint="eastAsia"/>
          <w:sz w:val="32"/>
          <w:szCs w:val="32"/>
        </w:rPr>
        <w:t>65%</w:t>
      </w:r>
      <w:r>
        <w:rPr>
          <w:rFonts w:eastAsia="仿宋_GB2312" w:hint="eastAsia"/>
          <w:sz w:val="32"/>
          <w:szCs w:val="32"/>
        </w:rPr>
        <w:t>由县（区）级财政承担。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年我县农村客运车辆</w:t>
      </w:r>
      <w:r>
        <w:rPr>
          <w:rFonts w:eastAsia="仿宋_GB2312" w:hint="eastAsia"/>
          <w:sz w:val="32"/>
          <w:szCs w:val="32"/>
        </w:rPr>
        <w:t>61</w:t>
      </w:r>
      <w:r>
        <w:rPr>
          <w:rFonts w:eastAsia="仿宋_GB2312" w:hint="eastAsia"/>
          <w:sz w:val="32"/>
          <w:szCs w:val="32"/>
        </w:rPr>
        <w:t>辆，为确保农村客运“开得起、有效益、留得住、保安全”，努力为农村居民提供安全、便捷、经济、高效的出行服务，按要求对农村客运车辆进行保险补贴。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盐边县交通运输局严格按照项目目标任务，资</w:t>
      </w:r>
      <w:r>
        <w:rPr>
          <w:rFonts w:eastAsia="仿宋_GB2312" w:hint="eastAsia"/>
          <w:sz w:val="32"/>
          <w:szCs w:val="32"/>
        </w:rPr>
        <w:t>金使用方向，严格审核把关，按工作开展进度及时报送计划、支付，严格执行专款专用。</w:t>
      </w:r>
    </w:p>
    <w:p w:rsidR="002A62C7" w:rsidRDefault="0064792A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4.</w:t>
      </w:r>
      <w:r w:rsidR="000A5373">
        <w:rPr>
          <w:rFonts w:eastAsia="仿宋_GB2312" w:hint="eastAsia"/>
          <w:sz w:val="32"/>
          <w:szCs w:val="32"/>
        </w:rPr>
        <w:t>资金分配的原则及考虑因素。由县</w:t>
      </w:r>
      <w:r>
        <w:rPr>
          <w:rFonts w:eastAsia="仿宋_GB2312" w:hint="eastAsia"/>
          <w:sz w:val="32"/>
          <w:szCs w:val="32"/>
        </w:rPr>
        <w:t>昌达</w:t>
      </w:r>
      <w:r>
        <w:rPr>
          <w:rFonts w:eastAsia="仿宋_GB2312" w:hint="eastAsia"/>
          <w:sz w:val="32"/>
          <w:szCs w:val="32"/>
        </w:rPr>
        <w:t>公司申请拨付资料，核实车辆数及补贴金额，并根据规定公开公示。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（二）项目绩效目标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1.</w:t>
      </w:r>
      <w:r>
        <w:rPr>
          <w:rFonts w:ascii="Times New Roman" w:eastAsia="仿宋_GB2312" w:hAnsi="Times New Roman"/>
          <w:kern w:val="0"/>
          <w:sz w:val="32"/>
          <w:szCs w:val="32"/>
        </w:rPr>
        <w:t>项目主要内容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2A62C7" w:rsidRDefault="0064792A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年我县农村客运车辆</w:t>
      </w:r>
      <w:r>
        <w:rPr>
          <w:rFonts w:eastAsia="仿宋_GB2312" w:hint="eastAsia"/>
          <w:sz w:val="32"/>
          <w:szCs w:val="32"/>
        </w:rPr>
        <w:t>61</w:t>
      </w:r>
      <w:r>
        <w:rPr>
          <w:rFonts w:eastAsia="仿宋_GB2312" w:hint="eastAsia"/>
          <w:sz w:val="32"/>
          <w:szCs w:val="32"/>
        </w:rPr>
        <w:t>辆，为确保农村客运“开得起、有效益、留得住、保安全”，努力为农村居民提供安全、便捷、经济、高效的出行服务，按要求对农村客运车辆进行保险补贴。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为满足百姓出行需求，继续为群众提供安全、便捷、舒适的出行交通工具，保障交通运输行业健康发展</w:t>
      </w:r>
      <w:r>
        <w:rPr>
          <w:rFonts w:ascii="仿宋_GB2312" w:eastAsia="仿宋_GB2312" w:hAnsi="宋体" w:cs="仿宋_GB2312" w:hint="eastAsia"/>
          <w:color w:val="000000"/>
          <w:sz w:val="31"/>
          <w:szCs w:val="31"/>
          <w:lang w:bidi="ar"/>
        </w:rPr>
        <w:t>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项目分析评价申报内容与实际相符，申报目标合理可行。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（一）项目资金申报及批复情况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年，县财政盐财资建【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】</w:t>
      </w:r>
      <w:r>
        <w:rPr>
          <w:rFonts w:eastAsia="仿宋_GB2312" w:hint="eastAsia"/>
          <w:sz w:val="32"/>
          <w:szCs w:val="32"/>
        </w:rPr>
        <w:t>200</w:t>
      </w:r>
      <w:r>
        <w:rPr>
          <w:rFonts w:eastAsia="仿宋_GB2312" w:hint="eastAsia"/>
          <w:sz w:val="32"/>
          <w:szCs w:val="32"/>
        </w:rPr>
        <w:t>号下达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年农村客运保险补贴资金，下达盐边县交通运输局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</w:t>
      </w:r>
      <w:r>
        <w:rPr>
          <w:rFonts w:eastAsia="仿宋_GB2312" w:hint="eastAsia"/>
          <w:sz w:val="32"/>
          <w:szCs w:val="32"/>
        </w:rPr>
        <w:t>34.4</w:t>
      </w:r>
      <w:r>
        <w:rPr>
          <w:rFonts w:eastAsia="仿宋_GB2312" w:hint="eastAsia"/>
          <w:sz w:val="32"/>
          <w:szCs w:val="32"/>
        </w:rPr>
        <w:t>万元。</w:t>
      </w:r>
    </w:p>
    <w:p w:rsidR="002A62C7" w:rsidRDefault="0064792A">
      <w:pPr>
        <w:spacing w:line="560" w:lineRule="exact"/>
        <w:ind w:firstLineChars="200" w:firstLine="643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（二）资金计划、到位及使用情况</w:t>
      </w:r>
    </w:p>
    <w:p w:rsidR="002A62C7" w:rsidRDefault="0064792A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</w:t>
      </w:r>
    </w:p>
    <w:p w:rsidR="002A62C7" w:rsidRDefault="0064792A">
      <w:pPr>
        <w:spacing w:line="56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年我县农村客运车辆</w:t>
      </w:r>
      <w:r>
        <w:rPr>
          <w:rFonts w:eastAsia="仿宋_GB2312" w:hint="eastAsia"/>
          <w:sz w:val="32"/>
          <w:szCs w:val="32"/>
        </w:rPr>
        <w:t>61</w:t>
      </w:r>
      <w:r>
        <w:rPr>
          <w:rFonts w:eastAsia="仿宋_GB2312" w:hint="eastAsia"/>
          <w:sz w:val="32"/>
          <w:szCs w:val="32"/>
        </w:rPr>
        <w:t>辆，为确保农村客运“开得起、有效益、留得住、保安全”，努力为农村居民提供安全、便捷、经济、高效的出行服务，按要求对农村客运车辆进行保险补贴。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年需县级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</w:t>
      </w:r>
      <w:r>
        <w:rPr>
          <w:rFonts w:eastAsia="仿宋_GB2312" w:hint="eastAsia"/>
          <w:sz w:val="32"/>
          <w:szCs w:val="32"/>
        </w:rPr>
        <w:t>34.4</w:t>
      </w:r>
      <w:r>
        <w:rPr>
          <w:rFonts w:eastAsia="仿宋_GB2312" w:hint="eastAsia"/>
          <w:sz w:val="32"/>
          <w:szCs w:val="32"/>
        </w:rPr>
        <w:t>万元。</w:t>
      </w:r>
    </w:p>
    <w:p w:rsidR="002A62C7" w:rsidRDefault="0064792A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资金到位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由盐财资建【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】</w:t>
      </w:r>
      <w:r>
        <w:rPr>
          <w:rFonts w:eastAsia="仿宋_GB2312" w:hint="eastAsia"/>
          <w:sz w:val="32"/>
          <w:szCs w:val="32"/>
        </w:rPr>
        <w:t>200</w:t>
      </w:r>
      <w:r>
        <w:rPr>
          <w:rFonts w:eastAsia="仿宋_GB2312" w:hint="eastAsia"/>
          <w:sz w:val="32"/>
          <w:szCs w:val="32"/>
        </w:rPr>
        <w:t>号文，下达盐边县交通运输局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</w:t>
      </w:r>
      <w:r>
        <w:rPr>
          <w:rFonts w:eastAsia="仿宋_GB2312" w:hint="eastAsia"/>
          <w:sz w:val="32"/>
          <w:szCs w:val="32"/>
        </w:rPr>
        <w:t>34.4</w:t>
      </w:r>
      <w:r>
        <w:rPr>
          <w:rFonts w:eastAsia="仿宋_GB2312" w:hint="eastAsia"/>
          <w:sz w:val="32"/>
          <w:szCs w:val="32"/>
        </w:rPr>
        <w:t>万元，资金到位率</w:t>
      </w:r>
      <w:r>
        <w:rPr>
          <w:rFonts w:eastAsia="仿宋_GB2312" w:hint="eastAsia"/>
          <w:sz w:val="32"/>
          <w:szCs w:val="32"/>
        </w:rPr>
        <w:t>100%</w:t>
      </w:r>
      <w:r>
        <w:rPr>
          <w:rFonts w:eastAsia="仿宋_GB2312" w:hint="eastAsia"/>
          <w:sz w:val="32"/>
          <w:szCs w:val="32"/>
        </w:rPr>
        <w:t>。</w:t>
      </w:r>
    </w:p>
    <w:p w:rsidR="002A62C7" w:rsidRDefault="0064792A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年农村客运保险补贴资金到位后，严格按财经纪律、财务管理等相关规定，审核各项支出，及时支付，专款专用，资金支付完成</w:t>
      </w:r>
      <w:r>
        <w:rPr>
          <w:rFonts w:eastAsia="仿宋_GB2312" w:hint="eastAsia"/>
          <w:sz w:val="32"/>
          <w:szCs w:val="32"/>
        </w:rPr>
        <w:t>100%</w:t>
      </w:r>
      <w:r>
        <w:rPr>
          <w:rFonts w:eastAsia="仿宋_GB2312" w:hint="eastAsia"/>
          <w:sz w:val="32"/>
          <w:szCs w:val="32"/>
        </w:rPr>
        <w:t>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（三）项目财务管理情况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我单位严格执行《行政事业单位财务管理制度》，严格按照上级要求上报专项资金使用计划，并在实施过程中做到资金专项专用。所有支出严格按照财务会计管理规定</w:t>
      </w:r>
      <w:r>
        <w:rPr>
          <w:rFonts w:eastAsia="仿宋_GB2312" w:hint="eastAsia"/>
          <w:sz w:val="32"/>
          <w:szCs w:val="32"/>
        </w:rPr>
        <w:t>，做到专项资金使用有计划、审批有手续、支出合理规范。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（一）项目组织架构及实施流程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我单位严格按照资金支付流程及报销流程，审核、把关，由财务人员将计划录入平台后，再由县财政局进行审批后执行。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（二）项目管理情况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盐边县交通运输局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年农村客运保险补贴资金支出严格按照财务管理制度执行。凭原始凭证进行审核报销，并对项目实施进度、资金支付真实性、必要性、及时性进行跟踪管理。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（三）项目监管情况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盐边县交通运输局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年农村客运保险补贴资金支出，严格按照财经纪律，对资金支付情况进行审核</w:t>
      </w:r>
      <w:r>
        <w:rPr>
          <w:rFonts w:eastAsia="仿宋_GB2312" w:hint="eastAsia"/>
          <w:sz w:val="32"/>
          <w:szCs w:val="32"/>
        </w:rPr>
        <w:t>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lastRenderedPageBreak/>
        <w:t>四、项目绩效情况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（一）项目完成情况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盐边县交通运输局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年农村客运保险补贴资金在当期完成了项目的总体实施，执行率</w:t>
      </w:r>
      <w:r>
        <w:rPr>
          <w:rFonts w:eastAsia="仿宋_GB2312" w:hint="eastAsia"/>
          <w:sz w:val="32"/>
          <w:szCs w:val="32"/>
        </w:rPr>
        <w:t>100%</w:t>
      </w:r>
      <w:r>
        <w:rPr>
          <w:rFonts w:eastAsia="仿宋_GB2312" w:hint="eastAsia"/>
          <w:sz w:val="32"/>
          <w:szCs w:val="32"/>
        </w:rPr>
        <w:t>。为保障农村客运“开得起、有效益、留得住、保安全”，努力为农村居民提供安全、便捷、经济、高效的出行服务等业务提供了有力保障，有效维护了交通运输秩序，提升交通运输安全。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（二）项目效益情况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盐边县交通运输局</w:t>
      </w:r>
      <w:r>
        <w:rPr>
          <w:rFonts w:eastAsia="仿宋_GB2312" w:hint="eastAsia"/>
          <w:sz w:val="32"/>
          <w:szCs w:val="32"/>
        </w:rPr>
        <w:t>2018</w:t>
      </w:r>
      <w:r w:rsidR="000A5373">
        <w:rPr>
          <w:rFonts w:eastAsia="仿宋_GB2312" w:hint="eastAsia"/>
          <w:sz w:val="32"/>
          <w:szCs w:val="32"/>
        </w:rPr>
        <w:t>年农村客运保险补贴资金在当期完成了项目的总体实施，为</w:t>
      </w:r>
      <w:r>
        <w:rPr>
          <w:rFonts w:eastAsia="仿宋_GB2312" w:hint="eastAsia"/>
          <w:sz w:val="32"/>
          <w:szCs w:val="32"/>
        </w:rPr>
        <w:t>保障农村客运“开得起、有效益、留得住、保安全”，努力为农村居民提供安全、便捷、经济、高效的出行服务等业务提供了有力保</w:t>
      </w:r>
      <w:r>
        <w:rPr>
          <w:rFonts w:eastAsia="仿宋_GB2312" w:hint="eastAsia"/>
          <w:sz w:val="32"/>
          <w:szCs w:val="32"/>
        </w:rPr>
        <w:t>障，有效维护了交通运输秩序，提升交通运输安全。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（一）评价结论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项目的及时、完整实施，为保障农村客运“开得起、有效益、留得住、保安全”，努力为农村居民提供安全、便捷、经济、高效的出行服务等业务提供了有力保障，有效维护了交通运输秩序，提升交通运输安全。项目执行率</w:t>
      </w:r>
      <w:r>
        <w:rPr>
          <w:rFonts w:eastAsia="仿宋_GB2312" w:hint="eastAsia"/>
          <w:sz w:val="32"/>
          <w:szCs w:val="32"/>
        </w:rPr>
        <w:t>100%</w:t>
      </w:r>
      <w:r>
        <w:rPr>
          <w:rFonts w:eastAsia="仿宋_GB2312" w:hint="eastAsia"/>
          <w:sz w:val="32"/>
          <w:szCs w:val="32"/>
        </w:rPr>
        <w:t>，满意度</w:t>
      </w:r>
      <w:r>
        <w:rPr>
          <w:rFonts w:eastAsia="仿宋_GB2312" w:hint="eastAsia"/>
          <w:sz w:val="32"/>
          <w:szCs w:val="32"/>
        </w:rPr>
        <w:t>90%</w:t>
      </w:r>
      <w:r>
        <w:rPr>
          <w:rFonts w:eastAsia="仿宋_GB2312" w:hint="eastAsia"/>
          <w:sz w:val="32"/>
          <w:szCs w:val="32"/>
        </w:rPr>
        <w:t>。</w:t>
      </w:r>
    </w:p>
    <w:p w:rsidR="002A62C7" w:rsidRDefault="0064792A">
      <w:pPr>
        <w:spacing w:line="560" w:lineRule="exact"/>
        <w:ind w:firstLineChars="200" w:firstLine="643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（二）存在的问题</w:t>
      </w:r>
    </w:p>
    <w:p w:rsidR="002A62C7" w:rsidRDefault="0064792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该项目申报、执行均按规定程序执行。</w:t>
      </w:r>
    </w:p>
    <w:p w:rsidR="002A62C7" w:rsidRDefault="0064792A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（三）相关建议</w:t>
      </w:r>
    </w:p>
    <w:p w:rsidR="002A62C7" w:rsidRDefault="0064792A">
      <w:pPr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1.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加强预算管理，细化项目管理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在编制项目预算时，充分论证项目立项的必要性、绩效目标合理性等因素，项目实施达到预期效果，发挥最大效益。认真细化方案，加强各项支出绩效目标执行中的控制力，保障资金对应绩效目标执行，强化项目绩效管理，确保项目按计划推进。</w:t>
      </w:r>
    </w:p>
    <w:p w:rsidR="002A62C7" w:rsidRDefault="0064792A">
      <w:pPr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严格人员管理，提高绩效目标管理水平</w:t>
      </w:r>
    </w:p>
    <w:p w:rsidR="002A62C7" w:rsidRDefault="0064792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加强业务人员培训，深刻解读预算编制和预算执行等各项政策，严格遵守各项财经纪律，不断提高业务能力，不断提高绩效目标管理水平。</w:t>
      </w:r>
    </w:p>
    <w:p w:rsidR="002A62C7" w:rsidRDefault="002A62C7"/>
    <w:sectPr w:rsidR="002A62C7">
      <w:pgSz w:w="12240" w:h="15840"/>
      <w:pgMar w:top="1440" w:right="1463" w:bottom="1440" w:left="146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0A5373"/>
    <w:rsid w:val="002A62C7"/>
    <w:rsid w:val="0064792A"/>
    <w:rsid w:val="00E50031"/>
    <w:rsid w:val="023C6B06"/>
    <w:rsid w:val="02F31C5D"/>
    <w:rsid w:val="04C77B98"/>
    <w:rsid w:val="06F53B28"/>
    <w:rsid w:val="0834121B"/>
    <w:rsid w:val="0EA22A71"/>
    <w:rsid w:val="102413D9"/>
    <w:rsid w:val="129556D9"/>
    <w:rsid w:val="132A0266"/>
    <w:rsid w:val="13401D8B"/>
    <w:rsid w:val="1429758C"/>
    <w:rsid w:val="148A6357"/>
    <w:rsid w:val="14A00925"/>
    <w:rsid w:val="14D74E61"/>
    <w:rsid w:val="15541C9C"/>
    <w:rsid w:val="187538A8"/>
    <w:rsid w:val="19E7032A"/>
    <w:rsid w:val="1A0F075E"/>
    <w:rsid w:val="1BE45ECD"/>
    <w:rsid w:val="1C6F4CF2"/>
    <w:rsid w:val="1CB51948"/>
    <w:rsid w:val="1D8242BF"/>
    <w:rsid w:val="1E334E75"/>
    <w:rsid w:val="1F6D1574"/>
    <w:rsid w:val="1FD40F35"/>
    <w:rsid w:val="244B40F0"/>
    <w:rsid w:val="26BA3466"/>
    <w:rsid w:val="26C73258"/>
    <w:rsid w:val="281614CF"/>
    <w:rsid w:val="28B413F8"/>
    <w:rsid w:val="2BC72558"/>
    <w:rsid w:val="2E07054A"/>
    <w:rsid w:val="2F7846CD"/>
    <w:rsid w:val="2F971D6C"/>
    <w:rsid w:val="30160024"/>
    <w:rsid w:val="324032D0"/>
    <w:rsid w:val="32AA67B4"/>
    <w:rsid w:val="33F40163"/>
    <w:rsid w:val="358F1FD8"/>
    <w:rsid w:val="36587403"/>
    <w:rsid w:val="39C50541"/>
    <w:rsid w:val="3AD22513"/>
    <w:rsid w:val="3B5D65EE"/>
    <w:rsid w:val="3F7D71E4"/>
    <w:rsid w:val="40522882"/>
    <w:rsid w:val="42D93DE5"/>
    <w:rsid w:val="446263F8"/>
    <w:rsid w:val="452E7267"/>
    <w:rsid w:val="471D1E55"/>
    <w:rsid w:val="471F4BB5"/>
    <w:rsid w:val="489F4C9D"/>
    <w:rsid w:val="48BE3E2F"/>
    <w:rsid w:val="498B1310"/>
    <w:rsid w:val="4D923D11"/>
    <w:rsid w:val="4D9403D0"/>
    <w:rsid w:val="4E90497B"/>
    <w:rsid w:val="52452C94"/>
    <w:rsid w:val="52E727E3"/>
    <w:rsid w:val="537F024E"/>
    <w:rsid w:val="53933B3F"/>
    <w:rsid w:val="53F716D5"/>
    <w:rsid w:val="5489209C"/>
    <w:rsid w:val="5524518F"/>
    <w:rsid w:val="563342D4"/>
    <w:rsid w:val="56CF77F7"/>
    <w:rsid w:val="58580813"/>
    <w:rsid w:val="5B860836"/>
    <w:rsid w:val="5E9515A6"/>
    <w:rsid w:val="608162CB"/>
    <w:rsid w:val="610454E9"/>
    <w:rsid w:val="62627BF0"/>
    <w:rsid w:val="64123B50"/>
    <w:rsid w:val="654D3C35"/>
    <w:rsid w:val="66374B6D"/>
    <w:rsid w:val="698E4187"/>
    <w:rsid w:val="69D76C02"/>
    <w:rsid w:val="6AEE7933"/>
    <w:rsid w:val="6EE4299A"/>
    <w:rsid w:val="6EF61732"/>
    <w:rsid w:val="6F344B76"/>
    <w:rsid w:val="70A414F7"/>
    <w:rsid w:val="71A34E86"/>
    <w:rsid w:val="71E54363"/>
    <w:rsid w:val="721E0A11"/>
    <w:rsid w:val="74D81160"/>
    <w:rsid w:val="75944507"/>
    <w:rsid w:val="75A5081F"/>
    <w:rsid w:val="79BA2E6F"/>
    <w:rsid w:val="7BEC4627"/>
    <w:rsid w:val="7CF80351"/>
    <w:rsid w:val="7D473AC7"/>
    <w:rsid w:val="7D9864FB"/>
    <w:rsid w:val="7EBB7F00"/>
    <w:rsid w:val="7EE60427"/>
    <w:rsid w:val="7EF4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5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袁青腾</cp:lastModifiedBy>
  <cp:revision>3</cp:revision>
  <dcterms:created xsi:type="dcterms:W3CDTF">2022-05-06T08:27:00Z</dcterms:created>
  <dcterms:modified xsi:type="dcterms:W3CDTF">2022-05-23T07:52:00Z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