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jc w:val="left"/>
        <w:rPr>
          <w:rFonts w:eastAsia="方正小标宋简体"/>
          <w:color w:val="000000"/>
          <w:kern w:val="0"/>
          <w:sz w:val="44"/>
          <w:szCs w:val="44"/>
          <w:lang w:val="en-US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4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盐边县就业创业促进中心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2020年省级财政就业创业补助资金绩效自评报告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该项目实施单位为盐边县就业创业促进中心，项目名称为：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2020年省级财政就业创业补助资金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。该项目实施内容为：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。资金该笔项目资金主要按照定向转移支付模式进行分配管理，根据本地实际统筹安排使用，全额用于就业创业领域最急需、最迫切的项目，确保资金落实到位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依据川财社【2020】47号对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2020年省级财政就业创业补助资金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2020年省级财政就业创业补助资金（上年结转）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170000元。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就业创业领域最急需、最迫切的项目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川财社【2020】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7号文件要求及该工作实际情况，提高城乡劳动者提升能力、主动就业、积极创业的积极性，促进城乡劳动者的平等就业。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其他各类群体，发挥政策执行部门、用人单位促进就业、稳定就业的主动性，调动城乡劳动者提升能力、主动就业、积极创业的积极性，促进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170000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川财社【2020】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7号文件要求</w:t>
      </w:r>
      <w:r>
        <w:rPr>
          <w:rFonts w:hint="eastAsia" w:eastAsia="仿宋_GB2312"/>
          <w:color w:val="0000FF"/>
          <w:sz w:val="32"/>
          <w:szCs w:val="32"/>
          <w:lang w:val="en-US" w:eastAsia="zh-CN"/>
        </w:rPr>
        <w:t>，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2021年11月县财政局拨付资金。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川财社【2020】177号文件要求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，县级财政拨付该笔专项资金。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2021年11月，该笔项目资金由县财政局拨付至财政大平台。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中心于2021年11月，通过财政大平台一次性拨付，通过直接支付方式支付。依据资金使用申报流程，申报该项目支出的用款计划，并将该笔资金以直接支付方式全额划转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175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银行：支付          财政局：直接支付划转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依据川财社【2020】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7号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对2020年省级财政就业创业补助资金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2021年11月该笔项目资金由县财政局拨付至大平台，依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据资金使用申报流程，申报该项目支出的用款计划，并将该笔资金以直接支付方式支付，资金划转安全、及时、规范，资金支付合规合法、与预算相符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了各项就业创业的政策，重点支持了就业困难人员、建档立卡贫困劳动力、大学生、退役军人、农民工等群体就业创业，同时兼顾了其他各类群体，发挥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发挥政策执行部门、用人单位促进就业、稳定就业的主动性，调动了城乡劳动者提升能力、主动就业、积极创业的积极性，促进了城乡劳动者的平等就业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经初步评价，我中心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2020年省级财政就业创业补助资金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未在受益群众中全面、全覆盖组织开展满意度调查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主要原因为：该项工作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受益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对象基数大，覆盖人数较多，涉及地域较广，安排全覆盖满意度专项调查较为困难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在每一次下乡工作中，积极进行该工作的满意度调查，扩大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满意度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调查的覆盖率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2010600040101010101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黑体_GBK">
    <w:altName w:val="黑体"/>
    <w:panose1 w:val="03000509000000000000"/>
    <w:charset w:val="86"/>
    <w:family w:val="auto"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Plain Text"/>
    <w:uiPriority w:val="0"/>
    <w:rPr>
      <w:rFonts w:ascii="宋体" w:hAnsi="Courier New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dcterms:modified xsi:type="dcterms:W3CDTF">2022-05-20T03:22:20Z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