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7AF6" w:rsidRDefault="00146622">
      <w:pPr>
        <w:spacing w:line="640" w:lineRule="exact"/>
        <w:jc w:val="center"/>
        <w:rPr>
          <w:rFonts w:eastAsia="方正小标宋_GBK"/>
          <w:sz w:val="44"/>
          <w:szCs w:val="44"/>
        </w:rPr>
      </w:pPr>
      <w:r>
        <w:rPr>
          <w:rFonts w:eastAsia="方正小标宋_GBK" w:hint="eastAsia"/>
          <w:sz w:val="44"/>
          <w:szCs w:val="44"/>
        </w:rPr>
        <w:t>盐边县疾病预防控制中心</w:t>
      </w:r>
    </w:p>
    <w:p w:rsidR="002C7AF6" w:rsidRDefault="00146622">
      <w:pPr>
        <w:spacing w:line="560" w:lineRule="exact"/>
        <w:jc w:val="center"/>
        <w:rPr>
          <w:rFonts w:eastAsia="方正小标宋_GBK"/>
          <w:sz w:val="44"/>
          <w:szCs w:val="44"/>
        </w:rPr>
      </w:pPr>
      <w:bookmarkStart w:id="0" w:name="_GoBack"/>
      <w:r>
        <w:rPr>
          <w:rFonts w:eastAsia="方正小标宋_GBK" w:hint="eastAsia"/>
          <w:sz w:val="44"/>
          <w:szCs w:val="44"/>
        </w:rPr>
        <w:t>2021</w:t>
      </w:r>
      <w:r>
        <w:rPr>
          <w:rFonts w:eastAsia="方正小标宋_GBK" w:hint="eastAsia"/>
          <w:sz w:val="44"/>
          <w:szCs w:val="44"/>
        </w:rPr>
        <w:t>年专项（</w:t>
      </w:r>
      <w:bookmarkEnd w:id="0"/>
      <w:r>
        <w:rPr>
          <w:rFonts w:eastAsia="方正小标宋_GBK" w:hint="eastAsia"/>
          <w:sz w:val="44"/>
          <w:szCs w:val="44"/>
        </w:rPr>
        <w:t>核酸检测实验室建设项目</w:t>
      </w:r>
      <w:r>
        <w:rPr>
          <w:rFonts w:eastAsia="方正小标宋_GBK" w:hint="eastAsia"/>
          <w:sz w:val="44"/>
          <w:szCs w:val="44"/>
        </w:rPr>
        <w:t>）</w:t>
      </w:r>
    </w:p>
    <w:p w:rsidR="002C7AF6" w:rsidRDefault="00146622">
      <w:pPr>
        <w:spacing w:line="560" w:lineRule="exact"/>
        <w:jc w:val="center"/>
      </w:pPr>
      <w:r>
        <w:rPr>
          <w:rFonts w:eastAsia="方正小标宋_GBK"/>
          <w:sz w:val="44"/>
          <w:szCs w:val="44"/>
        </w:rPr>
        <w:t>资金绩效自评报告</w:t>
      </w:r>
    </w:p>
    <w:p w:rsidR="002C7AF6" w:rsidRDefault="00146622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黑体" w:hAnsi="Times New Roman"/>
          <w:kern w:val="0"/>
          <w:sz w:val="32"/>
          <w:szCs w:val="32"/>
        </w:rPr>
      </w:pPr>
      <w:r>
        <w:rPr>
          <w:rFonts w:ascii="Times New Roman" w:eastAsia="黑体" w:hAnsi="Times New Roman"/>
          <w:kern w:val="0"/>
          <w:sz w:val="32"/>
          <w:szCs w:val="32"/>
        </w:rPr>
        <w:t>一、项目概况</w:t>
      </w:r>
    </w:p>
    <w:p w:rsidR="002C7AF6" w:rsidRDefault="00146622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楷体_GB2312" w:hAnsi="Times New Roman"/>
          <w:kern w:val="0"/>
          <w:sz w:val="32"/>
          <w:szCs w:val="32"/>
        </w:rPr>
      </w:pPr>
      <w:r>
        <w:rPr>
          <w:rFonts w:ascii="Times New Roman" w:eastAsia="楷体_GB2312" w:hAnsi="Times New Roman"/>
          <w:kern w:val="0"/>
          <w:sz w:val="32"/>
          <w:szCs w:val="32"/>
        </w:rPr>
        <w:t>（一）项目基本情况。</w:t>
      </w:r>
    </w:p>
    <w:p w:rsidR="002C7AF6" w:rsidRDefault="00146622">
      <w:pPr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1.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主要职能：建设盐边县疾病预防控制中心新冠核酸检测实验室，开展新冠核酸检测工作。</w:t>
      </w:r>
    </w:p>
    <w:p w:rsidR="002C7AF6" w:rsidRDefault="00146622">
      <w:pPr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2</w:t>
      </w:r>
      <w:r>
        <w:rPr>
          <w:rFonts w:ascii="Times New Roman" w:eastAsia="仿宋_GB2312" w:hAnsi="Times New Roman"/>
          <w:kern w:val="0"/>
          <w:sz w:val="32"/>
          <w:szCs w:val="32"/>
        </w:rPr>
        <w:t>．项目立项、资金申报的依据</w:t>
      </w:r>
    </w:p>
    <w:p w:rsidR="002C7AF6" w:rsidRDefault="00146622">
      <w:pPr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 xml:space="preserve">   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按上级要求，二级以上的医疗机构单位需建设新冠核酸检测实验室。</w:t>
      </w:r>
    </w:p>
    <w:p w:rsidR="002C7AF6" w:rsidRDefault="00146622">
      <w:pPr>
        <w:numPr>
          <w:ilvl w:val="0"/>
          <w:numId w:val="1"/>
        </w:num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资金管理办法制定情况，资金支持具体项目的条件、范围与支持方式概况。</w:t>
      </w:r>
    </w:p>
    <w:p w:rsidR="002C7AF6" w:rsidRDefault="00146622">
      <w:pPr>
        <w:autoSpaceDE w:val="0"/>
        <w:autoSpaceDN w:val="0"/>
        <w:adjustRightInd w:val="0"/>
        <w:spacing w:line="600" w:lineRule="exact"/>
        <w:ind w:firstLine="640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中心对每笔项目经费的支出都做出了相应要求，并上领导班子会讨论通过，有会议纪要作为支撑。</w:t>
      </w:r>
    </w:p>
    <w:p w:rsidR="002C7AF6" w:rsidRDefault="00146622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4</w:t>
      </w:r>
      <w:r>
        <w:rPr>
          <w:rFonts w:ascii="Times New Roman" w:eastAsia="仿宋_GB2312" w:hAnsi="Times New Roman"/>
          <w:kern w:val="0"/>
          <w:sz w:val="32"/>
          <w:szCs w:val="32"/>
        </w:rPr>
        <w:t>．资金分配的原则及考虑因素。</w:t>
      </w:r>
    </w:p>
    <w:p w:rsidR="002C7AF6" w:rsidRDefault="00146622">
      <w:pPr>
        <w:autoSpaceDE w:val="0"/>
        <w:autoSpaceDN w:val="0"/>
        <w:adjustRightInd w:val="0"/>
        <w:spacing w:line="600" w:lineRule="exact"/>
        <w:ind w:firstLine="640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项目资金全部用于核酸检测实验室建设。</w:t>
      </w:r>
    </w:p>
    <w:p w:rsidR="002C7AF6" w:rsidRDefault="00146622">
      <w:pPr>
        <w:numPr>
          <w:ilvl w:val="0"/>
          <w:numId w:val="2"/>
        </w:num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楷体_GB2312" w:hAnsi="Times New Roman"/>
          <w:kern w:val="0"/>
          <w:sz w:val="32"/>
          <w:szCs w:val="32"/>
        </w:rPr>
      </w:pPr>
      <w:r>
        <w:rPr>
          <w:rFonts w:ascii="Times New Roman" w:eastAsia="楷体_GB2312" w:hAnsi="Times New Roman"/>
          <w:kern w:val="0"/>
          <w:sz w:val="32"/>
          <w:szCs w:val="32"/>
        </w:rPr>
        <w:t>项目绩效目标。</w:t>
      </w:r>
    </w:p>
    <w:p w:rsidR="002C7AF6" w:rsidRDefault="00146622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1</w:t>
      </w:r>
      <w:r>
        <w:rPr>
          <w:rFonts w:ascii="Times New Roman" w:eastAsia="仿宋_GB2312" w:hAnsi="Times New Roman"/>
          <w:kern w:val="0"/>
          <w:sz w:val="32"/>
          <w:szCs w:val="32"/>
        </w:rPr>
        <w:t>．项目主要内容。</w:t>
      </w:r>
    </w:p>
    <w:p w:rsidR="002C7AF6" w:rsidRDefault="00146622">
      <w:pPr>
        <w:autoSpaceDE w:val="0"/>
        <w:autoSpaceDN w:val="0"/>
        <w:adjustRightInd w:val="0"/>
        <w:spacing w:line="600" w:lineRule="exact"/>
        <w:ind w:firstLine="640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核酸检测实验室建设。</w:t>
      </w:r>
    </w:p>
    <w:p w:rsidR="002C7AF6" w:rsidRDefault="00146622">
      <w:pPr>
        <w:numPr>
          <w:ilvl w:val="0"/>
          <w:numId w:val="3"/>
        </w:numPr>
        <w:autoSpaceDE w:val="0"/>
        <w:autoSpaceDN w:val="0"/>
        <w:adjustRightInd w:val="0"/>
        <w:spacing w:line="600" w:lineRule="exact"/>
        <w:ind w:firstLine="640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项目应实现的具体绩效目标，包括目标的量化、细化情况以及项目实施进度计划等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。</w:t>
      </w:r>
    </w:p>
    <w:p w:rsidR="002C7AF6" w:rsidRDefault="00146622">
      <w:pPr>
        <w:autoSpaceDE w:val="0"/>
        <w:autoSpaceDN w:val="0"/>
        <w:adjustRightInd w:val="0"/>
        <w:spacing w:line="600" w:lineRule="exact"/>
        <w:ind w:firstLine="640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完成核酸检测实验室建设并开展新冠核酸检测。</w:t>
      </w:r>
    </w:p>
    <w:p w:rsidR="002C7AF6" w:rsidRDefault="00146622">
      <w:pPr>
        <w:numPr>
          <w:ilvl w:val="0"/>
          <w:numId w:val="3"/>
        </w:numPr>
        <w:autoSpaceDE w:val="0"/>
        <w:autoSpaceDN w:val="0"/>
        <w:adjustRightInd w:val="0"/>
        <w:spacing w:line="600" w:lineRule="exact"/>
        <w:ind w:firstLine="640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分析评价申报内容是否与实际相符，申报目标是否</w:t>
      </w:r>
      <w:r>
        <w:rPr>
          <w:rFonts w:ascii="Times New Roman" w:eastAsia="仿宋_GB2312" w:hAnsi="Times New Roman"/>
          <w:kern w:val="0"/>
          <w:sz w:val="32"/>
          <w:szCs w:val="32"/>
        </w:rPr>
        <w:lastRenderedPageBreak/>
        <w:t>合理可行。</w:t>
      </w:r>
    </w:p>
    <w:p w:rsidR="002C7AF6" w:rsidRDefault="00146622">
      <w:pPr>
        <w:autoSpaceDE w:val="0"/>
        <w:autoSpaceDN w:val="0"/>
        <w:adjustRightInd w:val="0"/>
        <w:spacing w:line="600" w:lineRule="exact"/>
        <w:ind w:firstLine="640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按照项目实施方案要求，制定符合我中心实际情况的</w:t>
      </w:r>
    </w:p>
    <w:p w:rsidR="002C7AF6" w:rsidRDefault="00146622">
      <w:pPr>
        <w:autoSpaceDE w:val="0"/>
        <w:autoSpaceDN w:val="0"/>
        <w:adjustRightInd w:val="0"/>
        <w:spacing w:line="600" w:lineRule="exact"/>
        <w:ind w:firstLine="640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实施方案，确保目标任务全面完成。</w:t>
      </w:r>
    </w:p>
    <w:p w:rsidR="002C7AF6" w:rsidRDefault="00146622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楷体_GB2312" w:hAnsi="Times New Roman"/>
          <w:kern w:val="0"/>
          <w:sz w:val="32"/>
          <w:szCs w:val="32"/>
        </w:rPr>
      </w:pPr>
      <w:r>
        <w:rPr>
          <w:rFonts w:ascii="Times New Roman" w:eastAsia="黑体" w:hAnsi="Times New Roman"/>
          <w:kern w:val="0"/>
          <w:sz w:val="32"/>
          <w:szCs w:val="32"/>
        </w:rPr>
        <w:t>二、项目资金申报及使用情况</w:t>
      </w:r>
    </w:p>
    <w:p w:rsidR="002C7AF6" w:rsidRDefault="00146622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楷体_GB2312" w:hAnsi="Times New Roman"/>
          <w:kern w:val="0"/>
          <w:sz w:val="32"/>
          <w:szCs w:val="32"/>
        </w:rPr>
      </w:pPr>
      <w:r>
        <w:rPr>
          <w:rFonts w:ascii="Times New Roman" w:eastAsia="楷体_GB2312" w:hAnsi="Times New Roman"/>
          <w:kern w:val="0"/>
          <w:sz w:val="32"/>
          <w:szCs w:val="32"/>
        </w:rPr>
        <w:t>（一）项目资金申报及批复情况。</w:t>
      </w:r>
    </w:p>
    <w:p w:rsidR="002C7AF6" w:rsidRDefault="00146622">
      <w:pPr>
        <w:autoSpaceDE w:val="0"/>
        <w:autoSpaceDN w:val="0"/>
        <w:adjustRightInd w:val="0"/>
        <w:spacing w:line="600" w:lineRule="exact"/>
        <w:ind w:firstLine="640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核酸检测实验室建设项目资金由盐边县疾控中心组织申报，县财政根据实际情况予以批复及进行预算调整。</w:t>
      </w:r>
    </w:p>
    <w:p w:rsidR="002C7AF6" w:rsidRDefault="00146622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楷体_GB2312" w:hAnsi="Times New Roman"/>
          <w:kern w:val="0"/>
          <w:sz w:val="32"/>
          <w:szCs w:val="32"/>
        </w:rPr>
      </w:pPr>
      <w:r>
        <w:rPr>
          <w:rFonts w:ascii="Times New Roman" w:eastAsia="楷体_GB2312" w:hAnsi="Times New Roman"/>
          <w:kern w:val="0"/>
          <w:sz w:val="32"/>
          <w:szCs w:val="32"/>
        </w:rPr>
        <w:t>（二）资金计划、到位及使用情况（可用表格形式反映）。</w:t>
      </w:r>
    </w:p>
    <w:p w:rsidR="002C7AF6" w:rsidRDefault="00146622">
      <w:pPr>
        <w:autoSpaceDE w:val="0"/>
        <w:autoSpaceDN w:val="0"/>
        <w:adjustRightInd w:val="0"/>
        <w:spacing w:line="600" w:lineRule="exact"/>
        <w:ind w:firstLine="640"/>
        <w:jc w:val="left"/>
        <w:rPr>
          <w:rFonts w:ascii="Times New Roman" w:eastAsia="楷体_GB2312" w:hAnsi="Times New Roman"/>
          <w:kern w:val="0"/>
          <w:sz w:val="32"/>
          <w:szCs w:val="32"/>
        </w:rPr>
      </w:pPr>
      <w:r>
        <w:rPr>
          <w:rFonts w:ascii="Times New Roman" w:eastAsia="楷体_GB2312" w:hAnsi="Times New Roman"/>
          <w:kern w:val="0"/>
          <w:sz w:val="32"/>
          <w:szCs w:val="32"/>
        </w:rPr>
        <w:t>1</w:t>
      </w:r>
      <w:r>
        <w:rPr>
          <w:rFonts w:ascii="Times New Roman" w:eastAsia="楷体_GB2312" w:hAnsi="Times New Roman"/>
          <w:kern w:val="0"/>
          <w:sz w:val="32"/>
          <w:szCs w:val="32"/>
        </w:rPr>
        <w:t>．资金计划。</w:t>
      </w:r>
    </w:p>
    <w:p w:rsidR="002C7AF6" w:rsidRDefault="00146622">
      <w:pPr>
        <w:autoSpaceDE w:val="0"/>
        <w:autoSpaceDN w:val="0"/>
        <w:adjustRightInd w:val="0"/>
        <w:spacing w:line="600" w:lineRule="exact"/>
        <w:ind w:firstLine="640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县级财政资金下达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41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万。</w:t>
      </w:r>
    </w:p>
    <w:p w:rsidR="002C7AF6" w:rsidRDefault="00146622">
      <w:pPr>
        <w:numPr>
          <w:ilvl w:val="0"/>
          <w:numId w:val="4"/>
        </w:num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楷体_GB2312" w:hAnsi="Times New Roman"/>
          <w:kern w:val="0"/>
          <w:sz w:val="32"/>
          <w:szCs w:val="32"/>
        </w:rPr>
      </w:pPr>
      <w:r>
        <w:rPr>
          <w:rFonts w:ascii="Times New Roman" w:eastAsia="楷体_GB2312" w:hAnsi="Times New Roman"/>
          <w:kern w:val="0"/>
          <w:sz w:val="32"/>
          <w:szCs w:val="32"/>
        </w:rPr>
        <w:t>资金到位。</w:t>
      </w:r>
    </w:p>
    <w:p w:rsidR="002C7AF6" w:rsidRDefault="00146622">
      <w:pPr>
        <w:autoSpaceDE w:val="0"/>
        <w:autoSpaceDN w:val="0"/>
        <w:adjustRightInd w:val="0"/>
        <w:spacing w:line="600" w:lineRule="exact"/>
        <w:ind w:firstLine="640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2021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年到达核酸检测实验室建设项目经费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41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万，与计划资金相符，资金到位率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100%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。</w:t>
      </w:r>
    </w:p>
    <w:p w:rsidR="002C7AF6" w:rsidRDefault="00146622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楷体_GB2312" w:hAnsi="Times New Roman"/>
          <w:kern w:val="0"/>
          <w:sz w:val="32"/>
          <w:szCs w:val="32"/>
        </w:rPr>
      </w:pPr>
      <w:r>
        <w:rPr>
          <w:rFonts w:ascii="Times New Roman" w:eastAsia="楷体_GB2312" w:hAnsi="Times New Roman"/>
          <w:kern w:val="0"/>
          <w:sz w:val="32"/>
          <w:szCs w:val="32"/>
        </w:rPr>
        <w:t>3</w:t>
      </w:r>
      <w:r>
        <w:rPr>
          <w:rFonts w:ascii="Times New Roman" w:eastAsia="楷体_GB2312" w:hAnsi="Times New Roman"/>
          <w:kern w:val="0"/>
          <w:sz w:val="32"/>
          <w:szCs w:val="32"/>
        </w:rPr>
        <w:t>．资金使用。</w:t>
      </w:r>
    </w:p>
    <w:p w:rsidR="002C7AF6" w:rsidRDefault="00146622">
      <w:pPr>
        <w:autoSpaceDE w:val="0"/>
        <w:autoSpaceDN w:val="0"/>
        <w:adjustRightInd w:val="0"/>
        <w:spacing w:line="600" w:lineRule="exact"/>
        <w:ind w:firstLine="640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全部用于核酸检测实验室建设，在建设中全程合法合规，与预算相符。</w:t>
      </w:r>
    </w:p>
    <w:p w:rsidR="002C7AF6" w:rsidRDefault="00146622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楷体_GB2312" w:hAnsi="Times New Roman"/>
          <w:kern w:val="0"/>
          <w:sz w:val="32"/>
          <w:szCs w:val="32"/>
        </w:rPr>
      </w:pPr>
      <w:r>
        <w:rPr>
          <w:rFonts w:ascii="Times New Roman" w:eastAsia="楷体_GB2312" w:hAnsi="Times New Roman"/>
          <w:kern w:val="0"/>
          <w:sz w:val="32"/>
          <w:szCs w:val="32"/>
        </w:rPr>
        <w:t>（三）项目财务管理情况。</w:t>
      </w:r>
    </w:p>
    <w:p w:rsidR="002C7AF6" w:rsidRDefault="00146622">
      <w:pPr>
        <w:autoSpaceDE w:val="0"/>
        <w:autoSpaceDN w:val="0"/>
        <w:adjustRightInd w:val="0"/>
        <w:spacing w:line="600" w:lineRule="exact"/>
        <w:ind w:firstLine="640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中心财务管理制度健全，严格执行财务管理制度，及时账务处理，会计核算规范，及时完成财务年报。</w:t>
      </w:r>
    </w:p>
    <w:p w:rsidR="002C7AF6" w:rsidRDefault="00146622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黑体" w:hAnsi="Times New Roman"/>
          <w:kern w:val="0"/>
          <w:sz w:val="32"/>
          <w:szCs w:val="32"/>
        </w:rPr>
      </w:pPr>
      <w:r>
        <w:rPr>
          <w:rFonts w:ascii="Times New Roman" w:eastAsia="黑体" w:hAnsi="Times New Roman"/>
          <w:kern w:val="0"/>
          <w:sz w:val="32"/>
          <w:szCs w:val="32"/>
        </w:rPr>
        <w:t>三、项目实施及管理情况</w:t>
      </w:r>
    </w:p>
    <w:p w:rsidR="002C7AF6" w:rsidRDefault="00146622">
      <w:pPr>
        <w:autoSpaceDE w:val="0"/>
        <w:autoSpaceDN w:val="0"/>
        <w:adjustRightInd w:val="0"/>
        <w:spacing w:line="600" w:lineRule="exact"/>
        <w:jc w:val="left"/>
        <w:rPr>
          <w:rFonts w:ascii="Times New Roman" w:eastAsia="楷体_GB2312" w:hAnsi="Times New Roman"/>
          <w:kern w:val="0"/>
          <w:sz w:val="32"/>
          <w:szCs w:val="32"/>
        </w:rPr>
      </w:pPr>
      <w:r>
        <w:rPr>
          <w:rFonts w:ascii="Times New Roman" w:eastAsia="楷体_GB2312" w:hAnsi="Times New Roman"/>
          <w:kern w:val="0"/>
          <w:sz w:val="32"/>
          <w:szCs w:val="32"/>
        </w:rPr>
        <w:t>（一）项目组织架构及实施流程。</w:t>
      </w:r>
    </w:p>
    <w:p w:rsidR="002C7AF6" w:rsidRDefault="00146622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施工期限为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25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天，并按规定开展工作。</w:t>
      </w:r>
    </w:p>
    <w:p w:rsidR="002C7AF6" w:rsidRDefault="00146622">
      <w:pPr>
        <w:autoSpaceDE w:val="0"/>
        <w:autoSpaceDN w:val="0"/>
        <w:adjustRightInd w:val="0"/>
        <w:spacing w:line="600" w:lineRule="exact"/>
        <w:jc w:val="left"/>
        <w:rPr>
          <w:rFonts w:ascii="Times New Roman" w:eastAsia="楷体_GB2312" w:hAnsi="Times New Roman"/>
          <w:kern w:val="0"/>
          <w:sz w:val="32"/>
          <w:szCs w:val="32"/>
        </w:rPr>
      </w:pPr>
      <w:r>
        <w:rPr>
          <w:rFonts w:ascii="Times New Roman" w:eastAsia="楷体_GB2312" w:hAnsi="Times New Roman"/>
          <w:kern w:val="0"/>
          <w:sz w:val="32"/>
          <w:szCs w:val="32"/>
        </w:rPr>
        <w:t>（二）项目管理情况。</w:t>
      </w:r>
    </w:p>
    <w:p w:rsidR="002C7AF6" w:rsidRDefault="00146622">
      <w:pPr>
        <w:autoSpaceDE w:val="0"/>
        <w:autoSpaceDN w:val="0"/>
        <w:adjustRightInd w:val="0"/>
        <w:spacing w:line="600" w:lineRule="exact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楷体_GB2312" w:hAnsi="Times New Roman" w:hint="eastAsia"/>
          <w:kern w:val="0"/>
          <w:sz w:val="32"/>
          <w:szCs w:val="32"/>
        </w:rPr>
        <w:lastRenderedPageBreak/>
        <w:t xml:space="preserve">    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实施单位执行相关法律法规，执行单位遵守相关法律法规及项目管理制度。</w:t>
      </w:r>
    </w:p>
    <w:p w:rsidR="002C7AF6" w:rsidRDefault="00146622">
      <w:pPr>
        <w:autoSpaceDE w:val="0"/>
        <w:autoSpaceDN w:val="0"/>
        <w:adjustRightInd w:val="0"/>
        <w:spacing w:line="600" w:lineRule="exact"/>
        <w:jc w:val="left"/>
        <w:rPr>
          <w:rFonts w:ascii="Times New Roman" w:eastAsia="楷体_GB2312" w:hAnsi="Times New Roman"/>
          <w:kern w:val="0"/>
          <w:sz w:val="32"/>
          <w:szCs w:val="32"/>
        </w:rPr>
      </w:pPr>
      <w:r>
        <w:rPr>
          <w:rFonts w:ascii="Times New Roman" w:eastAsia="楷体_GB2312" w:hAnsi="Times New Roman"/>
          <w:kern w:val="0"/>
          <w:sz w:val="32"/>
          <w:szCs w:val="32"/>
        </w:rPr>
        <w:t>（</w:t>
      </w:r>
      <w:r>
        <w:rPr>
          <w:rFonts w:ascii="Times New Roman" w:eastAsia="楷体_GB2312" w:hAnsi="Times New Roman" w:hint="eastAsia"/>
          <w:kern w:val="0"/>
          <w:sz w:val="32"/>
          <w:szCs w:val="32"/>
        </w:rPr>
        <w:t>三</w:t>
      </w:r>
      <w:r>
        <w:rPr>
          <w:rFonts w:ascii="Times New Roman" w:eastAsia="楷体_GB2312" w:hAnsi="Times New Roman"/>
          <w:kern w:val="0"/>
          <w:sz w:val="32"/>
          <w:szCs w:val="32"/>
        </w:rPr>
        <w:t>）项目监管情况。</w:t>
      </w:r>
    </w:p>
    <w:p w:rsidR="002C7AF6" w:rsidRDefault="00146622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楷体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盐边县疾控中心将加强建设过程中的技术指导和监督，强化重点任务项目落地落实。</w:t>
      </w:r>
    </w:p>
    <w:p w:rsidR="002C7AF6" w:rsidRDefault="00146622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黑体" w:hAnsi="Times New Roman"/>
          <w:kern w:val="0"/>
          <w:sz w:val="32"/>
          <w:szCs w:val="32"/>
        </w:rPr>
      </w:pPr>
      <w:r>
        <w:rPr>
          <w:rFonts w:ascii="Times New Roman" w:eastAsia="黑体" w:hAnsi="Times New Roman"/>
          <w:kern w:val="0"/>
          <w:sz w:val="32"/>
          <w:szCs w:val="32"/>
        </w:rPr>
        <w:t>四、项目绩效情况</w:t>
      </w:r>
    </w:p>
    <w:p w:rsidR="002C7AF6" w:rsidRDefault="00146622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楷体_GB2312" w:hAnsi="Times New Roman"/>
          <w:kern w:val="0"/>
          <w:sz w:val="32"/>
          <w:szCs w:val="32"/>
        </w:rPr>
      </w:pPr>
      <w:r>
        <w:rPr>
          <w:rFonts w:ascii="Times New Roman" w:eastAsia="楷体_GB2312" w:hAnsi="Times New Roman"/>
          <w:kern w:val="0"/>
          <w:sz w:val="32"/>
          <w:szCs w:val="32"/>
        </w:rPr>
        <w:t>（一）项目完成情况。</w:t>
      </w:r>
    </w:p>
    <w:p w:rsidR="002C7AF6" w:rsidRDefault="00146622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楷体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已在规定合同效期时间内建设完成核酸检测实验室。</w:t>
      </w:r>
    </w:p>
    <w:p w:rsidR="002C7AF6" w:rsidRDefault="00146622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楷体_GB2312" w:hAnsi="Times New Roman"/>
          <w:kern w:val="0"/>
          <w:sz w:val="32"/>
          <w:szCs w:val="32"/>
        </w:rPr>
      </w:pPr>
      <w:r>
        <w:rPr>
          <w:rFonts w:ascii="Times New Roman" w:eastAsia="楷体_GB2312" w:hAnsi="Times New Roman"/>
          <w:kern w:val="0"/>
          <w:sz w:val="32"/>
          <w:szCs w:val="32"/>
        </w:rPr>
        <w:t>（二）项目效益情况。</w:t>
      </w:r>
    </w:p>
    <w:p w:rsidR="002C7AF6" w:rsidRDefault="00146622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实验室建设完好，已通过攀枝花市级专家组的验收，市卫健委已批准下发可开展核酸检测工作的文件。</w:t>
      </w:r>
    </w:p>
    <w:p w:rsidR="002C7AF6" w:rsidRDefault="00146622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黑体" w:hAnsi="Times New Roman"/>
          <w:kern w:val="0"/>
          <w:sz w:val="32"/>
          <w:szCs w:val="32"/>
        </w:rPr>
      </w:pPr>
      <w:r>
        <w:rPr>
          <w:rFonts w:ascii="Times New Roman" w:eastAsia="黑体" w:hAnsi="Times New Roman"/>
          <w:kern w:val="0"/>
          <w:sz w:val="32"/>
          <w:szCs w:val="32"/>
        </w:rPr>
        <w:t>五、评价结论及建议</w:t>
      </w:r>
    </w:p>
    <w:p w:rsidR="002C7AF6" w:rsidRDefault="00146622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楷体_GB2312" w:hAnsi="Times New Roman"/>
          <w:kern w:val="0"/>
          <w:sz w:val="32"/>
          <w:szCs w:val="32"/>
        </w:rPr>
      </w:pPr>
      <w:r>
        <w:rPr>
          <w:rFonts w:ascii="Times New Roman" w:eastAsia="楷体_GB2312" w:hAnsi="Times New Roman"/>
          <w:kern w:val="0"/>
          <w:sz w:val="32"/>
          <w:szCs w:val="32"/>
        </w:rPr>
        <w:t>（一）评价结论。</w:t>
      </w:r>
    </w:p>
    <w:p w:rsidR="002C7AF6" w:rsidRDefault="00146622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2021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年开展了新冠核酸检测，按照上级要求对隔离点人员，返攀人员，冷链食品，居家隔离人员，密接次密人员，大规模筛查人员等进行了新冠核酸检测任务。能积极、及时、准确的完成任务，达到预期值。</w:t>
      </w:r>
    </w:p>
    <w:p w:rsidR="002C7AF6" w:rsidRDefault="00146622">
      <w:pPr>
        <w:numPr>
          <w:ilvl w:val="0"/>
          <w:numId w:val="5"/>
        </w:num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楷体_GB2312" w:hAnsi="Times New Roman"/>
          <w:kern w:val="0"/>
          <w:sz w:val="32"/>
          <w:szCs w:val="32"/>
        </w:rPr>
      </w:pPr>
      <w:r>
        <w:rPr>
          <w:rFonts w:ascii="Times New Roman" w:eastAsia="楷体_GB2312" w:hAnsi="Times New Roman"/>
          <w:kern w:val="0"/>
          <w:sz w:val="32"/>
          <w:szCs w:val="32"/>
        </w:rPr>
        <w:t>存在的问题。</w:t>
      </w:r>
    </w:p>
    <w:p w:rsidR="002C7AF6" w:rsidRDefault="00146622">
      <w:pPr>
        <w:autoSpaceDE w:val="0"/>
        <w:autoSpaceDN w:val="0"/>
        <w:adjustRightInd w:val="0"/>
        <w:spacing w:line="600" w:lineRule="exact"/>
        <w:jc w:val="left"/>
        <w:rPr>
          <w:rFonts w:ascii="Times New Roman" w:eastAsia="楷体_GB2312" w:hAnsi="Times New Roman"/>
          <w:kern w:val="0"/>
          <w:sz w:val="32"/>
          <w:szCs w:val="32"/>
        </w:rPr>
      </w:pPr>
      <w:r>
        <w:rPr>
          <w:rFonts w:ascii="Times New Roman" w:eastAsia="楷体_GB2312" w:hAnsi="Times New Roman" w:hint="eastAsia"/>
          <w:kern w:val="0"/>
          <w:sz w:val="32"/>
          <w:szCs w:val="32"/>
        </w:rPr>
        <w:t xml:space="preserve">     </w:t>
      </w:r>
      <w:r>
        <w:rPr>
          <w:rFonts w:ascii="Times New Roman" w:eastAsia="楷体_GB2312" w:hAnsi="Times New Roman" w:hint="eastAsia"/>
          <w:kern w:val="0"/>
          <w:sz w:val="32"/>
          <w:szCs w:val="32"/>
        </w:rPr>
        <w:t>无</w:t>
      </w:r>
    </w:p>
    <w:p w:rsidR="002C7AF6" w:rsidRDefault="00146622">
      <w:pPr>
        <w:numPr>
          <w:ilvl w:val="0"/>
          <w:numId w:val="5"/>
        </w:num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楷体_GB2312" w:hAnsi="Times New Roman"/>
          <w:kern w:val="0"/>
          <w:sz w:val="32"/>
          <w:szCs w:val="32"/>
        </w:rPr>
      </w:pPr>
      <w:r>
        <w:rPr>
          <w:rFonts w:ascii="Times New Roman" w:eastAsia="楷体_GB2312" w:hAnsi="Times New Roman"/>
          <w:kern w:val="0"/>
          <w:sz w:val="32"/>
          <w:szCs w:val="32"/>
        </w:rPr>
        <w:t>相关建议。</w:t>
      </w:r>
    </w:p>
    <w:p w:rsidR="002C7AF6" w:rsidRDefault="00146622" w:rsidP="002F6136">
      <w:pPr>
        <w:autoSpaceDE w:val="0"/>
        <w:autoSpaceDN w:val="0"/>
        <w:adjustRightInd w:val="0"/>
        <w:spacing w:line="600" w:lineRule="exact"/>
        <w:ind w:leftChars="200" w:left="420"/>
        <w:jc w:val="left"/>
        <w:rPr>
          <w:rFonts w:ascii="Times New Roman" w:eastAsia="楷体_GB2312" w:hAnsi="Times New Roman"/>
          <w:kern w:val="0"/>
          <w:sz w:val="32"/>
          <w:szCs w:val="32"/>
        </w:rPr>
      </w:pPr>
      <w:r>
        <w:rPr>
          <w:rFonts w:ascii="Times New Roman" w:eastAsia="楷体_GB2312" w:hAnsi="Times New Roman" w:hint="eastAsia"/>
          <w:kern w:val="0"/>
          <w:sz w:val="32"/>
          <w:szCs w:val="32"/>
        </w:rPr>
        <w:t xml:space="preserve">   </w:t>
      </w:r>
      <w:r>
        <w:rPr>
          <w:rFonts w:ascii="Times New Roman" w:eastAsia="楷体_GB2312" w:hAnsi="Times New Roman" w:hint="eastAsia"/>
          <w:kern w:val="0"/>
          <w:sz w:val="32"/>
          <w:szCs w:val="32"/>
        </w:rPr>
        <w:t>无</w:t>
      </w:r>
      <w:r>
        <w:rPr>
          <w:rFonts w:ascii="Times New Roman" w:eastAsia="楷体_GB2312" w:hAnsi="Times New Roman" w:hint="eastAsia"/>
          <w:kern w:val="0"/>
          <w:sz w:val="32"/>
          <w:szCs w:val="32"/>
        </w:rPr>
        <w:t xml:space="preserve"> </w:t>
      </w:r>
    </w:p>
    <w:p w:rsidR="002C7AF6" w:rsidRDefault="00146622">
      <w:pPr>
        <w:jc w:val="right"/>
        <w:rPr>
          <w:rFonts w:ascii="仿宋_GB2312" w:eastAsia="仿宋_GB2312" w:hAnsi="Times New Roman"/>
          <w:sz w:val="32"/>
          <w:szCs w:val="32"/>
        </w:rPr>
      </w:pPr>
      <w:r>
        <w:rPr>
          <w:rFonts w:ascii="仿宋_GB2312" w:eastAsia="仿宋_GB2312" w:hAnsi="Times New Roman" w:hint="eastAsia"/>
          <w:sz w:val="32"/>
          <w:szCs w:val="32"/>
        </w:rPr>
        <w:t xml:space="preserve"> </w:t>
      </w:r>
      <w:r>
        <w:rPr>
          <w:rFonts w:ascii="仿宋_GB2312" w:eastAsia="仿宋_GB2312" w:hAnsi="Times New Roman" w:hint="eastAsia"/>
          <w:sz w:val="32"/>
          <w:szCs w:val="32"/>
        </w:rPr>
        <w:t>盐边县疾病预防控制中心</w:t>
      </w:r>
    </w:p>
    <w:p w:rsidR="002C7AF6" w:rsidRDefault="00146622" w:rsidP="002F6136">
      <w:pPr>
        <w:jc w:val="center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仿宋_GB2312" w:eastAsia="仿宋_GB2312" w:hAnsi="Times New Roman" w:hint="eastAsia"/>
          <w:sz w:val="32"/>
          <w:szCs w:val="32"/>
        </w:rPr>
        <w:t xml:space="preserve">                                 </w:t>
      </w:r>
      <w:r>
        <w:rPr>
          <w:rFonts w:ascii="仿宋_GB2312" w:eastAsia="仿宋_GB2312" w:hAnsi="Times New Roman" w:hint="eastAsia"/>
          <w:sz w:val="32"/>
          <w:szCs w:val="32"/>
        </w:rPr>
        <w:t>202</w:t>
      </w:r>
      <w:r>
        <w:rPr>
          <w:rFonts w:ascii="仿宋_GB2312" w:eastAsia="仿宋_GB2312" w:hAnsi="Times New Roman" w:hint="eastAsia"/>
          <w:sz w:val="32"/>
          <w:szCs w:val="32"/>
        </w:rPr>
        <w:t>2</w:t>
      </w:r>
      <w:r>
        <w:rPr>
          <w:rFonts w:ascii="仿宋_GB2312" w:eastAsia="仿宋_GB2312" w:hAnsi="Times New Roman" w:hint="eastAsia"/>
          <w:sz w:val="32"/>
          <w:szCs w:val="32"/>
        </w:rPr>
        <w:t>年</w:t>
      </w:r>
      <w:r>
        <w:rPr>
          <w:rFonts w:ascii="仿宋_GB2312" w:eastAsia="仿宋_GB2312" w:hAnsi="Times New Roman" w:hint="eastAsia"/>
          <w:sz w:val="32"/>
          <w:szCs w:val="32"/>
        </w:rPr>
        <w:t>5</w:t>
      </w:r>
      <w:r>
        <w:rPr>
          <w:rFonts w:ascii="仿宋_GB2312" w:eastAsia="仿宋_GB2312" w:hAnsi="Times New Roman" w:hint="eastAsia"/>
          <w:sz w:val="32"/>
          <w:szCs w:val="32"/>
        </w:rPr>
        <w:t>月</w:t>
      </w:r>
      <w:r>
        <w:rPr>
          <w:rFonts w:ascii="仿宋_GB2312" w:eastAsia="仿宋_GB2312" w:hAnsi="Times New Roman" w:hint="eastAsia"/>
          <w:sz w:val="32"/>
          <w:szCs w:val="32"/>
        </w:rPr>
        <w:t>8</w:t>
      </w:r>
      <w:r w:rsidR="002F6136">
        <w:rPr>
          <w:rFonts w:ascii="仿宋_GB2312" w:eastAsia="仿宋_GB2312" w:hAnsi="Times New Roman" w:hint="eastAsia"/>
          <w:sz w:val="32"/>
          <w:szCs w:val="32"/>
        </w:rPr>
        <w:t>日</w:t>
      </w:r>
    </w:p>
    <w:sectPr w:rsidR="002C7AF6" w:rsidSect="002C7A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46622" w:rsidRDefault="00146622" w:rsidP="002F6136">
      <w:r>
        <w:separator/>
      </w:r>
    </w:p>
  </w:endnote>
  <w:endnote w:type="continuationSeparator" w:id="0">
    <w:p w:rsidR="00146622" w:rsidRDefault="00146622" w:rsidP="002F613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00000003" w:usb1="080E0000" w:usb2="00000010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46622" w:rsidRDefault="00146622" w:rsidP="002F6136">
      <w:r>
        <w:separator/>
      </w:r>
    </w:p>
  </w:footnote>
  <w:footnote w:type="continuationSeparator" w:id="0">
    <w:p w:rsidR="00146622" w:rsidRDefault="00146622" w:rsidP="002F613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D5A39B6B"/>
    <w:multiLevelType w:val="singleLevel"/>
    <w:tmpl w:val="D5A39B6B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F59702A7"/>
    <w:multiLevelType w:val="singleLevel"/>
    <w:tmpl w:val="F59702A7"/>
    <w:lvl w:ilvl="0">
      <w:start w:val="2"/>
      <w:numFmt w:val="decimal"/>
      <w:suff w:val="nothing"/>
      <w:lvlText w:val="%1．"/>
      <w:lvlJc w:val="left"/>
    </w:lvl>
  </w:abstractNum>
  <w:abstractNum w:abstractNumId="2">
    <w:nsid w:val="025148F5"/>
    <w:multiLevelType w:val="singleLevel"/>
    <w:tmpl w:val="025148F5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3863C6B5"/>
    <w:multiLevelType w:val="singleLevel"/>
    <w:tmpl w:val="3863C6B5"/>
    <w:lvl w:ilvl="0">
      <w:start w:val="3"/>
      <w:numFmt w:val="decimal"/>
      <w:suff w:val="nothing"/>
      <w:lvlText w:val="%1．"/>
      <w:lvlJc w:val="left"/>
    </w:lvl>
  </w:abstractNum>
  <w:abstractNum w:abstractNumId="4">
    <w:nsid w:val="43CEE0D1"/>
    <w:multiLevelType w:val="singleLevel"/>
    <w:tmpl w:val="43CEE0D1"/>
    <w:lvl w:ilvl="0">
      <w:start w:val="2"/>
      <w:numFmt w:val="decimal"/>
      <w:suff w:val="nothing"/>
      <w:lvlText w:val="%1．"/>
      <w:lvlJc w:val="left"/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TM4ZWZiNDVhNzBjOWIyMDRkZmYwMjZjNTU2ODk1NTEifQ=="/>
  </w:docVars>
  <w:rsids>
    <w:rsidRoot w:val="3D5359A6"/>
    <w:rsid w:val="00146622"/>
    <w:rsid w:val="002C7AF6"/>
    <w:rsid w:val="002F6136"/>
    <w:rsid w:val="01235D0E"/>
    <w:rsid w:val="05A873B9"/>
    <w:rsid w:val="0BC03AA1"/>
    <w:rsid w:val="191613CC"/>
    <w:rsid w:val="3D5359A6"/>
    <w:rsid w:val="45C772EE"/>
    <w:rsid w:val="4B2916AD"/>
    <w:rsid w:val="68402C89"/>
    <w:rsid w:val="6B790E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C7AF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sid w:val="002C7AF6"/>
    <w:rPr>
      <w:rFonts w:ascii="宋体" w:hAnsi="Courier New"/>
    </w:rPr>
  </w:style>
  <w:style w:type="paragraph" w:styleId="a4">
    <w:name w:val="header"/>
    <w:basedOn w:val="a"/>
    <w:link w:val="Char"/>
    <w:rsid w:val="002F61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2F6136"/>
    <w:rPr>
      <w:kern w:val="2"/>
      <w:sz w:val="18"/>
      <w:szCs w:val="18"/>
    </w:rPr>
  </w:style>
  <w:style w:type="paragraph" w:styleId="a5">
    <w:name w:val="footer"/>
    <w:basedOn w:val="a"/>
    <w:link w:val="Char0"/>
    <w:rsid w:val="002F61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2F613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169</Words>
  <Characters>968</Characters>
  <Application>Microsoft Office Word</Application>
  <DocSecurity>0</DocSecurity>
  <Lines>8</Lines>
  <Paragraphs>2</Paragraphs>
  <ScaleCrop>false</ScaleCrop>
  <Company>Organization</Company>
  <LinksUpToDate>false</LinksUpToDate>
  <CharactersWithSpaces>1135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吴绍英</cp:lastModifiedBy>
  <cp:revision>2</cp:revision>
  <dcterms:created xsi:type="dcterms:W3CDTF">2022-05-13T02:33:00Z</dcterms:created>
  <dcterms:modified xsi:type="dcterms:W3CDTF">2022-05-19T01:07:00Z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2052-11.1.0.11411</vt:lpwstr>
  </property>
  <property fmtid="{D5CDD505-2E9C-101B-9397-08002B2CF9AE}" pid="3" name="ICV">
    <vt:lpwstr>8737DD1EB6684351A4D86D679E989E2A</vt:lpwstr>
  </property>
</Properties>
</file>