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0" w:firstLineChars="35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盐边县妇幼保健服务中心</w:t>
      </w:r>
    </w:p>
    <w:p>
      <w:pPr>
        <w:jc w:val="both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2021年专项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（重大传染病）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专项资金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绩效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自评报告</w:t>
      </w:r>
    </w:p>
    <w:p>
      <w:pPr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360" w:firstLineChars="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按照盐边县财政局要求，我院精心组织，安排相关科室，对全县预防艾滋病、梅毒和乙肝专项资金的使用管理情况进行绩效评估，现将情况报告如下：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预防艾滋病、梅毒和乙肝母婴传播项目工作是国家重大公共卫生项目之一，为孕产妇及所生儿童提供预防艾滋病、梅毒和乙肝母婴传播综合干预服务，最大程度减少疾病母婴传播，降低艾滋病、梅毒和乙肝对妇女儿童健康的影响，提高妇女儿童生活质量和健康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二、项目绩效目标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（一）总目标。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建立政府主导、部门配合、专家支撑、群众参与的工作机制，严格落实“早发现、早干预、随访到位”综合防治措施，切实降低我县艾滋病、梅毒和乙肝母婴传播率。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</w:rPr>
        <w:t>（二）具体目标。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至2020年底，实现以下目标：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HIV感染育龄妇女每季度孕情检测率达95%。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孕产妇艾滋病、梅毒和乙肝检测率达99%以上，孕期检测率达95%以上，孕早期检测率85%以上。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艾滋病感染孕产妇抗艾滋病毒用药率达98%以上，孕早期用药率达90%以上。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艾滋病感染孕产妇所生儿童抗艾滋病毒用药率达98%以上，满3月龄儿童早期诊断率达95%以上，满6月龄完成3次早期诊断检测率90%以上，满18月龄儿童艾滋病抗体检测率达95%以上。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梅毒感染孕产妇梅毒治疗率达95%以上，梅毒感染孕产妇所生儿童预防性治疗率达95%以上，所生儿童1年随访率90%以上。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乙肝感染孕产妇所生儿童首剂乙肝疫苗及时接种率达99%以上，乙肝免疫球蛋白及时注射率达99%以上。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7.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全县艾滋病母婴传播率下降至3%以下。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8.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先天梅毒报告发病率下降至15/10万以下。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9.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乙肝病毒表面抗原阳性孕产妇所生儿童12月龄内乙肝表面抗原检测阳性率下降至1%以下。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三、项目指标完成情况。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县2021年婚前医学检查995人、孕前优生医学检查1402人，婚检、孕前优生医学检查艾滋病、梅毒和乙肝检测率均达100%。接受初次产前保健孕妇数1775人，孕期接受艾滋病、梅毒和乙肝检测的孕妇数1775人，我县孕产妇艾滋病、梅毒和乙肝检测率达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2021年全县既往感染HIV育龄妇女61人，均按要求每季度进行孕情检测，既往感染HIV育龄妇女每季度孕情检测率100%。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全县育龄妇女数为46413人，接受孕情监测人数为44711人，监测率为96.33%；全年在辖区住院分娩的产妇数是644人，在孕早期接受检测的有556人，孕产妇孕早期HIV抗体检测率为86.33%。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2021年孕期发现乙肝表抗阳性孕妇数为73人，均反馈到各乡镇纳入高危孕产妇管理；乙肝表抗阳性孕妇所生儿童56人，免费注射乙肝免疫球蛋白56人，乙肝感染孕产妇所生儿童乙肝免疫球蛋白注射率为100% ，乙肝表面抗原阳性产妇所生儿童满12月龄儿童数67人，规范联合接种乙肝免疫球蛋白和三针乙肝疫苗80人，接受乙肝病毒感染血清标志物检测的儿童数76人。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新增感染梅毒孕妇6例；梅毒感染产妇数9例，梅毒感染产妇治疗数8例，梅毒感染产妇治疗率88.89%；所生儿童预防性治疗9例，梅毒感染产妇所生儿童治疗率100%；全年随访管理梅毒感染孕妇及所生儿童21例。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（六）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年新发现感染HIV孕妇8例，有5例已自愿终止妊娠。2例还在孕期随访管理中，有1例已住院分娩，所生儿童实行人工喂养及第一次早诊检测结果为阴性；完成1例凉山转介既往感染孕产妇孕晚期随访管理及所生儿童早诊随访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四、绩效评价工作过程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加强组织领导，确保组织到位，制定项目工作领导小组及技术专家组，确保工作顺利实施。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加强人员培训，每季度对辖区专（兼职）人员开展培训，定期对全县助产机构开展业务培训。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每季度对全乡镇开展督导，及时发现工作中存在问题。每年（三线）联合督导2次，召集乡镇人民政府及时解决工作中遇到的困难，找到解决办法。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强化健康教育宣传，购进健康教育宣传手提袋、宣传折页和抽纸。发送到各乡镇。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为确保项目工作物资，我院年初根据上年孕产妇及婚前医学检查人数统一采购艾滋病、梅毒和乙肝检测试剂及耗材，按照工作实际下发到各医疗卫生机构。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五、综合评价情况及评价结论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480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全面落实了预防艾滋病、梅毒和乙肝母婴传播工作，使国家重大公共卫生工作项目落实到实处，有效避免母婴传播的发生，降低了感染孕产妇家庭经济负担，提高家庭幸福指数。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六、存在问题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482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县级财政经费紧张，没有配套资金投入。普通育龄妇女孕情监测没有相应的经费保障，孕情监测难度大。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482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疾病本身特殊性，感染孕产妇依从性差，流动性大，随访工作困难。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七、工作建议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482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经费的保障是项目工作运转的基石，在健康教育，随访补助、检测干预、实验室能力建设、人员培训、监督评估等方面还要继续加强力度，加大投入，确保工作做实抓细，促进工作质量进一步提高。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482" w:firstLineChars="1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楷体_GB2312" w:hAnsi="楷体_GB2312" w:eastAsia="楷体_GB2312" w:cs="楷体_GB2312"/>
          <w:b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加强项目宣传与培训工作，完善监督考核。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2880" w:firstLineChars="9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盐边县妇幼保健服务中心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atLeast"/>
        <w:ind w:firstLine="3520" w:firstLineChars="11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2022年5月9日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kNmMzYjIzZGUxMWY5ZWNhYjJjMTE1OTQ0MDA2ZmYifQ=="/>
  </w:docVars>
  <w:rsids>
    <w:rsidRoot w:val="002B5DE5"/>
    <w:rsid w:val="00136E42"/>
    <w:rsid w:val="00186F07"/>
    <w:rsid w:val="00187EE2"/>
    <w:rsid w:val="002B5DE5"/>
    <w:rsid w:val="002E57F2"/>
    <w:rsid w:val="0037673C"/>
    <w:rsid w:val="003C6886"/>
    <w:rsid w:val="006132A6"/>
    <w:rsid w:val="006544D5"/>
    <w:rsid w:val="00711260"/>
    <w:rsid w:val="007B1C85"/>
    <w:rsid w:val="007D72E8"/>
    <w:rsid w:val="007F5234"/>
    <w:rsid w:val="008304A9"/>
    <w:rsid w:val="00901EC0"/>
    <w:rsid w:val="009E7CDC"/>
    <w:rsid w:val="00A0738F"/>
    <w:rsid w:val="00AC2343"/>
    <w:rsid w:val="00AF71BD"/>
    <w:rsid w:val="00B042A9"/>
    <w:rsid w:val="00B137EB"/>
    <w:rsid w:val="00B142EC"/>
    <w:rsid w:val="00B504BD"/>
    <w:rsid w:val="00CD3A36"/>
    <w:rsid w:val="00DD37DD"/>
    <w:rsid w:val="00DE059E"/>
    <w:rsid w:val="00E7529C"/>
    <w:rsid w:val="00F377C8"/>
    <w:rsid w:val="00F911A5"/>
    <w:rsid w:val="00FE1603"/>
    <w:rsid w:val="06EB468B"/>
    <w:rsid w:val="0CE604C4"/>
    <w:rsid w:val="16AA5D35"/>
    <w:rsid w:val="2C363EC2"/>
    <w:rsid w:val="3C326368"/>
    <w:rsid w:val="5AC71E19"/>
    <w:rsid w:val="7995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1870</Words>
  <Characters>2008</Characters>
  <Lines>14</Lines>
  <Paragraphs>4</Paragraphs>
  <TotalTime>388</TotalTime>
  <ScaleCrop>false</ScaleCrop>
  <LinksUpToDate>false</LinksUpToDate>
  <CharactersWithSpaces>2031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2022-05-09T02:03:00Z</dcterms:created>
  <dc:creator>Windows 用户</dc:creator>
  <cp:lastModifiedBy>加德曼都的风铃</cp:lastModifiedBy>
  <dcterms:modified xsi:type="dcterms:W3CDTF">2022-05-11T08:10:10Z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1B86B3C7D58143F1B77CF2B97911A3FE</vt:lpwstr>
  </property>
</Properties>
</file>