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(</w:t>
      </w:r>
      <w:r>
        <w:rPr>
          <w:rFonts w:hint="default" w:ascii="Times New Roman" w:hAnsi="Times New Roman" w:eastAsia="仿宋_GB2312" w:cs="Times New Roman"/>
          <w:sz w:val="33"/>
          <w:szCs w:val="33"/>
        </w:rPr>
        <w:t>基层组织活动和公共运行服务运行费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根据盐财资预【2021】69号下达2021年市县基层组织活动和公共运行服务运行费（县级配套城市社区部分）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主要用于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基层组织活动、农村基础设施建设。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基层组织活动，组织活动场所维护。公共服务运行：农村基础设施建设。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>建设2021年我乡农村基础设施和环境，开展基层活动。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根据盐财资预【2021】69号下达2021年市县基层组织活动和公共运行服务运行费（县级配套城市社区部分）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380000元。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380000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380000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乡政府成立领导小组，由分管领导负责监督，由项目办组织负责实施。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380000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380000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380000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380000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52149362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2022-05-16T12:24:55Z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