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33"/>
          <w:szCs w:val="33"/>
          <w:lang w:val="en-US" w:eastAsia="zh-CN"/>
        </w:rPr>
        <w:t>(</w:t>
      </w:r>
      <w:r>
        <w:rPr>
          <w:rFonts w:hint="default" w:ascii="Times New Roman" w:hAnsi="Times New Roman" w:eastAsia="仿宋_GB2312" w:cs="Times New Roman"/>
          <w:kern w:val="2"/>
          <w:sz w:val="33"/>
          <w:szCs w:val="33"/>
          <w:lang w:val="en-US" w:eastAsia="zh-CN" w:bidi="ar-SA"/>
        </w:rPr>
        <w:t>2021年省、市集体经济扶持村补助资金</w:t>
      </w:r>
      <w:r>
        <w:rPr>
          <w:rFonts w:hint="default" w:ascii="Times New Roman" w:hAnsi="Times New Roman" w:eastAsia="方正小标宋_GBK" w:cs="Times New Roman"/>
          <w:sz w:val="33"/>
          <w:szCs w:val="33"/>
          <w:lang w:val="en-US" w:eastAsia="zh-CN"/>
        </w:rPr>
        <w:t>)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1.</w:t>
      </w: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项目主管单位牵头实施项目，编制实施方案，对该资金加强资金管理，确保专款专用，不得挪作他用，提高资金使用绩效</w:t>
      </w:r>
      <w:r>
        <w:rPr>
          <w:rFonts w:hint="default" w:ascii="Times New Roman" w:hAnsi="Times New Roman" w:eastAsia="仿宋_GB2312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3"/>
          <w:szCs w:val="33"/>
          <w:lang w:val="en-US" w:eastAsia="zh-CN" w:bidi="ar-SA"/>
        </w:rPr>
        <w:t>根据盐财资行【2021】96号下达2021年省、市集体经济扶持村补助资金,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主要用于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扶持花地村集体经济，引领本村集体经济组织、种植户积极投入、促使本地区芒果产业向规模化、精品化、绿色化发展。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用于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扶持花地村集体经济，主要与农资有限公司合作，共同经营化肥、农业机具、农药等农资产品。从中获取固定收益。增加集体经济收入。促使本地区芒果产业向规模化、精品化、绿色化发展。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3"/>
          <w:szCs w:val="33"/>
        </w:rPr>
      </w:pPr>
      <w:r>
        <w:rPr>
          <w:rFonts w:hint="default" w:ascii="Times New Roman" w:hAnsi="Times New Roman" w:eastAsia="仿宋_GB2312" w:cs="Times New Roman"/>
          <w:kern w:val="0"/>
          <w:sz w:val="33"/>
          <w:szCs w:val="33"/>
          <w:lang w:val="en-US" w:eastAsia="zh-CN"/>
        </w:rPr>
        <w:t xml:space="preserve">    2.</w:t>
      </w:r>
      <w:r>
        <w:rPr>
          <w:rFonts w:hint="default" w:ascii="Times New Roman" w:hAnsi="Times New Roman" w:eastAsia="仿宋_GB2312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用于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扶持花地村集体经济，主要与农资有限公司合作，共同经营化肥、农业机具、农药等农资产品。从中获取固定收益。增加集体经济收入。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3"/>
          <w:szCs w:val="33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 3.</w:t>
      </w:r>
      <w:r>
        <w:rPr>
          <w:rFonts w:hint="default" w:ascii="Times New Roman" w:hAnsi="Times New Roman" w:eastAsia="黑体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2"/>
          <w:sz w:val="33"/>
          <w:szCs w:val="33"/>
          <w:lang w:val="en-US" w:eastAsia="zh-CN" w:bidi="ar-SA"/>
        </w:rPr>
        <w:t>根据盐财资行【2021】96号下达2021年省、市集体经济扶持村补助资金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下达资金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100000元。</w:t>
      </w:r>
    </w:p>
    <w:p>
      <w:pPr>
        <w:numPr>
          <w:ilvl w:val="0"/>
          <w:numId w:val="1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下达该资金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100000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100000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乡政府成立领导小组，由分管领导负责监督，由花地村组织负责实施。</w:t>
      </w:r>
    </w:p>
    <w:p>
      <w:pPr>
        <w:pStyle w:val="6"/>
        <w:numPr>
          <w:ilvl w:val="0"/>
          <w:numId w:val="2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2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100000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6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100000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100000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6"/>
        <w:numPr>
          <w:ilvl w:val="0"/>
          <w:numId w:val="2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num w:numId="1">
    <w:abstractNumId w:val="1652099897"/>
  </w:num>
  <w:num w:numId="2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2022-05-16T12:22:13Z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