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</w:rPr>
        <w:t>202</w:t>
      </w: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      </w:t>
      </w:r>
      <w:bookmarkStart w:id="0" w:name="_GoBack"/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(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公共图书馆文化馆（站）免费开放专项资金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根据川财教【2021】33号下达2021年中央和省补助公共图书馆文化馆（站）免费开放专项资金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,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主要用于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保障免费开放“三管一站”日常运转所需经费。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图书馆：文献资源借阅、开展阅读推广、宣传活动。组织公益性讲座。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3"/>
          <w:szCs w:val="33"/>
          <w:lang w:val="en-US" w:eastAsia="zh-CN"/>
        </w:rPr>
        <w:t xml:space="preserve">   用于支持乡（村）两级公共图书馆建设，保障我乡图书馆正常运行。</w:t>
      </w:r>
    </w:p>
    <w:p>
      <w:pPr>
        <w:numPr>
          <w:ilvl w:val="0"/>
          <w:numId w:val="2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3"/>
          <w:szCs w:val="33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根据川财教【2021】33号下达2021年中央和省补助公共图书馆文化馆（站）免费开放专项资金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,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下达资金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44000元。</w:t>
      </w:r>
    </w:p>
    <w:p>
      <w:pPr>
        <w:numPr>
          <w:ilvl w:val="0"/>
          <w:numId w:val="3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该资金由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b/>
          <w:sz w:val="33"/>
          <w:szCs w:val="33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我乡于202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年，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下达该资金</w:t>
      </w:r>
      <w:r>
        <w:rPr>
          <w:rFonts w:hint="eastAsia" w:ascii="方正仿宋_GBK" w:hAnsi="方正仿宋_GBK" w:eastAsia="方正仿宋_GBK" w:cs="方正仿宋_GBK"/>
          <w:b/>
          <w:sz w:val="33"/>
          <w:szCs w:val="33"/>
          <w:lang w:val="en-US" w:eastAsia="zh-CN"/>
        </w:rPr>
        <w:t>44000</w:t>
      </w:r>
      <w:r>
        <w:rPr>
          <w:rFonts w:hint="eastAsia" w:ascii="方正仿宋_GBK" w:hAnsi="方正仿宋_GBK" w:eastAsia="方正仿宋_GBK" w:cs="方正仿宋_GBK"/>
          <w:b/>
          <w:sz w:val="33"/>
          <w:szCs w:val="33"/>
          <w:lang w:eastAsia="zh-CN"/>
        </w:rPr>
        <w:t>元，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支付该资金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23960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元，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完成支付进度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54.5%%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四、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乡政府成立领导小组，由分管领导负责监督，由宣文中心负责实施。</w:t>
      </w:r>
    </w:p>
    <w:p>
      <w:pPr>
        <w:pStyle w:val="6"/>
        <w:numPr>
          <w:ilvl w:val="0"/>
          <w:numId w:val="4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项目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管理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4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五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、项目绩效情况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预算安排资金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44000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元，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实际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支出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23960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元，支付进度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54.5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我乡较好地完成了202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年初设定的工作任务，各项项目得到有序开展。资金拨付达到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54.5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我单位根据资金绩效自评表，我乡项目资金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44000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，实际完成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23960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元，完成率</w:t>
      </w:r>
      <w:r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  <w:t>54.5%</w:t>
      </w:r>
      <w:r>
        <w:rPr>
          <w:rFonts w:hint="eastAsia" w:ascii="方正仿宋_GBK" w:hAnsi="方正仿宋_GBK" w:eastAsia="方正仿宋_GBK" w:cs="方正仿宋_GBK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通过总体情况分析和自查，发现存在以下问题：项目支付进度缓慢</w:t>
      </w:r>
      <w:r>
        <w:rPr>
          <w:rFonts w:hint="eastAsia" w:ascii="方正仿宋_GBK" w:hAnsi="方正仿宋_GBK" w:eastAsia="方正仿宋_GBK" w:cs="方正仿宋_GBK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4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3.加快项目推进进度，进而提高我乡的支付进度。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hAnsi="方正仿宋_GBK" w:eastAsia="方正仿宋_GBK" w:cs="方正仿宋_GBK"/>
          <w:sz w:val="33"/>
          <w:szCs w:val="33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01146">
    <w:nsid w:val="6279101A"/>
    <w:multiLevelType w:val="singleLevel"/>
    <w:tmpl w:val="6279101A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149362"/>
  </w:num>
  <w:num w:numId="2">
    <w:abstractNumId w:val="1652101146"/>
  </w:num>
  <w:num w:numId="3">
    <w:abstractNumId w:val="1652099897"/>
  </w:num>
  <w:num w:numId="4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2022-05-16T12:07:53Z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