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盐边县公安局</w:t>
      </w:r>
    </w:p>
    <w:p>
      <w:pPr>
        <w:autoSpaceDE w:val="0"/>
        <w:autoSpaceDN w:val="0"/>
        <w:adjustRightInd w:val="0"/>
        <w:spacing w:line="60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公安智能安全暨数字化综合管理系统运维费绩效自评报告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一、项目概况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（一）项目基本情况</w:t>
      </w:r>
    </w:p>
    <w:p>
      <w:pPr>
        <w:spacing w:line="576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1.</w:t>
      </w:r>
      <w:r>
        <w:rPr>
          <w:rFonts w:eastAsia="仿宋_GB2312"/>
          <w:sz w:val="32"/>
          <w:szCs w:val="32"/>
        </w:rPr>
        <w:t>盐边县智能安全暨数字化综合管理系统</w:t>
      </w:r>
      <w:r>
        <w:rPr>
          <w:rFonts w:hint="eastAsia" w:eastAsia="仿宋_GB2312"/>
          <w:sz w:val="32"/>
          <w:szCs w:val="32"/>
        </w:rPr>
        <w:t>工程（以下简称天网工程）于</w:t>
      </w:r>
      <w:r>
        <w:rPr>
          <w:rFonts w:eastAsia="仿宋_GB2312"/>
          <w:sz w:val="32"/>
          <w:szCs w:val="32"/>
        </w:rPr>
        <w:t>2018年12月28日通过终验正式上线运行，</w:t>
      </w:r>
      <w:r>
        <w:rPr>
          <w:rFonts w:hint="eastAsia" w:eastAsia="仿宋_GB2312"/>
          <w:sz w:val="32"/>
          <w:szCs w:val="32"/>
        </w:rPr>
        <w:t>弥补了我县长久以来公共视频监控缺失的空白；满足治安管理、城市管理、交通管理、应急指挥的需求，对提升城市可视化管理水平和政府应急处置能力，建立立体化社会治安防控体系，切实增强全县保障公共安全的能力，不断提高群众安全感、满意度具有重大意义；同时通过超速、违停抓拍等智能交通系统的运行，在提升交通管理能力的同时，通过交通违章罚没收益可增加县财政收入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b w:val="0"/>
          <w:bCs w:val="0"/>
          <w:sz w:val="32"/>
          <w:szCs w:val="32"/>
        </w:rPr>
      </w:pPr>
      <w:r>
        <w:rPr>
          <w:rFonts w:eastAsia="仿宋_GB2312"/>
          <w:b w:val="0"/>
          <w:bCs w:val="0"/>
          <w:sz w:val="32"/>
          <w:szCs w:val="32"/>
        </w:rPr>
        <w:t>2.项目立项、资金申报的依据。</w:t>
      </w:r>
    </w:p>
    <w:p>
      <w:pPr>
        <w:spacing w:line="600" w:lineRule="exact"/>
        <w:ind w:firstLine="64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天网工程于</w:t>
      </w: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日通过终验正式上线运行，</w:t>
      </w:r>
      <w:r>
        <w:rPr>
          <w:rFonts w:hint="eastAsia" w:eastAsia="仿宋_GB2312"/>
          <w:sz w:val="32"/>
          <w:szCs w:val="32"/>
        </w:rPr>
        <w:t>截止目前，已正常运行2年10月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天网工程</w:t>
      </w:r>
      <w:r>
        <w:rPr>
          <w:rFonts w:hint="eastAsia" w:eastAsia="仿宋_GB2312"/>
          <w:sz w:val="32"/>
          <w:szCs w:val="32"/>
        </w:rPr>
        <w:t>审计</w:t>
      </w:r>
      <w:r>
        <w:rPr>
          <w:rFonts w:eastAsia="仿宋_GB2312"/>
          <w:sz w:val="32"/>
          <w:szCs w:val="32"/>
        </w:rPr>
        <w:t>金额为389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</w:rPr>
        <w:t>按照合同约定，项目通过验收后需支付项目服务费，分120月付清。该项目前期只支付了60万元，为保障后期天网系统能够继续正常运行，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2021年支付100万元。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盐边县公安局严格按照项目目标任务，资金使用方向，严格审核把关，按工作开展进度及时报送计划、支付，严格执行专款专用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楷体_GB2312"/>
          <w:kern w:val="0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4.资金分配的原则及考虑因素。</w:t>
      </w:r>
      <w:r>
        <w:rPr>
          <w:rFonts w:hint="eastAsia" w:eastAsia="仿宋_GB2312"/>
          <w:sz w:val="32"/>
          <w:szCs w:val="32"/>
          <w:lang w:eastAsia="zh-CN"/>
        </w:rPr>
        <w:t>盐边县公安局严格按照财经纪律、财务管理相关规定，按实际支出严格审核，报送计划，由财政审批支付。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（二）项目绩效目标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1.</w:t>
      </w:r>
      <w:r>
        <w:rPr>
          <w:rFonts w:ascii="Times New Roman" w:hAnsi="Times New Roman" w:eastAsia="仿宋_GB2312"/>
          <w:kern w:val="0"/>
          <w:sz w:val="32"/>
          <w:szCs w:val="32"/>
        </w:rPr>
        <w:t>项目主要内容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包含1.数量指标：对已建成的710路监控进行维护。2.质量指标：确保辖区天网系统正常运行，满足在线率。3.时效指标：现有天网工程2018年底建成，须长期维护更新。4.成本指标：</w:t>
      </w:r>
      <w:r>
        <w:rPr>
          <w:rFonts w:hint="eastAsia" w:ascii="仿宋_GB2312" w:eastAsia="仿宋_GB2312"/>
          <w:sz w:val="32"/>
          <w:szCs w:val="32"/>
        </w:rPr>
        <w:t>天网工程</w:t>
      </w:r>
      <w:r>
        <w:rPr>
          <w:rFonts w:hint="eastAsia" w:eastAsia="仿宋_GB2312"/>
          <w:sz w:val="32"/>
          <w:szCs w:val="32"/>
        </w:rPr>
        <w:t>审计</w:t>
      </w:r>
      <w:r>
        <w:rPr>
          <w:rFonts w:eastAsia="仿宋_GB2312"/>
          <w:sz w:val="32"/>
          <w:szCs w:val="32"/>
        </w:rPr>
        <w:t>金额为389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</w:rPr>
        <w:t>按照合同约定，项目通过验收后需支付项目服务费，分120月付清，每年需支付389.4万元</w:t>
      </w:r>
      <w:r>
        <w:rPr>
          <w:rFonts w:hint="eastAsia" w:eastAsia="仿宋_GB2312"/>
          <w:sz w:val="32"/>
          <w:szCs w:val="32"/>
        </w:rPr>
        <w:t>。5.</w:t>
      </w:r>
      <w:r>
        <w:rPr>
          <w:rFonts w:eastAsia="仿宋_GB2312"/>
          <w:sz w:val="32"/>
          <w:szCs w:val="32"/>
        </w:rPr>
        <w:t>可持续影响指标：</w:t>
      </w:r>
      <w:r>
        <w:rPr>
          <w:rFonts w:hint="eastAsia" w:eastAsia="仿宋_GB2312"/>
          <w:sz w:val="32"/>
          <w:szCs w:val="32"/>
        </w:rPr>
        <w:t>通过维护更新，天网工程可</w:t>
      </w:r>
      <w:r>
        <w:rPr>
          <w:rFonts w:eastAsia="仿宋_GB2312"/>
          <w:sz w:val="32"/>
          <w:szCs w:val="32"/>
        </w:rPr>
        <w:t>利用年限≥</w:t>
      </w:r>
      <w:r>
        <w:rPr>
          <w:rFonts w:hint="eastAsia" w:eastAsia="仿宋_GB2312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年。</w:t>
      </w:r>
      <w:r>
        <w:rPr>
          <w:rFonts w:hint="eastAsia" w:eastAsia="仿宋_GB2312"/>
          <w:sz w:val="32"/>
          <w:szCs w:val="32"/>
        </w:rPr>
        <w:t>项目</w:t>
      </w:r>
      <w:r>
        <w:rPr>
          <w:rFonts w:eastAsia="仿宋_GB2312"/>
          <w:sz w:val="32"/>
          <w:szCs w:val="32"/>
        </w:rPr>
        <w:t>实施经费需纳入财政预算管理，为延续项目，资金需基本保障到位。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hint="eastAsia" w:eastAsia="仿宋_GB2312"/>
          <w:sz w:val="32"/>
          <w:szCs w:val="32"/>
        </w:rPr>
        <w:t>公安机关担负着维护国家长治久安、保障人民安居乐业、服务地方经济社会发展的重大政治和社会责任。通过对天网系统及配件的维护更新，有效提高天网在线率，有助于</w:t>
      </w:r>
      <w:r>
        <w:rPr>
          <w:rFonts w:eastAsia="仿宋_GB2312"/>
          <w:sz w:val="32"/>
          <w:szCs w:val="32"/>
        </w:rPr>
        <w:t>提高公安机关的整体快速反应能力、处置各种紧急突发事件的能力，建立起防范、控制与打击于一体的完整链条，形成打防控一体的立体化治安防范体系。</w:t>
      </w:r>
    </w:p>
    <w:p>
      <w:pPr>
        <w:spacing w:line="560" w:lineRule="exact"/>
        <w:ind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项目分析评价申报内容与实际相符，申报目标合理可行。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二、项目资金申报及使用情况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（一）项目资金申报及批复情况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公安智能安全暨数字化综合管理系统运维费，按程序进行申报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。经过县政府审议通过由盐边财政【2021】8号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文，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下达</w:t>
      </w:r>
      <w:r>
        <w:rPr>
          <w:rFonts w:hint="eastAsia" w:eastAsia="仿宋_GB2312"/>
          <w:sz w:val="32"/>
          <w:szCs w:val="32"/>
          <w:lang w:eastAsia="zh-CN"/>
        </w:rPr>
        <w:t>经费</w:t>
      </w:r>
      <w:r>
        <w:rPr>
          <w:rFonts w:hint="eastAsia" w:eastAsia="仿宋_GB2312"/>
          <w:sz w:val="32"/>
          <w:szCs w:val="32"/>
          <w:lang w:val="en-US" w:eastAsia="zh-CN"/>
        </w:rPr>
        <w:t>100万元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3" w:firstLineChars="200"/>
        <w:rPr>
          <w:rFonts w:ascii="Times New Roman" w:hAnsi="Times New Roman" w:eastAsia="楷体_GB2312"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（二）资金计划、到位及使用情况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</w:t>
      </w:r>
    </w:p>
    <w:p>
      <w:pPr>
        <w:spacing w:line="600" w:lineRule="exact"/>
        <w:ind w:firstLine="64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天网工程于</w:t>
      </w: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月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日通过终验正式上线运行，</w:t>
      </w:r>
      <w:r>
        <w:rPr>
          <w:rFonts w:hint="eastAsia" w:eastAsia="仿宋_GB2312"/>
          <w:sz w:val="32"/>
          <w:szCs w:val="32"/>
        </w:rPr>
        <w:t>截止目前，已正常运行2年10月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天网工程</w:t>
      </w:r>
      <w:r>
        <w:rPr>
          <w:rFonts w:hint="eastAsia" w:eastAsia="仿宋_GB2312"/>
          <w:sz w:val="32"/>
          <w:szCs w:val="32"/>
        </w:rPr>
        <w:t>审计</w:t>
      </w:r>
      <w:r>
        <w:rPr>
          <w:rFonts w:eastAsia="仿宋_GB2312"/>
          <w:sz w:val="32"/>
          <w:szCs w:val="32"/>
        </w:rPr>
        <w:t>金额为389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</w:rPr>
        <w:t>按照合同约定，项目通过验收后需支付项目服务费，分120月付清。该项目前期只支付了60万元，为保障天网系统能够继续正常运行，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2021年支付100万元。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2.资金到位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县财政局于2021年1月下达2021年</w:t>
      </w:r>
      <w:r>
        <w:rPr>
          <w:rFonts w:hint="eastAsia" w:eastAsia="仿宋_GB2312"/>
          <w:sz w:val="32"/>
          <w:szCs w:val="32"/>
          <w:lang w:eastAsia="zh-CN"/>
        </w:rPr>
        <w:t>盐边县公安局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智能安全暨数字化综合管理系统运维费100万元，到位率100%。</w:t>
      </w:r>
    </w:p>
    <w:p>
      <w:pPr>
        <w:spacing w:line="560" w:lineRule="exact"/>
        <w:ind w:firstLine="643" w:firstLineChars="200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盐边县公安局</w:t>
      </w:r>
      <w:r>
        <w:rPr>
          <w:rFonts w:hint="eastAsia" w:eastAsia="仿宋_GB2312"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公安智能安全暨数字化综合管理系统运维费</w:t>
      </w:r>
      <w:r>
        <w:rPr>
          <w:rFonts w:hint="eastAsia" w:eastAsia="仿宋_GB2312"/>
          <w:sz w:val="32"/>
          <w:szCs w:val="32"/>
          <w:lang w:eastAsia="zh-CN"/>
        </w:rPr>
        <w:t>到位后，县公安局严格按财经纪律、财务管理等相关规定，严格审核各项支出，及时支付，专款专用，资金支付完成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（三）项目财务管理情况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单位严格执行《行政事业单位财务管理制度》，严格按照上级要求上报专项资金使用计划，并在实施过程中做到资金专项专用。所有支出严格按照财务会计管理规定，做到专项资金使用有计划、审批有手续、支出合理规范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三、项目实施及管理情况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（一）项目组织架构及实施流程</w:t>
      </w:r>
    </w:p>
    <w:p>
      <w:pPr>
        <w:spacing w:line="576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>盐边县智能安全暨数字化综合管理系统</w:t>
      </w:r>
      <w:r>
        <w:rPr>
          <w:rFonts w:hint="eastAsia" w:eastAsia="仿宋_GB2312"/>
          <w:sz w:val="32"/>
          <w:szCs w:val="32"/>
        </w:rPr>
        <w:t>工程（以下简称天网工程）于</w:t>
      </w:r>
      <w:r>
        <w:rPr>
          <w:rFonts w:eastAsia="仿宋_GB2312"/>
          <w:sz w:val="32"/>
          <w:szCs w:val="32"/>
        </w:rPr>
        <w:t>2018年12月28日通过终验正式上线运行，</w:t>
      </w:r>
      <w:r>
        <w:rPr>
          <w:rFonts w:hint="eastAsia" w:eastAsia="仿宋_GB2312"/>
          <w:sz w:val="32"/>
          <w:szCs w:val="32"/>
        </w:rPr>
        <w:t>弥补了我县长久以来公共视频监控缺失的空白；满足治安管理、城市管理、交通管理、应急指挥的需求，对提升城市可视化管理水平和政府应急处置能力，建立立体化社会治安防控体系，切实增强全县保障公共安全的能力，不断提高群众安全感、满意度具有重大意义；同时通过超速、违停抓拍等智能交通系统的运行，在提升交通管理能力的同时，通过交通违章罚没收益可增加县财政收入</w:t>
      </w:r>
      <w:r>
        <w:rPr>
          <w:rFonts w:eastAsia="仿宋_GB2312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公安智能安全暨数字化综合管理系统运维费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按实际支出凭票据经由财务审核、领导签字后方可报销。财务人员将计划录入平台由县财政局进行审批后执行。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（二）项目管理情况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公安智能安全暨数字化综合管理系统运维费</w:t>
      </w:r>
      <w:r>
        <w:rPr>
          <w:rFonts w:hint="eastAsia" w:eastAsia="仿宋_GB2312"/>
          <w:sz w:val="32"/>
          <w:szCs w:val="32"/>
          <w:lang w:eastAsia="zh-CN"/>
        </w:rPr>
        <w:t>支出严格按照财务管理制度执行。凭原始凭证进行审核报销，并对项目实施进度、资金支付真实性、必要性、及时性进行时时跟踪管理。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（三）项目监管情况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公安智能安全暨数字化综合管理系统运维费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支出，县公安局严格按照财经纪律，对项目后期实施进度、项目质效进行跟踪管理。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四、项目绩效情况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（一）项目完成情况</w:t>
      </w:r>
    </w:p>
    <w:p>
      <w:pPr>
        <w:spacing w:line="576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公安智能安全暨数字化综合管理系统运维费</w:t>
      </w:r>
      <w:r>
        <w:rPr>
          <w:rFonts w:hint="eastAsia" w:eastAsia="仿宋_GB2312"/>
          <w:sz w:val="32"/>
          <w:szCs w:val="32"/>
          <w:lang w:eastAsia="zh-CN"/>
        </w:rPr>
        <w:t>在当期完成了项目的总体实施，执行率</w:t>
      </w:r>
      <w:r>
        <w:rPr>
          <w:rFonts w:hint="eastAsia" w:eastAsia="仿宋_GB2312"/>
          <w:sz w:val="32"/>
          <w:szCs w:val="32"/>
          <w:lang w:val="en-US" w:eastAsia="zh-CN"/>
        </w:rPr>
        <w:t>100%。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保障了</w:t>
      </w:r>
      <w:r>
        <w:rPr>
          <w:rFonts w:eastAsia="仿宋_GB2312"/>
          <w:sz w:val="32"/>
          <w:szCs w:val="32"/>
        </w:rPr>
        <w:t>公安相关业务工作正常开展，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32"/>
          <w:szCs w:val="32"/>
          <w:lang w:val="en-US" w:eastAsia="zh-CN"/>
        </w:rPr>
        <w:t>基本实现了群众及单位职工基本满意及以上。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（二）项目效益情况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公安机关担负着维护国家长治久安、保障人民安居乐业、服务地方经济社会发展的重大政治和社会责任。通过对天网系统及配件的维护更新，有效提高天网在线率，有助于</w:t>
      </w:r>
      <w:r>
        <w:rPr>
          <w:rFonts w:eastAsia="仿宋_GB2312"/>
          <w:sz w:val="32"/>
          <w:szCs w:val="32"/>
        </w:rPr>
        <w:t>提高公安机关的整体快速反应能力、处置各种紧急突发事件的能力，建立起防范、控制与打击于一体的完整链条，形成打防控一体的立体化治安防范体系。</w:t>
      </w:r>
    </w:p>
    <w:p>
      <w:pPr>
        <w:autoSpaceDE w:val="0"/>
        <w:autoSpaceDN w:val="0"/>
        <w:adjustRightInd w:val="0"/>
        <w:spacing w:line="600" w:lineRule="exact"/>
        <w:ind w:firstLine="640" w:firstLineChars="200"/>
        <w:jc w:val="left"/>
        <w:rPr>
          <w:rFonts w:ascii="Times New Roman" w:hAnsi="Times New Roman" w:eastAsia="黑体"/>
          <w:kern w:val="0"/>
          <w:sz w:val="32"/>
          <w:szCs w:val="32"/>
        </w:rPr>
      </w:pPr>
      <w:r>
        <w:rPr>
          <w:rFonts w:ascii="Times New Roman" w:hAnsi="Times New Roman" w:eastAsia="黑体"/>
          <w:kern w:val="0"/>
          <w:sz w:val="32"/>
          <w:szCs w:val="32"/>
        </w:rPr>
        <w:t>五、评价结论及建议</w:t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（一）评价结论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该项目的及时、完整实施，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公安智能安全暨数字化综合管理系统运维费</w:t>
      </w:r>
      <w:r>
        <w:rPr>
          <w:rFonts w:hint="eastAsia" w:eastAsia="仿宋_GB2312"/>
          <w:sz w:val="32"/>
          <w:szCs w:val="32"/>
          <w:lang w:eastAsia="zh-CN"/>
        </w:rPr>
        <w:t>的及时实施，</w:t>
      </w:r>
      <w:r>
        <w:rPr>
          <w:rFonts w:hint="eastAsia" w:eastAsia="仿宋_GB2312"/>
          <w:sz w:val="32"/>
          <w:szCs w:val="32"/>
        </w:rPr>
        <w:t>有效提高天网在线率，有助于</w:t>
      </w:r>
      <w:r>
        <w:rPr>
          <w:rFonts w:eastAsia="仿宋_GB2312"/>
          <w:sz w:val="32"/>
          <w:szCs w:val="32"/>
        </w:rPr>
        <w:t>提高公安机关的整体快速反应能力、处置各种紧急突发事件的能力，建立起防范、控制与打击于一体的完整链条，形成打防控一体的立体化治安防范体系。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项目执行率100%，满意度100%。</w:t>
      </w:r>
      <w:bookmarkStart w:id="0" w:name="_GoBack"/>
      <w:bookmarkEnd w:id="0"/>
    </w:p>
    <w:p>
      <w:pPr>
        <w:spacing w:line="560" w:lineRule="exact"/>
        <w:ind w:firstLine="643" w:firstLineChars="200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（二）存在的问题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该项目申报、执行均按规定程序执行。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>
      <w:pPr>
        <w:autoSpaceDE w:val="0"/>
        <w:autoSpaceDN w:val="0"/>
        <w:adjustRightInd w:val="0"/>
        <w:spacing w:line="600" w:lineRule="exact"/>
        <w:ind w:firstLine="643" w:firstLineChars="200"/>
        <w:jc w:val="left"/>
        <w:rPr>
          <w:rFonts w:ascii="Times New Roman" w:hAnsi="Times New Roman" w:eastAsia="楷体_GB2312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/>
          <w:b/>
          <w:bCs/>
          <w:kern w:val="0"/>
          <w:sz w:val="32"/>
          <w:szCs w:val="32"/>
        </w:rPr>
        <w:t>（三）相关建议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1.加强预算管理，细化项目管理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年年度预算时，在进行调查研究的基础上，充分论证项目立项的必要性、经济型、绩效目标合理性、实施方案可行性，项目实施达到预期效果，发挥最大效益。认真细化方案，明确责任人，做好各项支出绩效目标执行中的控制挂不努力，确保资金对应绩效目标执行，强化项目管理，确保项目按计划推进。</w:t>
      </w:r>
    </w:p>
    <w:p>
      <w:pPr>
        <w:spacing w:line="560" w:lineRule="exact"/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2.严格人员管理，提高绩效目标管理水平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加强财务人员培训，熟练掌握预算编制和预算执行等各项政策，严格遵守各项财经纪律，不断提高业务能力，不断提高绩效目标管理水平。</w:t>
      </w:r>
    </w:p>
    <w:p/>
    <w:sectPr>
      <w:pgSz w:w="12240" w:h="15840"/>
      <w:pgMar w:top="1440" w:right="1463" w:bottom="1440" w:left="146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76C02"/>
    <w:rsid w:val="00E50031"/>
    <w:rsid w:val="023C6B06"/>
    <w:rsid w:val="0834121B"/>
    <w:rsid w:val="08AF504E"/>
    <w:rsid w:val="0936703F"/>
    <w:rsid w:val="0AE34316"/>
    <w:rsid w:val="0B992450"/>
    <w:rsid w:val="0EA22A71"/>
    <w:rsid w:val="0F022D84"/>
    <w:rsid w:val="0FE24F1E"/>
    <w:rsid w:val="130E47BD"/>
    <w:rsid w:val="132A0266"/>
    <w:rsid w:val="1429758C"/>
    <w:rsid w:val="148A6357"/>
    <w:rsid w:val="14A00925"/>
    <w:rsid w:val="16075026"/>
    <w:rsid w:val="1729153F"/>
    <w:rsid w:val="187538A8"/>
    <w:rsid w:val="19832B36"/>
    <w:rsid w:val="19E7032A"/>
    <w:rsid w:val="1B05356E"/>
    <w:rsid w:val="1D8242BF"/>
    <w:rsid w:val="1E334E75"/>
    <w:rsid w:val="1F6D1574"/>
    <w:rsid w:val="1FA72EC3"/>
    <w:rsid w:val="227442C8"/>
    <w:rsid w:val="240B12B0"/>
    <w:rsid w:val="26BA3466"/>
    <w:rsid w:val="26C73258"/>
    <w:rsid w:val="281614CF"/>
    <w:rsid w:val="28B413F8"/>
    <w:rsid w:val="2C800803"/>
    <w:rsid w:val="2CFA217E"/>
    <w:rsid w:val="2E07054A"/>
    <w:rsid w:val="2F7846CD"/>
    <w:rsid w:val="2FAD2CD9"/>
    <w:rsid w:val="30160024"/>
    <w:rsid w:val="30E70798"/>
    <w:rsid w:val="32AA67B4"/>
    <w:rsid w:val="33F40163"/>
    <w:rsid w:val="34FC6444"/>
    <w:rsid w:val="38141ABF"/>
    <w:rsid w:val="39A1297B"/>
    <w:rsid w:val="3E6E663C"/>
    <w:rsid w:val="3F7D71E4"/>
    <w:rsid w:val="42B04741"/>
    <w:rsid w:val="4308400F"/>
    <w:rsid w:val="43734A01"/>
    <w:rsid w:val="44910008"/>
    <w:rsid w:val="469348B8"/>
    <w:rsid w:val="471D1E55"/>
    <w:rsid w:val="471F4BB5"/>
    <w:rsid w:val="489F4C9D"/>
    <w:rsid w:val="48AB76AA"/>
    <w:rsid w:val="48BE3E2F"/>
    <w:rsid w:val="4A544A94"/>
    <w:rsid w:val="4BAF05DC"/>
    <w:rsid w:val="4D923D11"/>
    <w:rsid w:val="4E90497B"/>
    <w:rsid w:val="4F7A0FC9"/>
    <w:rsid w:val="52E727E3"/>
    <w:rsid w:val="537F024E"/>
    <w:rsid w:val="54FB490E"/>
    <w:rsid w:val="563342D4"/>
    <w:rsid w:val="58580813"/>
    <w:rsid w:val="591922CE"/>
    <w:rsid w:val="5A207CC4"/>
    <w:rsid w:val="5A881FC3"/>
    <w:rsid w:val="5B627B7E"/>
    <w:rsid w:val="5FC43FDB"/>
    <w:rsid w:val="616F6850"/>
    <w:rsid w:val="62627BF0"/>
    <w:rsid w:val="64D05A09"/>
    <w:rsid w:val="663B217A"/>
    <w:rsid w:val="68FA564E"/>
    <w:rsid w:val="698E4187"/>
    <w:rsid w:val="69D76C02"/>
    <w:rsid w:val="6A5B6351"/>
    <w:rsid w:val="6AEE7933"/>
    <w:rsid w:val="6BAB065E"/>
    <w:rsid w:val="6ED75E70"/>
    <w:rsid w:val="6EE4299A"/>
    <w:rsid w:val="6EEB3E77"/>
    <w:rsid w:val="6EEE6457"/>
    <w:rsid w:val="6EF61732"/>
    <w:rsid w:val="6F7B2FA1"/>
    <w:rsid w:val="70A414F7"/>
    <w:rsid w:val="721E0A11"/>
    <w:rsid w:val="74D81160"/>
    <w:rsid w:val="75A5081F"/>
    <w:rsid w:val="761F2C18"/>
    <w:rsid w:val="7BEC4627"/>
    <w:rsid w:val="7D8E00DE"/>
    <w:rsid w:val="7D9864FB"/>
    <w:rsid w:val="7EBB7F00"/>
    <w:rsid w:val="7EE60427"/>
    <w:rsid w:val="7EF40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2022-05-06T08:27:00Z</dcterms:created>
  <dc:creator>Owner</dc:creator>
  <cp:lastModifiedBy>Owner</cp:lastModifiedBy>
  <dcterms:modified xsi:type="dcterms:W3CDTF">2022-05-13T02:22:04Z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