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盐边县公安局</w:t>
      </w:r>
    </w:p>
    <w:p>
      <w:pPr>
        <w:autoSpaceDE w:val="0"/>
        <w:autoSpaceDN w:val="0"/>
        <w:adjustRightInd w:val="0"/>
        <w:spacing w:line="60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2021年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公安网络租赁费</w:t>
      </w:r>
      <w:r>
        <w:rPr>
          <w:rFonts w:hint="eastAsia" w:ascii="黑体" w:hAnsi="黑体" w:eastAsia="黑体" w:cs="黑体"/>
          <w:sz w:val="44"/>
          <w:szCs w:val="44"/>
        </w:rPr>
        <w:t>绩效自评报告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一、项目概况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（一）项目基本情况</w:t>
      </w:r>
    </w:p>
    <w:p>
      <w:pPr>
        <w:spacing w:line="576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1.</w:t>
      </w:r>
      <w:r>
        <w:rPr>
          <w:rFonts w:hint="eastAsia" w:eastAsia="仿宋_GB2312"/>
          <w:sz w:val="32"/>
          <w:szCs w:val="32"/>
          <w:lang w:eastAsia="zh-CN"/>
        </w:rPr>
        <w:t>盐边县公安局</w:t>
      </w:r>
      <w:r>
        <w:rPr>
          <w:rFonts w:hint="eastAsia" w:eastAsia="仿宋_GB2312"/>
          <w:sz w:val="32"/>
          <w:szCs w:val="32"/>
          <w:lang w:val="en-US" w:eastAsia="zh-CN"/>
        </w:rPr>
        <w:t>2021年公安网络租赁费</w:t>
      </w:r>
      <w:r>
        <w:rPr>
          <w:rFonts w:eastAsia="仿宋_GB2312"/>
          <w:sz w:val="32"/>
          <w:szCs w:val="32"/>
        </w:rPr>
        <w:t>实现公安扁平化指挥调度正常运转，为应急指挥、反恐维稳、安保提供</w:t>
      </w:r>
      <w:r>
        <w:rPr>
          <w:rFonts w:hint="eastAsia" w:eastAsia="仿宋_GB2312"/>
          <w:sz w:val="32"/>
          <w:szCs w:val="32"/>
        </w:rPr>
        <w:t>必要</w:t>
      </w:r>
      <w:r>
        <w:rPr>
          <w:rFonts w:eastAsia="仿宋_GB2312"/>
          <w:sz w:val="32"/>
          <w:szCs w:val="32"/>
        </w:rPr>
        <w:t>支撑，</w:t>
      </w:r>
      <w:r>
        <w:rPr>
          <w:rFonts w:hint="eastAsia" w:eastAsia="仿宋_GB2312"/>
          <w:sz w:val="32"/>
          <w:szCs w:val="32"/>
        </w:rPr>
        <w:t>为反恐维稳、侦查破案、治安防控等公安业务工作提供网络服务，</w:t>
      </w:r>
      <w:r>
        <w:rPr>
          <w:rFonts w:eastAsia="仿宋_GB2312"/>
          <w:sz w:val="32"/>
          <w:szCs w:val="32"/>
        </w:rPr>
        <w:t>需支付相关</w:t>
      </w:r>
      <w:r>
        <w:rPr>
          <w:rFonts w:hint="eastAsia" w:eastAsia="仿宋_GB2312"/>
          <w:sz w:val="32"/>
          <w:szCs w:val="32"/>
        </w:rPr>
        <w:t>网络租赁服务</w:t>
      </w:r>
      <w:r>
        <w:rPr>
          <w:rFonts w:eastAsia="仿宋_GB2312"/>
          <w:sz w:val="32"/>
          <w:szCs w:val="32"/>
        </w:rPr>
        <w:t>费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  <w:lang w:val="en-US" w:eastAsia="zh-CN"/>
        </w:rPr>
        <w:t>2021年共计网络租54.22万元。</w:t>
      </w:r>
    </w:p>
    <w:p>
      <w:pPr>
        <w:spacing w:line="560" w:lineRule="exact"/>
        <w:ind w:firstLine="640" w:firstLineChars="200"/>
        <w:rPr>
          <w:rFonts w:eastAsia="仿宋_GB2312"/>
          <w:b w:val="0"/>
          <w:bCs w:val="0"/>
          <w:sz w:val="32"/>
          <w:szCs w:val="32"/>
        </w:rPr>
      </w:pPr>
      <w:r>
        <w:rPr>
          <w:rFonts w:eastAsia="仿宋_GB2312"/>
          <w:b w:val="0"/>
          <w:bCs w:val="0"/>
          <w:sz w:val="32"/>
          <w:szCs w:val="32"/>
        </w:rPr>
        <w:t>2.项目立项、资金申报的依据。</w:t>
      </w:r>
    </w:p>
    <w:p>
      <w:pPr>
        <w:spacing w:line="576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为保障公安相关业务工作正常开展，对已建立并正在运行的相关系统、软件、链路必须进行日常的维护</w:t>
      </w:r>
      <w:r>
        <w:rPr>
          <w:rFonts w:hint="eastAsia" w:eastAsia="仿宋_GB2312"/>
          <w:sz w:val="32"/>
          <w:szCs w:val="32"/>
        </w:rPr>
        <w:t>,同时需要租用相关电信运营商网路，</w:t>
      </w:r>
      <w:r>
        <w:rPr>
          <w:rFonts w:eastAsia="仿宋_GB2312"/>
          <w:sz w:val="32"/>
          <w:szCs w:val="32"/>
        </w:rPr>
        <w:t>需</w:t>
      </w:r>
      <w:r>
        <w:rPr>
          <w:rFonts w:hint="eastAsia" w:eastAsia="仿宋_GB2312"/>
          <w:sz w:val="32"/>
          <w:szCs w:val="32"/>
        </w:rPr>
        <w:t>支付网络租赁服务费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3.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盐边县公安局严格按照项目目标任务，资金使用方向，严格审核把关，按工作开展进度及时报送计划、支付，严格执行专款专用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楷体_GB2312"/>
          <w:kern w:val="0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4.资金分配的原则及考虑因素。</w:t>
      </w:r>
      <w:r>
        <w:rPr>
          <w:rFonts w:hint="eastAsia" w:eastAsia="仿宋_GB2312"/>
          <w:sz w:val="32"/>
          <w:szCs w:val="32"/>
          <w:lang w:eastAsia="zh-CN"/>
        </w:rPr>
        <w:t>盐边县公安局严格按照财经纪律、财务管理相关规定，按实际支出严格审核，报送计划，由财政审批支付。</w:t>
      </w:r>
      <w:r>
        <w:rPr>
          <w:rFonts w:hint="eastAsia" w:eastAsia="仿宋_GB2312"/>
          <w:sz w:val="32"/>
          <w:szCs w:val="32"/>
        </w:rPr>
        <w:t>包含</w:t>
      </w: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hint="eastAsia" w:eastAsia="仿宋_GB2312"/>
          <w:sz w:val="32"/>
          <w:szCs w:val="32"/>
        </w:rPr>
        <w:t>公安网四级专网及部分天网点位</w:t>
      </w:r>
      <w:r>
        <w:rPr>
          <w:rFonts w:eastAsia="仿宋_GB2312"/>
          <w:sz w:val="32"/>
          <w:szCs w:val="32"/>
        </w:rPr>
        <w:t>；</w:t>
      </w: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hint="eastAsia" w:eastAsia="仿宋_GB2312"/>
          <w:sz w:val="32"/>
          <w:szCs w:val="32"/>
        </w:rPr>
        <w:t>110接处警系统语音中继专线；</w:t>
      </w: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hint="eastAsia" w:eastAsia="仿宋_GB2312"/>
          <w:sz w:val="32"/>
          <w:szCs w:val="32"/>
        </w:rPr>
        <w:t>电子政务外网;</w:t>
      </w: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hint="eastAsia" w:eastAsia="仿宋_GB2312"/>
          <w:sz w:val="32"/>
          <w:szCs w:val="32"/>
        </w:rPr>
        <w:t>涉案调单专线；</w:t>
      </w: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hint="eastAsia" w:eastAsia="仿宋_GB2312"/>
          <w:sz w:val="32"/>
          <w:szCs w:val="32"/>
        </w:rPr>
        <w:t>县局互联网专线；</w:t>
      </w: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6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eastAsia="仿宋_GB2312"/>
          <w:sz w:val="32"/>
          <w:szCs w:val="32"/>
        </w:rPr>
        <w:t>渔门集镇监控及道路抓拍网络专线</w:t>
      </w:r>
      <w:r>
        <w:rPr>
          <w:rFonts w:hint="eastAsia" w:eastAsia="仿宋_GB2312"/>
          <w:sz w:val="32"/>
          <w:szCs w:val="32"/>
        </w:rPr>
        <w:t>；</w:t>
      </w: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7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hint="eastAsia" w:eastAsia="仿宋_GB2312"/>
          <w:sz w:val="32"/>
          <w:szCs w:val="32"/>
        </w:rPr>
        <w:t>MAS（短信群发平台）；</w:t>
      </w: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hint="eastAsia" w:eastAsia="仿宋_GB2312"/>
          <w:sz w:val="32"/>
          <w:szCs w:val="32"/>
        </w:rPr>
        <w:t>涉案调单专线；</w:t>
      </w: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hint="eastAsia" w:eastAsia="仿宋_GB2312"/>
          <w:sz w:val="32"/>
          <w:szCs w:val="32"/>
        </w:rPr>
        <w:t>看守所网络专线；</w:t>
      </w: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10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eastAsia="仿宋_GB2312"/>
          <w:sz w:val="32"/>
          <w:szCs w:val="32"/>
        </w:rPr>
        <w:t>移动警务</w:t>
      </w:r>
      <w:r>
        <w:rPr>
          <w:rFonts w:hint="eastAsia" w:eastAsia="仿宋_GB2312"/>
          <w:sz w:val="32"/>
          <w:szCs w:val="32"/>
        </w:rPr>
        <w:t>终端数据流量卡；</w:t>
      </w: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11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hint="eastAsia" w:eastAsia="仿宋_GB2312"/>
          <w:sz w:val="32"/>
          <w:szCs w:val="32"/>
        </w:rPr>
        <w:t>S310交通诱导系统传输网络；</w:t>
      </w: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12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hint="eastAsia" w:eastAsia="仿宋_GB2312"/>
          <w:sz w:val="32"/>
          <w:szCs w:val="32"/>
        </w:rPr>
        <w:t>350M警用数字集群系统链路费；</w:t>
      </w: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hint="eastAsia" w:eastAsia="仿宋_GB2312"/>
          <w:sz w:val="32"/>
          <w:szCs w:val="32"/>
        </w:rPr>
        <w:t xml:space="preserve"> 350M警用数字集群系统维护费；</w:t>
      </w:r>
      <w:r>
        <w:rPr>
          <w:rFonts w:hint="eastAsia" w:eastAsia="仿宋_GB2312"/>
          <w:sz w:val="32"/>
          <w:szCs w:val="32"/>
          <w:lang w:eastAsia="zh-CN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14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hint="eastAsia" w:eastAsia="仿宋_GB2312"/>
          <w:sz w:val="32"/>
          <w:szCs w:val="32"/>
        </w:rPr>
        <w:t>北斗车载定位服务费</w:t>
      </w:r>
      <w:r>
        <w:rPr>
          <w:rFonts w:eastAsia="仿宋_GB2312"/>
          <w:sz w:val="32"/>
          <w:szCs w:val="32"/>
        </w:rPr>
        <w:t>等项目实施经费需纳入财政预算管理，为延续项目，资金需基本保障到位。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（二）项目绩效目标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1.</w:t>
      </w:r>
      <w:r>
        <w:rPr>
          <w:rFonts w:ascii="Times New Roman" w:hAnsi="Times New Roman" w:eastAsia="仿宋_GB2312"/>
          <w:kern w:val="0"/>
          <w:sz w:val="32"/>
          <w:szCs w:val="32"/>
        </w:rPr>
        <w:t>项目主要内容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。</w:t>
      </w:r>
    </w:p>
    <w:p>
      <w:pPr>
        <w:spacing w:line="576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实现公安扁平化指挥调度正常运转，为应急指挥、反恐维稳、安保提供</w:t>
      </w:r>
      <w:r>
        <w:rPr>
          <w:rFonts w:hint="eastAsia" w:eastAsia="仿宋_GB2312"/>
          <w:sz w:val="32"/>
          <w:szCs w:val="32"/>
        </w:rPr>
        <w:t>必要</w:t>
      </w:r>
      <w:r>
        <w:rPr>
          <w:rFonts w:eastAsia="仿宋_GB2312"/>
          <w:sz w:val="32"/>
          <w:szCs w:val="32"/>
        </w:rPr>
        <w:t>支撑，</w:t>
      </w:r>
      <w:r>
        <w:rPr>
          <w:rFonts w:hint="eastAsia" w:eastAsia="仿宋_GB2312"/>
          <w:sz w:val="32"/>
          <w:szCs w:val="32"/>
        </w:rPr>
        <w:t>为反恐维稳、侦查破案、治安防控等公安业务工作提供网络服务，</w:t>
      </w:r>
      <w:r>
        <w:rPr>
          <w:rFonts w:eastAsia="仿宋_GB2312"/>
          <w:sz w:val="32"/>
          <w:szCs w:val="32"/>
        </w:rPr>
        <w:t>需支付相关</w:t>
      </w:r>
      <w:r>
        <w:rPr>
          <w:rFonts w:hint="eastAsia" w:eastAsia="仿宋_GB2312"/>
          <w:sz w:val="32"/>
          <w:szCs w:val="32"/>
        </w:rPr>
        <w:t>网络租赁服务</w:t>
      </w:r>
      <w:r>
        <w:rPr>
          <w:rFonts w:eastAsia="仿宋_GB2312"/>
          <w:sz w:val="32"/>
          <w:szCs w:val="32"/>
        </w:rPr>
        <w:t>费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  <w:lang w:val="en-US" w:eastAsia="zh-CN"/>
        </w:rPr>
        <w:t>2021年共计网络租赁费54.22万元。</w:t>
      </w:r>
    </w:p>
    <w:p>
      <w:pPr>
        <w:spacing w:line="576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2.保障公安相关业务工作正常开展，对已建立并正在运行的相关系统、软件、链路必须进行日常的维护</w:t>
      </w:r>
      <w:r>
        <w:rPr>
          <w:rFonts w:hint="eastAsia" w:eastAsia="仿宋_GB2312"/>
          <w:sz w:val="32"/>
          <w:szCs w:val="32"/>
        </w:rPr>
        <w:t>,同时需要租用相关电信运营商网路，</w:t>
      </w:r>
      <w:r>
        <w:rPr>
          <w:rFonts w:eastAsia="仿宋_GB2312"/>
          <w:sz w:val="32"/>
          <w:szCs w:val="32"/>
        </w:rPr>
        <w:t>需</w:t>
      </w:r>
      <w:r>
        <w:rPr>
          <w:rFonts w:hint="eastAsia" w:eastAsia="仿宋_GB2312"/>
          <w:sz w:val="32"/>
          <w:szCs w:val="32"/>
        </w:rPr>
        <w:t>支付网络租赁服务费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3.</w:t>
      </w:r>
      <w:r>
        <w:rPr>
          <w:rFonts w:hint="eastAsia" w:eastAsia="仿宋_GB2312"/>
          <w:sz w:val="32"/>
          <w:szCs w:val="32"/>
          <w:lang w:val="en-US" w:eastAsia="zh-CN"/>
        </w:rPr>
        <w:t>项目分析评价申报内容与实际相符，申报目标合理可行。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二、项目资金申报及使用情况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（一）项目资金申报及批复情况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盐边县公安局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2021年公安网络租赁费按照实际支出需求按程序进行申报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。经过县政府审议通过由财政（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盐财资行〔2021〕78号）文，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下达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2021年公安网络租赁费54.22万元。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（二）资金计划、到位及使用情况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根据公安网络实际需要，向县财政计划申请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2021年公安网络租赁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经费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54.22万元。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2.资金到位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县财政局于2021年2月下达2021年公安网络租赁费54.22万元，到位率100%。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盐边县公安局</w:t>
      </w:r>
      <w:r>
        <w:rPr>
          <w:rFonts w:hint="eastAsia" w:eastAsia="仿宋_GB2312"/>
          <w:sz w:val="32"/>
          <w:szCs w:val="32"/>
          <w:lang w:val="en-US" w:eastAsia="zh-CN"/>
        </w:rPr>
        <w:t>2021年公安网络租赁费</w:t>
      </w:r>
      <w:r>
        <w:rPr>
          <w:rFonts w:hint="eastAsia" w:eastAsia="仿宋_GB2312"/>
          <w:sz w:val="32"/>
          <w:szCs w:val="32"/>
          <w:lang w:eastAsia="zh-CN"/>
        </w:rPr>
        <w:t>到位后，县公安局严格按财经纪律、财务管理等相关规定，严格审核各项支出，及时支付，专款专用，资金支付完成</w:t>
      </w:r>
      <w:r>
        <w:rPr>
          <w:rFonts w:hint="eastAsia" w:eastAsia="仿宋_GB2312"/>
          <w:sz w:val="32"/>
          <w:szCs w:val="32"/>
          <w:lang w:val="en-US" w:eastAsia="zh-CN"/>
        </w:rPr>
        <w:t>100%。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（三）项目财务管理情况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我单位严格执行《行政事业单位财务管理制度》，严格按照上级要求上报专项资金使用计划，并在实施过程中做到资金专项专用。所有支出严格按照财务会计管理规定，做到专项资金使用有计划、审批有手续、支出合理规范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三、项目实施及管理情况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（一）项目组织架构及实施流程</w:t>
      </w:r>
    </w:p>
    <w:p>
      <w:pPr>
        <w:spacing w:line="576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仿宋_GB2312"/>
          <w:sz w:val="32"/>
          <w:szCs w:val="32"/>
        </w:rPr>
        <w:t>为保障公安相关业务工作正常开展，对已建立并正在运行的相关系统、软件、链路必须进行日常的维护</w:t>
      </w:r>
      <w:r>
        <w:rPr>
          <w:rFonts w:hint="eastAsia" w:eastAsia="仿宋_GB2312"/>
          <w:sz w:val="32"/>
          <w:szCs w:val="32"/>
        </w:rPr>
        <w:t>,同时需要租用相关电信运营商网路，</w:t>
      </w:r>
      <w:r>
        <w:rPr>
          <w:rFonts w:eastAsia="仿宋_GB2312"/>
          <w:sz w:val="32"/>
          <w:szCs w:val="32"/>
        </w:rPr>
        <w:t>需</w:t>
      </w:r>
      <w:r>
        <w:rPr>
          <w:rFonts w:hint="eastAsia" w:eastAsia="仿宋_GB2312"/>
          <w:sz w:val="32"/>
          <w:szCs w:val="32"/>
        </w:rPr>
        <w:t>支付网络租赁服务费</w:t>
      </w:r>
      <w:r>
        <w:rPr>
          <w:rFonts w:eastAsia="仿宋_GB2312"/>
          <w:sz w:val="32"/>
          <w:szCs w:val="32"/>
        </w:rPr>
        <w:t>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公安网络租赁费按实际支出凭票据经由财务审核、领导签字后方可报销。财务人员将计划录入平台由县财政局进行审批后执行。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（二）项目管理情况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公安网络租赁费支出严格按照财务管理制度执行。凭原始凭证进行审核报销，并对项目实施进度、资金支付真实性、必要性、及时性进行时时跟踪管理。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（三）项目监管情况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公安网络租赁费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支出，县公安局严格按照财经纪律，对项目后期实施进度、项目质效进行跟踪管理。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四、项目绩效情况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（一）项目完成情况</w:t>
      </w:r>
    </w:p>
    <w:p>
      <w:pPr>
        <w:spacing w:line="576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公安网络租赁费在当期完成了项目的总体实施，执行率</w:t>
      </w:r>
      <w:r>
        <w:rPr>
          <w:rFonts w:hint="eastAsia" w:eastAsia="仿宋_GB2312"/>
          <w:sz w:val="32"/>
          <w:szCs w:val="32"/>
          <w:lang w:val="en-US" w:eastAsia="zh-CN"/>
        </w:rPr>
        <w:t>100%。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保障了</w:t>
      </w:r>
      <w:bookmarkStart w:id="0" w:name="_GoBack"/>
      <w:bookmarkEnd w:id="0"/>
      <w:r>
        <w:rPr>
          <w:rFonts w:eastAsia="仿宋_GB2312"/>
          <w:sz w:val="32"/>
          <w:szCs w:val="32"/>
        </w:rPr>
        <w:t>公安相关业务工作正常开展，对已建立并正在运行的相关系统、软件、链路必须进行日常的维护</w:t>
      </w:r>
      <w:r>
        <w:rPr>
          <w:rFonts w:hint="eastAsia" w:eastAsia="仿宋_GB2312"/>
          <w:sz w:val="32"/>
          <w:szCs w:val="32"/>
        </w:rPr>
        <w:t>,同时需要租用相关电信运营商网路，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基本实现了群众及单位职工基本满意及以上。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（二）项目效益情况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公安网络租赁费的及时实施，</w:t>
      </w:r>
      <w:r>
        <w:rPr>
          <w:rFonts w:hint="eastAsia" w:eastAsia="仿宋_GB2312"/>
          <w:sz w:val="32"/>
          <w:szCs w:val="32"/>
        </w:rPr>
        <w:t>确保承载公安业务所需的系统、软件、链路的网络正常运行</w:t>
      </w:r>
      <w:r>
        <w:rPr>
          <w:rFonts w:eastAsia="仿宋_GB2312"/>
          <w:sz w:val="32"/>
          <w:szCs w:val="32"/>
        </w:rPr>
        <w:t>，有助于提高公安机关的整体快速反应能力、处置各种紧急突发事件的能力，建立起防范、控制与打击于一体的完整链条，形成打防控一体的立体化治安防范体系。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五、评价结论及建议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（一）评价结论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该项目的及时、完整实施，</w:t>
      </w:r>
      <w:r>
        <w:rPr>
          <w:rFonts w:hint="eastAsia" w:eastAsia="仿宋_GB2312"/>
          <w:sz w:val="32"/>
          <w:szCs w:val="32"/>
        </w:rPr>
        <w:t>确保承载公安业务所需的系统、软件、链路的网络正常运行</w:t>
      </w:r>
      <w:r>
        <w:rPr>
          <w:rFonts w:eastAsia="仿宋_GB2312"/>
          <w:sz w:val="32"/>
          <w:szCs w:val="32"/>
        </w:rPr>
        <w:t>，有助于提高公安机关的整体快速反应能力、处置各种紧急突发事件的能力，建立起防范、控制与打击于一体的完整链条，形成打防控一体的立体化治安防范体系。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项目执行率100%，满意度100%。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（二）存在的问题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该项目申报、执行均按规定程序执行。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（三）相关建议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1.加强预算管理，细化项目管理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编年年度预算时，在进行调查研究的基础上，充分论证项目立项的必要性、经济型、绩效目标合理性、实施方案可行性，项目实施达到预期效果，发挥最大效益。认真细化方案，明确责任人，做好各项支出绩效目标执行中的控制挂不努力，确保资金对应绩效目标执行，强化项目管理，确保项目按计划推进。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2.严格人员管理，提高绩效目标管理水平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加强财务人员培训，熟练掌握预算编制和预算执行等各项政策，严格遵守各项财经纪律，不断提高业务能力，不断提高绩效目标管理水平。</w:t>
      </w:r>
    </w:p>
    <w:p/>
    <w:sectPr>
      <w:pgSz w:w="12240" w:h="15840"/>
      <w:pgMar w:top="1440" w:right="1463" w:bottom="1440" w:left="1463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76C02"/>
    <w:rsid w:val="00E50031"/>
    <w:rsid w:val="023C6B06"/>
    <w:rsid w:val="0834121B"/>
    <w:rsid w:val="08AF504E"/>
    <w:rsid w:val="0B992450"/>
    <w:rsid w:val="0EA22A71"/>
    <w:rsid w:val="0F022D84"/>
    <w:rsid w:val="0FE24F1E"/>
    <w:rsid w:val="130E47BD"/>
    <w:rsid w:val="132A0266"/>
    <w:rsid w:val="137A361D"/>
    <w:rsid w:val="1429758C"/>
    <w:rsid w:val="148A6357"/>
    <w:rsid w:val="14A00925"/>
    <w:rsid w:val="16075026"/>
    <w:rsid w:val="187538A8"/>
    <w:rsid w:val="190059DC"/>
    <w:rsid w:val="19832B36"/>
    <w:rsid w:val="19E7032A"/>
    <w:rsid w:val="1D8242BF"/>
    <w:rsid w:val="1E334E75"/>
    <w:rsid w:val="1F6D1574"/>
    <w:rsid w:val="227442C8"/>
    <w:rsid w:val="26BA3466"/>
    <w:rsid w:val="26C73258"/>
    <w:rsid w:val="281614CF"/>
    <w:rsid w:val="28B413F8"/>
    <w:rsid w:val="2C800803"/>
    <w:rsid w:val="2E07054A"/>
    <w:rsid w:val="2F7846CD"/>
    <w:rsid w:val="30160024"/>
    <w:rsid w:val="30E70798"/>
    <w:rsid w:val="32AA67B4"/>
    <w:rsid w:val="33F40163"/>
    <w:rsid w:val="34FC6444"/>
    <w:rsid w:val="38141ABF"/>
    <w:rsid w:val="39A1297B"/>
    <w:rsid w:val="3E6E663C"/>
    <w:rsid w:val="3F7D71E4"/>
    <w:rsid w:val="43734A01"/>
    <w:rsid w:val="44910008"/>
    <w:rsid w:val="471D1E55"/>
    <w:rsid w:val="471F4BB5"/>
    <w:rsid w:val="489F4C9D"/>
    <w:rsid w:val="48BE3E2F"/>
    <w:rsid w:val="4D923D11"/>
    <w:rsid w:val="4E90497B"/>
    <w:rsid w:val="4F7A0FC9"/>
    <w:rsid w:val="52E727E3"/>
    <w:rsid w:val="537F024E"/>
    <w:rsid w:val="563342D4"/>
    <w:rsid w:val="58580813"/>
    <w:rsid w:val="62627BF0"/>
    <w:rsid w:val="698E4187"/>
    <w:rsid w:val="69D76C02"/>
    <w:rsid w:val="6AEE7933"/>
    <w:rsid w:val="6BAB065E"/>
    <w:rsid w:val="6ED75E70"/>
    <w:rsid w:val="6EE4299A"/>
    <w:rsid w:val="6EEB3E77"/>
    <w:rsid w:val="6EEE6457"/>
    <w:rsid w:val="6EF61732"/>
    <w:rsid w:val="6F7B2FA1"/>
    <w:rsid w:val="70A414F7"/>
    <w:rsid w:val="721E0A11"/>
    <w:rsid w:val="74D81160"/>
    <w:rsid w:val="75A5081F"/>
    <w:rsid w:val="761F2C18"/>
    <w:rsid w:val="7BEC4627"/>
    <w:rsid w:val="7D9864FB"/>
    <w:rsid w:val="7EBB7F00"/>
    <w:rsid w:val="7EE60427"/>
    <w:rsid w:val="7EF405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2022-05-06T08:27:00Z</dcterms:created>
  <dc:creator>Owner</dc:creator>
  <cp:lastModifiedBy>Owner</cp:lastModifiedBy>
  <dcterms:modified xsi:type="dcterms:W3CDTF">2022-05-12T07:22:00Z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