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盐边县公安局</w:t>
      </w:r>
    </w:p>
    <w:p>
      <w:pPr>
        <w:autoSpaceDE w:val="0"/>
        <w:autoSpaceDN w:val="0"/>
        <w:adjustRightInd w:val="0"/>
        <w:spacing w:line="600" w:lineRule="exact"/>
        <w:ind w:firstLine="880" w:firstLineChars="200"/>
        <w:jc w:val="left"/>
        <w:rPr>
          <w:rFonts w:hint="eastAsia" w:ascii="黑体" w:hAnsi="黑体" w:eastAsia="黑体" w:cs="黑体"/>
          <w:sz w:val="44"/>
          <w:szCs w:val="44"/>
        </w:rPr>
      </w:pPr>
      <w:r>
        <w:rPr>
          <w:rFonts w:hint="eastAsia" w:ascii="黑体" w:hAnsi="黑体" w:eastAsia="黑体" w:cs="黑体"/>
          <w:sz w:val="44"/>
          <w:szCs w:val="44"/>
        </w:rPr>
        <w:t>2020年项目包装前期经费资金绩效自评报告</w:t>
      </w:r>
    </w:p>
    <w:p>
      <w:pPr>
        <w:autoSpaceDE w:val="0"/>
        <w:autoSpaceDN w:val="0"/>
        <w:adjustRightInd w:val="0"/>
        <w:spacing w:line="600" w:lineRule="exact"/>
        <w:ind w:firstLine="880" w:firstLineChars="200"/>
        <w:jc w:val="left"/>
        <w:rPr>
          <w:rFonts w:hint="eastAsia" w:ascii="黑体" w:hAnsi="黑体" w:eastAsia="黑体" w:cs="黑体"/>
          <w:sz w:val="44"/>
          <w:szCs w:val="44"/>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（一）项目基本情况</w:t>
      </w:r>
    </w:p>
    <w:p>
      <w:pPr>
        <w:spacing w:line="640" w:lineRule="exact"/>
        <w:ind w:firstLine="640" w:firstLineChars="200"/>
        <w:jc w:val="left"/>
        <w:rPr>
          <w:rFonts w:hint="eastAsia" w:eastAsia="仿宋_GB2312"/>
          <w:sz w:val="32"/>
          <w:szCs w:val="32"/>
          <w:lang w:eastAsia="zh-CN"/>
        </w:rPr>
      </w:pPr>
      <w:r>
        <w:rPr>
          <w:rFonts w:eastAsia="仿宋_GB2312"/>
          <w:sz w:val="32"/>
          <w:szCs w:val="32"/>
        </w:rPr>
        <w:t>1.</w:t>
      </w:r>
      <w:r>
        <w:rPr>
          <w:rFonts w:hint="eastAsia" w:eastAsia="仿宋_GB2312"/>
          <w:sz w:val="32"/>
          <w:szCs w:val="32"/>
          <w:lang w:eastAsia="zh-CN"/>
        </w:rPr>
        <w:t>盐边县公安局是“</w:t>
      </w:r>
      <w:r>
        <w:rPr>
          <w:rFonts w:hint="eastAsia" w:eastAsia="仿宋_GB2312"/>
          <w:sz w:val="32"/>
          <w:szCs w:val="32"/>
          <w:lang w:val="en-US" w:eastAsia="zh-CN"/>
        </w:rPr>
        <w:t>盐边县公安局2020年项目包装前期经费</w:t>
      </w:r>
      <w:r>
        <w:rPr>
          <w:rFonts w:hint="eastAsia" w:eastAsia="仿宋_GB2312"/>
          <w:sz w:val="32"/>
          <w:szCs w:val="32"/>
          <w:lang w:eastAsia="zh-CN"/>
        </w:rPr>
        <w:t>”项目监督管理的实施主体，负责项目的实施、监督、管理等工作。</w:t>
      </w:r>
    </w:p>
    <w:p>
      <w:pPr>
        <w:spacing w:line="560" w:lineRule="exact"/>
        <w:ind w:firstLine="640" w:firstLineChars="200"/>
        <w:rPr>
          <w:rFonts w:eastAsia="仿宋_GB2312"/>
          <w:b w:val="0"/>
          <w:bCs w:val="0"/>
          <w:sz w:val="32"/>
          <w:szCs w:val="32"/>
        </w:rPr>
      </w:pPr>
      <w:r>
        <w:rPr>
          <w:rFonts w:eastAsia="仿宋_GB2312"/>
          <w:b w:val="0"/>
          <w:bCs w:val="0"/>
          <w:sz w:val="32"/>
          <w:szCs w:val="32"/>
        </w:rPr>
        <w:t>2.项目立项、资金申报的依据。</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盐边县应急联动中心建设、盐边县应急通信系统建设、盐边县公安局业务技术用房及盐边县涉案财物集中管理中心信息化建设、盐边县公安局地下车库暨县应急指挥中心人防工程建设，是全县对各种重大、特大事故以及多灾种事故能够迅速有效应急响应的县级应急建设，项目的可行性研究对于项目的实施至关重要。特申请可行性研究费用</w:t>
      </w:r>
      <w:r>
        <w:rPr>
          <w:rFonts w:hint="eastAsia" w:eastAsia="仿宋_GB2312"/>
          <w:sz w:val="32"/>
          <w:szCs w:val="32"/>
          <w:lang w:val="en-US" w:eastAsia="zh-CN"/>
        </w:rPr>
        <w:t>24.5万元。</w:t>
      </w:r>
    </w:p>
    <w:p>
      <w:pPr>
        <w:spacing w:line="560" w:lineRule="exact"/>
        <w:ind w:firstLine="640" w:firstLineChars="200"/>
        <w:rPr>
          <w:rFonts w:hint="eastAsia" w:ascii="仿宋" w:hAnsi="仿宋" w:eastAsia="仿宋" w:cs="仿宋"/>
          <w:color w:val="000000"/>
          <w:kern w:val="0"/>
          <w:sz w:val="32"/>
          <w:szCs w:val="32"/>
          <w:lang w:eastAsia="zh-CN"/>
        </w:rPr>
      </w:pPr>
      <w:r>
        <w:rPr>
          <w:rFonts w:eastAsia="仿宋_GB2312"/>
          <w:sz w:val="32"/>
          <w:szCs w:val="32"/>
        </w:rPr>
        <w:t>3.</w:t>
      </w:r>
      <w:r>
        <w:rPr>
          <w:rFonts w:hint="eastAsia" w:ascii="仿宋" w:hAnsi="仿宋" w:eastAsia="仿宋" w:cs="仿宋"/>
          <w:color w:val="000000"/>
          <w:kern w:val="0"/>
          <w:sz w:val="32"/>
          <w:szCs w:val="32"/>
          <w:lang w:val="en-US" w:eastAsia="zh-CN"/>
        </w:rPr>
        <w:t>盐边县公安局严格按照项目目标任务，资金使用方向，严格审核把关，按工作开展进度及时报送计划、支付，严格执行专款专用</w:t>
      </w:r>
      <w:r>
        <w:rPr>
          <w:rFonts w:hint="eastAsia" w:ascii="仿宋" w:hAnsi="仿宋" w:eastAsia="仿宋" w:cs="仿宋"/>
          <w:color w:val="000000"/>
          <w:kern w:val="0"/>
          <w:sz w:val="32"/>
          <w:szCs w:val="32"/>
          <w:lang w:eastAsia="zh-CN"/>
        </w:rPr>
        <w:t>。</w:t>
      </w:r>
    </w:p>
    <w:p>
      <w:pPr>
        <w:spacing w:line="560" w:lineRule="exact"/>
        <w:ind w:firstLine="640" w:firstLineChars="200"/>
        <w:rPr>
          <w:rFonts w:hint="eastAsia" w:ascii="Times New Roman" w:hAnsi="Times New Roman" w:eastAsia="楷体_GB2312"/>
          <w:kern w:val="0"/>
          <w:sz w:val="32"/>
          <w:szCs w:val="32"/>
          <w:lang w:eastAsia="zh-CN"/>
        </w:rPr>
      </w:pPr>
      <w:r>
        <w:rPr>
          <w:rFonts w:eastAsia="仿宋_GB2312"/>
          <w:sz w:val="32"/>
          <w:szCs w:val="32"/>
        </w:rPr>
        <w:t>4.资金分配的原则及考虑因素。</w:t>
      </w:r>
      <w:r>
        <w:rPr>
          <w:rFonts w:hint="eastAsia" w:eastAsia="仿宋_GB2312"/>
          <w:sz w:val="32"/>
          <w:szCs w:val="32"/>
          <w:lang w:eastAsia="zh-CN"/>
        </w:rPr>
        <w:t>盐边县公安局此四个项目可行性研究均由县发改局统一招标实施，按各项目具体情况，签订合同，按合同约定，确定可行性研究费用，县公安局严格按照财经纪律、财务管理相关规定对费用进行支付。</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（二）项目绩效目标</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val="en-US" w:eastAsia="zh-CN"/>
        </w:rPr>
        <w:t>1.</w:t>
      </w:r>
      <w:r>
        <w:rPr>
          <w:rFonts w:ascii="Times New Roman" w:hAnsi="Times New Roman" w:eastAsia="仿宋_GB2312"/>
          <w:kern w:val="0"/>
          <w:sz w:val="32"/>
          <w:szCs w:val="32"/>
        </w:rPr>
        <w:t>项目主要内容</w:t>
      </w:r>
      <w:r>
        <w:rPr>
          <w:rFonts w:hint="eastAsia" w:ascii="Times New Roman" w:hAnsi="Times New Roman" w:eastAsia="仿宋_GB2312"/>
          <w:kern w:val="0"/>
          <w:sz w:val="32"/>
          <w:szCs w:val="32"/>
          <w:lang w:eastAsia="zh-CN"/>
        </w:rPr>
        <w:t>。</w:t>
      </w:r>
    </w:p>
    <w:p>
      <w:pPr>
        <w:autoSpaceDE w:val="0"/>
        <w:autoSpaceDN w:val="0"/>
        <w:adjustRightInd w:val="0"/>
        <w:spacing w:line="600" w:lineRule="exact"/>
        <w:ind w:firstLine="640" w:firstLineChars="200"/>
        <w:jc w:val="left"/>
        <w:rPr>
          <w:rFonts w:hint="eastAsia" w:eastAsia="仿宋_GB2312"/>
          <w:sz w:val="32"/>
          <w:szCs w:val="32"/>
          <w:lang w:val="en-US" w:eastAsia="zh-CN"/>
        </w:rPr>
      </w:pPr>
      <w:r>
        <w:rPr>
          <w:rFonts w:hint="eastAsia" w:eastAsia="仿宋_GB2312"/>
          <w:sz w:val="32"/>
          <w:szCs w:val="32"/>
          <w:lang w:eastAsia="zh-CN"/>
        </w:rPr>
        <w:t>根据盐边县公安局建设需要，县公安局于</w:t>
      </w:r>
      <w:r>
        <w:rPr>
          <w:rFonts w:hint="eastAsia" w:eastAsia="仿宋_GB2312"/>
          <w:sz w:val="32"/>
          <w:szCs w:val="32"/>
          <w:lang w:val="en-US" w:eastAsia="zh-CN"/>
        </w:rPr>
        <w:t>2020年对</w:t>
      </w:r>
      <w:r>
        <w:rPr>
          <w:rFonts w:hint="eastAsia" w:eastAsia="仿宋_GB2312"/>
          <w:sz w:val="32"/>
          <w:szCs w:val="32"/>
          <w:lang w:eastAsia="zh-CN"/>
        </w:rPr>
        <w:t>盐边县应急联动中心建设、盐边县应急通信系统建设、盐边县公安局业务技术用房及盐边县涉案财物集中管理中心信息化建设、盐边县公安局地下车库暨县应急指挥中心人防工程建设报县发改局，由县发改局统一进行招标对此四个项目进行可行性研究，共计产生可研费</w:t>
      </w:r>
      <w:r>
        <w:rPr>
          <w:rFonts w:hint="eastAsia" w:eastAsia="仿宋_GB2312"/>
          <w:sz w:val="32"/>
          <w:szCs w:val="32"/>
          <w:lang w:val="en-US" w:eastAsia="zh-CN"/>
        </w:rPr>
        <w:t>24.5万元。</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eastAsia="仿宋_GB2312"/>
          <w:sz w:val="32"/>
          <w:szCs w:val="32"/>
          <w:lang w:val="en-US" w:eastAsia="zh-CN"/>
        </w:rPr>
        <w:t>2.</w:t>
      </w:r>
      <w:r>
        <w:rPr>
          <w:rFonts w:hint="eastAsia" w:eastAsia="仿宋_GB2312"/>
          <w:sz w:val="32"/>
          <w:szCs w:val="32"/>
          <w:lang w:eastAsia="zh-CN"/>
        </w:rPr>
        <w:t>盐边县应急联动中心建设等四个项目</w:t>
      </w:r>
      <w:r>
        <w:rPr>
          <w:rFonts w:hint="eastAsia" w:ascii="Times New Roman" w:hAnsi="Times New Roman" w:eastAsia="仿宋_GB2312"/>
          <w:kern w:val="0"/>
          <w:sz w:val="32"/>
          <w:szCs w:val="32"/>
          <w:lang w:eastAsia="zh-CN"/>
        </w:rPr>
        <w:t>可研究经费的及时下拨支出，为推进此四个项目的顺利实施提供了有力保障。</w:t>
      </w:r>
    </w:p>
    <w:p>
      <w:pPr>
        <w:autoSpaceDE w:val="0"/>
        <w:autoSpaceDN w:val="0"/>
        <w:adjustRightInd w:val="0"/>
        <w:spacing w:line="600" w:lineRule="exact"/>
        <w:ind w:firstLine="640" w:firstLineChars="200"/>
        <w:jc w:val="left"/>
        <w:rPr>
          <w:rFonts w:hint="eastAsia" w:eastAsia="仿宋_GB2312"/>
          <w:sz w:val="32"/>
          <w:szCs w:val="32"/>
          <w:lang w:val="en-US" w:eastAsia="zh-CN"/>
        </w:rPr>
      </w:pPr>
      <w:r>
        <w:rPr>
          <w:rFonts w:hint="eastAsia" w:ascii="Times New Roman" w:hAnsi="Times New Roman" w:eastAsia="仿宋_GB2312"/>
          <w:kern w:val="0"/>
          <w:sz w:val="32"/>
          <w:szCs w:val="32"/>
          <w:lang w:val="en-US" w:eastAsia="zh-CN"/>
        </w:rPr>
        <w:t>3.</w:t>
      </w:r>
      <w:r>
        <w:rPr>
          <w:rFonts w:hint="eastAsia" w:eastAsia="仿宋_GB2312"/>
          <w:sz w:val="32"/>
          <w:szCs w:val="32"/>
          <w:lang w:val="en-US" w:eastAsia="zh-CN"/>
        </w:rPr>
        <w:t>项目分析评价申报内容与实际相符，申报目标合理可行。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（一）项目资金申报及批复情况</w:t>
      </w:r>
    </w:p>
    <w:p>
      <w:pPr>
        <w:autoSpaceDE w:val="0"/>
        <w:autoSpaceDN w:val="0"/>
        <w:adjustRightInd w:val="0"/>
        <w:spacing w:line="600" w:lineRule="exact"/>
        <w:ind w:firstLine="640" w:firstLineChars="200"/>
        <w:jc w:val="left"/>
        <w:rPr>
          <w:rFonts w:hint="eastAsia" w:eastAsia="仿宋_GB2312"/>
          <w:sz w:val="32"/>
          <w:szCs w:val="32"/>
          <w:lang w:val="en-US" w:eastAsia="zh-CN"/>
        </w:rPr>
      </w:pPr>
      <w:r>
        <w:rPr>
          <w:rFonts w:hint="eastAsia" w:eastAsia="仿宋_GB2312"/>
          <w:sz w:val="32"/>
          <w:szCs w:val="32"/>
          <w:lang w:eastAsia="zh-CN"/>
        </w:rPr>
        <w:t>根据盐边县公安局建设需要，县公安局于</w:t>
      </w:r>
      <w:r>
        <w:rPr>
          <w:rFonts w:hint="eastAsia" w:eastAsia="仿宋_GB2312"/>
          <w:sz w:val="32"/>
          <w:szCs w:val="32"/>
          <w:lang w:val="en-US" w:eastAsia="zh-CN"/>
        </w:rPr>
        <w:t>2020年对</w:t>
      </w:r>
      <w:r>
        <w:rPr>
          <w:rFonts w:hint="eastAsia" w:eastAsia="仿宋_GB2312"/>
          <w:sz w:val="32"/>
          <w:szCs w:val="32"/>
          <w:lang w:eastAsia="zh-CN"/>
        </w:rPr>
        <w:t>盐边县应急联动中心建设、盐边县应急通信系统建设、盐边县公安局业务技术用房及盐边县涉案财物集中管理中心信息化建设、盐边县公安局地下车库暨县应急指挥中心人防工程建设报县发改局，由县发改局统一进行招标对此四个项目进行可行性研究，共计产生可研费</w:t>
      </w:r>
      <w:r>
        <w:rPr>
          <w:rFonts w:hint="eastAsia" w:eastAsia="仿宋_GB2312"/>
          <w:sz w:val="32"/>
          <w:szCs w:val="32"/>
          <w:lang w:val="en-US" w:eastAsia="zh-CN"/>
        </w:rPr>
        <w:t>24.5万元。</w:t>
      </w:r>
    </w:p>
    <w:p>
      <w:pPr>
        <w:autoSpaceDE w:val="0"/>
        <w:autoSpaceDN w:val="0"/>
        <w:adjustRightInd w:val="0"/>
        <w:spacing w:line="600" w:lineRule="exact"/>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2021年1月</w:t>
      </w:r>
      <w:r>
        <w:rPr>
          <w:rFonts w:hint="eastAsia" w:ascii="仿宋" w:hAnsi="仿宋" w:eastAsia="仿宋" w:cs="仿宋"/>
          <w:sz w:val="32"/>
          <w:szCs w:val="32"/>
          <w:lang w:eastAsia="zh-CN"/>
        </w:rPr>
        <w:t>由财政（</w:t>
      </w:r>
      <w:r>
        <w:rPr>
          <w:rFonts w:hint="eastAsia" w:ascii="仿宋" w:hAnsi="仿宋" w:eastAsia="仿宋" w:cs="仿宋"/>
          <w:sz w:val="32"/>
          <w:szCs w:val="32"/>
          <w:lang w:val="en-US" w:eastAsia="zh-CN"/>
        </w:rPr>
        <w:t>盐财资建〔2021〕10号）文，</w:t>
      </w:r>
      <w:r>
        <w:rPr>
          <w:rFonts w:hint="eastAsia" w:ascii="仿宋" w:hAnsi="仿宋" w:eastAsia="仿宋" w:cs="仿宋"/>
          <w:sz w:val="32"/>
          <w:szCs w:val="32"/>
          <w:lang w:eastAsia="zh-CN"/>
        </w:rPr>
        <w:t>下达解决</w:t>
      </w:r>
      <w:r>
        <w:rPr>
          <w:rFonts w:hint="eastAsia" w:eastAsia="仿宋_GB2312"/>
          <w:sz w:val="32"/>
          <w:szCs w:val="32"/>
          <w:lang w:eastAsia="zh-CN"/>
        </w:rPr>
        <w:t>盐边县应急联动中心建设等四个项目</w:t>
      </w:r>
      <w:r>
        <w:rPr>
          <w:rFonts w:hint="eastAsia" w:ascii="Times New Roman" w:hAnsi="Times New Roman" w:eastAsia="仿宋_GB2312"/>
          <w:kern w:val="0"/>
          <w:sz w:val="32"/>
          <w:szCs w:val="32"/>
          <w:lang w:eastAsia="zh-CN"/>
        </w:rPr>
        <w:t>可研究经费</w:t>
      </w:r>
      <w:r>
        <w:rPr>
          <w:rFonts w:hint="eastAsia" w:ascii="Times New Roman" w:hAnsi="Times New Roman" w:eastAsia="仿宋_GB2312"/>
          <w:kern w:val="0"/>
          <w:sz w:val="32"/>
          <w:szCs w:val="32"/>
          <w:lang w:val="en-US" w:eastAsia="zh-CN"/>
        </w:rPr>
        <w:t>24.5万元。</w:t>
      </w:r>
    </w:p>
    <w:p>
      <w:pPr>
        <w:spacing w:line="560" w:lineRule="exact"/>
        <w:ind w:firstLine="643" w:firstLineChars="200"/>
        <w:rPr>
          <w:rFonts w:ascii="Times New Roman" w:hAnsi="Times New Roman" w:eastAsia="楷体_GB2312"/>
          <w:kern w:val="0"/>
          <w:sz w:val="32"/>
          <w:szCs w:val="32"/>
        </w:rPr>
      </w:pPr>
      <w:r>
        <w:rPr>
          <w:rFonts w:ascii="Times New Roman" w:hAnsi="Times New Roman" w:eastAsia="楷体_GB2312"/>
          <w:b/>
          <w:bCs/>
          <w:kern w:val="0"/>
          <w:sz w:val="32"/>
          <w:szCs w:val="32"/>
        </w:rPr>
        <w:t>（二）资金计划、到位及使用情况</w:t>
      </w:r>
    </w:p>
    <w:p>
      <w:pPr>
        <w:spacing w:line="560" w:lineRule="exact"/>
        <w:ind w:firstLine="643" w:firstLineChars="200"/>
        <w:rPr>
          <w:rFonts w:eastAsia="仿宋_GB2312"/>
          <w:b/>
          <w:sz w:val="32"/>
          <w:szCs w:val="32"/>
        </w:rPr>
      </w:pPr>
      <w:r>
        <w:rPr>
          <w:rFonts w:eastAsia="仿宋_GB2312"/>
          <w:b/>
          <w:sz w:val="32"/>
          <w:szCs w:val="32"/>
        </w:rPr>
        <w:t>1.资金计划</w:t>
      </w:r>
    </w:p>
    <w:p>
      <w:pPr>
        <w:autoSpaceDE w:val="0"/>
        <w:autoSpaceDN w:val="0"/>
        <w:adjustRightInd w:val="0"/>
        <w:spacing w:line="600" w:lineRule="exact"/>
        <w:ind w:firstLine="640" w:firstLineChars="200"/>
        <w:jc w:val="left"/>
        <w:rPr>
          <w:rFonts w:hint="eastAsia" w:eastAsia="仿宋_GB2312"/>
          <w:sz w:val="32"/>
          <w:szCs w:val="32"/>
          <w:lang w:val="en-US" w:eastAsia="zh-CN"/>
        </w:rPr>
      </w:pPr>
      <w:r>
        <w:rPr>
          <w:rFonts w:hint="eastAsia" w:eastAsia="仿宋_GB2312"/>
          <w:sz w:val="32"/>
          <w:szCs w:val="32"/>
          <w:lang w:eastAsia="zh-CN"/>
        </w:rPr>
        <w:t>根据盐边县公安局建设需要，县公安局于</w:t>
      </w:r>
      <w:r>
        <w:rPr>
          <w:rFonts w:hint="eastAsia" w:eastAsia="仿宋_GB2312"/>
          <w:sz w:val="32"/>
          <w:szCs w:val="32"/>
          <w:lang w:val="en-US" w:eastAsia="zh-CN"/>
        </w:rPr>
        <w:t>2020年对</w:t>
      </w:r>
      <w:r>
        <w:rPr>
          <w:rFonts w:hint="eastAsia" w:eastAsia="仿宋_GB2312"/>
          <w:sz w:val="32"/>
          <w:szCs w:val="32"/>
          <w:lang w:eastAsia="zh-CN"/>
        </w:rPr>
        <w:t>盐边县应急联动中心建设、盐边县应急通信系统建设、盐边县公安局业务技术用房及盐边县涉案财物集中管理中心信息化建设、盐边县公安局地下车库暨县应急指挥中心人防工程建设报县发改局，由县发改局统一进行招标对此四个项目进行可行性研究，共计产生可研费</w:t>
      </w:r>
      <w:r>
        <w:rPr>
          <w:rFonts w:hint="eastAsia" w:eastAsia="仿宋_GB2312"/>
          <w:sz w:val="32"/>
          <w:szCs w:val="32"/>
          <w:lang w:val="en-US" w:eastAsia="zh-CN"/>
        </w:rPr>
        <w:t>24.5万元。</w:t>
      </w:r>
    </w:p>
    <w:p>
      <w:pPr>
        <w:spacing w:line="560" w:lineRule="exact"/>
        <w:ind w:firstLine="643" w:firstLineChars="200"/>
        <w:rPr>
          <w:rFonts w:eastAsia="仿宋_GB2312"/>
          <w:b/>
          <w:sz w:val="32"/>
          <w:szCs w:val="32"/>
        </w:rPr>
      </w:pPr>
      <w:r>
        <w:rPr>
          <w:rFonts w:eastAsia="仿宋_GB2312"/>
          <w:b/>
          <w:sz w:val="32"/>
          <w:szCs w:val="32"/>
        </w:rPr>
        <w:t>2.资金到位</w:t>
      </w:r>
    </w:p>
    <w:p>
      <w:pPr>
        <w:autoSpaceDE w:val="0"/>
        <w:autoSpaceDN w:val="0"/>
        <w:adjustRightInd w:val="0"/>
        <w:spacing w:line="600" w:lineRule="exact"/>
        <w:ind w:firstLine="640" w:firstLineChars="200"/>
        <w:jc w:val="left"/>
        <w:rPr>
          <w:rFonts w:eastAsia="仿宋_GB2312"/>
          <w:sz w:val="32"/>
          <w:szCs w:val="32"/>
        </w:rPr>
      </w:pPr>
      <w:r>
        <w:rPr>
          <w:rFonts w:hint="eastAsia" w:ascii="仿宋" w:hAnsi="仿宋" w:eastAsia="仿宋" w:cs="仿宋"/>
          <w:sz w:val="32"/>
          <w:szCs w:val="32"/>
          <w:lang w:val="en-US" w:eastAsia="zh-CN"/>
        </w:rPr>
        <w:t>2021年1月</w:t>
      </w:r>
      <w:r>
        <w:rPr>
          <w:rFonts w:hint="eastAsia" w:ascii="仿宋" w:hAnsi="仿宋" w:eastAsia="仿宋" w:cs="仿宋"/>
          <w:sz w:val="32"/>
          <w:szCs w:val="32"/>
          <w:lang w:eastAsia="zh-CN"/>
        </w:rPr>
        <w:t>由财政（</w:t>
      </w:r>
      <w:r>
        <w:rPr>
          <w:rFonts w:hint="eastAsia" w:ascii="仿宋" w:hAnsi="仿宋" w:eastAsia="仿宋" w:cs="仿宋"/>
          <w:sz w:val="32"/>
          <w:szCs w:val="32"/>
          <w:lang w:val="en-US" w:eastAsia="zh-CN"/>
        </w:rPr>
        <w:t>盐财资建〔2021〕10号）文，</w:t>
      </w:r>
      <w:r>
        <w:rPr>
          <w:rFonts w:hint="eastAsia" w:ascii="仿宋" w:hAnsi="仿宋" w:eastAsia="仿宋" w:cs="仿宋"/>
          <w:sz w:val="32"/>
          <w:szCs w:val="32"/>
          <w:lang w:eastAsia="zh-CN"/>
        </w:rPr>
        <w:t>下达解决</w:t>
      </w:r>
      <w:r>
        <w:rPr>
          <w:rFonts w:hint="eastAsia" w:eastAsia="仿宋_GB2312"/>
          <w:sz w:val="32"/>
          <w:szCs w:val="32"/>
          <w:lang w:eastAsia="zh-CN"/>
        </w:rPr>
        <w:t>盐边县应急联动中心建设等四个项目可行性</w:t>
      </w:r>
      <w:r>
        <w:rPr>
          <w:rFonts w:hint="eastAsia" w:ascii="Times New Roman" w:hAnsi="Times New Roman" w:eastAsia="仿宋_GB2312"/>
          <w:kern w:val="0"/>
          <w:sz w:val="32"/>
          <w:szCs w:val="32"/>
          <w:lang w:eastAsia="zh-CN"/>
        </w:rPr>
        <w:t>研究经费</w:t>
      </w:r>
      <w:r>
        <w:rPr>
          <w:rFonts w:hint="eastAsia" w:ascii="Times New Roman" w:hAnsi="Times New Roman" w:eastAsia="仿宋_GB2312"/>
          <w:kern w:val="0"/>
          <w:sz w:val="32"/>
          <w:szCs w:val="32"/>
          <w:lang w:val="en-US" w:eastAsia="zh-CN"/>
        </w:rPr>
        <w:t>24.5万元，资金</w:t>
      </w:r>
      <w:r>
        <w:rPr>
          <w:rFonts w:hint="eastAsia" w:ascii="仿宋" w:hAnsi="仿宋" w:eastAsia="仿宋" w:cs="仿宋"/>
          <w:sz w:val="32"/>
          <w:szCs w:val="32"/>
          <w:lang w:val="en-US" w:eastAsia="zh-CN"/>
        </w:rPr>
        <w:t>到位率100%。</w:t>
      </w:r>
    </w:p>
    <w:p>
      <w:pPr>
        <w:spacing w:line="560" w:lineRule="exact"/>
        <w:ind w:firstLine="643" w:firstLineChars="200"/>
        <w:rPr>
          <w:rFonts w:eastAsia="仿宋_GB2312"/>
          <w:b/>
          <w:sz w:val="32"/>
          <w:szCs w:val="32"/>
        </w:rPr>
      </w:pPr>
      <w:r>
        <w:rPr>
          <w:rFonts w:eastAsia="仿宋_GB2312"/>
          <w:b/>
          <w:sz w:val="32"/>
          <w:szCs w:val="32"/>
        </w:rPr>
        <w:t>3.资金使用</w:t>
      </w:r>
    </w:p>
    <w:p>
      <w:pPr>
        <w:spacing w:line="560" w:lineRule="exact"/>
        <w:ind w:firstLine="640" w:firstLineChars="200"/>
        <w:rPr>
          <w:rFonts w:eastAsia="仿宋_GB2312"/>
          <w:sz w:val="32"/>
          <w:szCs w:val="32"/>
        </w:rPr>
      </w:pPr>
      <w:r>
        <w:rPr>
          <w:rFonts w:hint="eastAsia" w:eastAsia="仿宋_GB2312"/>
          <w:sz w:val="32"/>
          <w:szCs w:val="32"/>
          <w:lang w:eastAsia="zh-CN"/>
        </w:rPr>
        <w:t>盐边县应急联动中心建设等四个项目可行性</w:t>
      </w:r>
      <w:r>
        <w:rPr>
          <w:rFonts w:hint="eastAsia" w:ascii="Times New Roman" w:hAnsi="Times New Roman" w:eastAsia="仿宋_GB2312"/>
          <w:kern w:val="0"/>
          <w:sz w:val="32"/>
          <w:szCs w:val="32"/>
          <w:lang w:eastAsia="zh-CN"/>
        </w:rPr>
        <w:t>研究经费</w:t>
      </w:r>
      <w:r>
        <w:rPr>
          <w:rFonts w:hint="eastAsia" w:eastAsia="仿宋_GB2312"/>
          <w:sz w:val="32"/>
          <w:szCs w:val="32"/>
          <w:lang w:eastAsia="zh-CN"/>
        </w:rPr>
        <w:t>到位后，县公安局严格按财经纪律、财务管理等相关规定，严格审核各项支出，及时支付，专款专用，资金支付完成</w:t>
      </w:r>
      <w:r>
        <w:rPr>
          <w:rFonts w:hint="eastAsia" w:eastAsia="仿宋_GB2312"/>
          <w:sz w:val="32"/>
          <w:szCs w:val="32"/>
          <w:lang w:val="en-US" w:eastAsia="zh-CN"/>
        </w:rPr>
        <w:t>100%。</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（三）项目财务管理情况</w:t>
      </w:r>
    </w:p>
    <w:p>
      <w:pPr>
        <w:spacing w:line="560" w:lineRule="exact"/>
        <w:ind w:firstLine="640" w:firstLineChars="200"/>
        <w:rPr>
          <w:rFonts w:eastAsia="仿宋_GB2312"/>
          <w:sz w:val="32"/>
          <w:szCs w:val="32"/>
        </w:rPr>
      </w:pPr>
      <w:r>
        <w:rPr>
          <w:rFonts w:hint="eastAsia" w:ascii="仿宋" w:hAnsi="仿宋" w:eastAsia="仿宋" w:cs="仿宋"/>
          <w:sz w:val="32"/>
          <w:szCs w:val="32"/>
          <w:lang w:eastAsia="zh-CN"/>
        </w:rPr>
        <w:t>我单位严格执行《行政事业单位财务管理制度》，严格按照上级要求上报专项资金使用计划，并在实施过程中做到资金专项专用。所有支出严格按照财务会计管理规定，做到专项资金使用有计划、审批有手续、支出合理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（一）项目组织架构及实施流程</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eastAsia="仿宋_GB2312"/>
          <w:sz w:val="32"/>
          <w:szCs w:val="32"/>
          <w:lang w:eastAsia="zh-CN"/>
        </w:rPr>
        <w:t>盐边县应急联动中心建设等四个项目</w:t>
      </w:r>
      <w:r>
        <w:rPr>
          <w:rFonts w:hint="eastAsia" w:ascii="Times New Roman" w:hAnsi="Times New Roman" w:eastAsia="仿宋_GB2312"/>
          <w:kern w:val="0"/>
          <w:sz w:val="32"/>
          <w:szCs w:val="32"/>
          <w:lang w:eastAsia="zh-CN"/>
        </w:rPr>
        <w:t>可行性研究经费的及时下拨支出，为推进此四个项目的顺利实施提供了有力保障。</w:t>
      </w:r>
      <w:r>
        <w:rPr>
          <w:rFonts w:hint="eastAsia" w:eastAsia="仿宋_GB2312"/>
          <w:sz w:val="32"/>
          <w:szCs w:val="32"/>
          <w:lang w:eastAsia="zh-CN"/>
        </w:rPr>
        <w:t>我单位严格按照政府采购流程及报销流程，审核、把关，由</w:t>
      </w:r>
      <w:r>
        <w:rPr>
          <w:rFonts w:hint="eastAsia" w:ascii="仿宋" w:hAnsi="仿宋" w:eastAsia="仿宋" w:cs="仿宋"/>
          <w:color w:val="000000"/>
          <w:kern w:val="0"/>
          <w:sz w:val="32"/>
          <w:szCs w:val="32"/>
          <w:lang w:val="en-US" w:eastAsia="zh-CN"/>
        </w:rPr>
        <w:t>财务人员将计划录入平台后，再由县财政局进行审批后执行。</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（二）项目管理情况</w:t>
      </w:r>
    </w:p>
    <w:p>
      <w:pPr>
        <w:autoSpaceDE w:val="0"/>
        <w:autoSpaceDN w:val="0"/>
        <w:adjustRightInd w:val="0"/>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盐边县应急联动中心建设等四个项目</w:t>
      </w:r>
      <w:r>
        <w:rPr>
          <w:rFonts w:hint="eastAsia" w:ascii="Times New Roman" w:hAnsi="Times New Roman" w:eastAsia="仿宋_GB2312"/>
          <w:kern w:val="0"/>
          <w:sz w:val="32"/>
          <w:szCs w:val="32"/>
          <w:lang w:eastAsia="zh-CN"/>
        </w:rPr>
        <w:t>可行性研究经费</w:t>
      </w:r>
      <w:r>
        <w:rPr>
          <w:rFonts w:hint="eastAsia" w:eastAsia="仿宋_GB2312"/>
          <w:sz w:val="32"/>
          <w:szCs w:val="32"/>
          <w:lang w:eastAsia="zh-CN"/>
        </w:rPr>
        <w:t>支出严格按照财务管理制度执行。凭原始凭证进行审核报销，并对项目实施进度、资金支付真实性、必要性、及时性进行时时跟踪管理。</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（三）项目监管情况</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eastAsia="仿宋_GB2312"/>
          <w:sz w:val="32"/>
          <w:szCs w:val="32"/>
          <w:lang w:eastAsia="zh-CN"/>
        </w:rPr>
        <w:t>盐边县应急联动中心建设等四个项目可行性</w:t>
      </w:r>
      <w:r>
        <w:rPr>
          <w:rFonts w:hint="eastAsia" w:ascii="Times New Roman" w:hAnsi="Times New Roman" w:eastAsia="仿宋_GB2312"/>
          <w:kern w:val="0"/>
          <w:sz w:val="32"/>
          <w:szCs w:val="32"/>
          <w:lang w:eastAsia="zh-CN"/>
        </w:rPr>
        <w:t>研究经费支出，县公安局严格按照财经纪律，对项目后期实施进度、项目质效进行跟踪管理。</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（一）项目完成情况</w:t>
      </w:r>
    </w:p>
    <w:p>
      <w:pPr>
        <w:spacing w:line="560" w:lineRule="exact"/>
        <w:ind w:firstLine="640" w:firstLineChars="200"/>
        <w:rPr>
          <w:rFonts w:ascii="Times New Roman" w:hAnsi="Times New Roman" w:eastAsia="仿宋_GB2312"/>
          <w:kern w:val="0"/>
          <w:sz w:val="32"/>
          <w:szCs w:val="32"/>
        </w:rPr>
      </w:pPr>
      <w:r>
        <w:rPr>
          <w:rFonts w:hint="eastAsia" w:eastAsia="仿宋_GB2312"/>
          <w:sz w:val="32"/>
          <w:szCs w:val="32"/>
          <w:lang w:eastAsia="zh-CN"/>
        </w:rPr>
        <w:t>盐边县应急联动中心建设等四个项目</w:t>
      </w:r>
      <w:r>
        <w:rPr>
          <w:rFonts w:hint="eastAsia" w:ascii="Times New Roman" w:hAnsi="Times New Roman" w:eastAsia="仿宋_GB2312"/>
          <w:kern w:val="0"/>
          <w:sz w:val="32"/>
          <w:szCs w:val="32"/>
          <w:lang w:eastAsia="zh-CN"/>
        </w:rPr>
        <w:t>可行性研究经费</w:t>
      </w:r>
      <w:r>
        <w:rPr>
          <w:rFonts w:hint="eastAsia" w:eastAsia="仿宋_GB2312"/>
          <w:sz w:val="32"/>
          <w:szCs w:val="32"/>
          <w:lang w:eastAsia="zh-CN"/>
        </w:rPr>
        <w:t>在当期完成了项目的总体实施，执行率</w:t>
      </w:r>
      <w:r>
        <w:rPr>
          <w:rFonts w:hint="eastAsia" w:eastAsia="仿宋_GB2312"/>
          <w:sz w:val="32"/>
          <w:szCs w:val="32"/>
          <w:lang w:val="en-US" w:eastAsia="zh-CN"/>
        </w:rPr>
        <w:t>100%。</w:t>
      </w:r>
      <w:r>
        <w:rPr>
          <w:rFonts w:hint="eastAsia" w:ascii="Times New Roman" w:hAnsi="Times New Roman" w:eastAsia="仿宋_GB2312"/>
          <w:kern w:val="0"/>
          <w:sz w:val="32"/>
          <w:szCs w:val="32"/>
          <w:lang w:eastAsia="zh-CN"/>
        </w:rPr>
        <w:t>为推进此四个项目的顺利实施提供了有力保障。</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（二）项目效益情况</w:t>
      </w:r>
    </w:p>
    <w:p>
      <w:pPr>
        <w:spacing w:line="560" w:lineRule="exact"/>
        <w:ind w:firstLine="640" w:firstLineChars="200"/>
        <w:rPr>
          <w:rFonts w:ascii="Times New Roman" w:hAnsi="Times New Roman" w:eastAsia="仿宋_GB2312"/>
          <w:kern w:val="0"/>
          <w:sz w:val="32"/>
          <w:szCs w:val="32"/>
        </w:rPr>
      </w:pPr>
      <w:r>
        <w:rPr>
          <w:rFonts w:hint="eastAsia" w:eastAsia="仿宋_GB2312"/>
          <w:sz w:val="32"/>
          <w:szCs w:val="32"/>
          <w:lang w:eastAsia="zh-CN"/>
        </w:rPr>
        <w:t>盐边县应急联动中心建设等四个项目</w:t>
      </w:r>
      <w:r>
        <w:rPr>
          <w:rFonts w:hint="eastAsia" w:ascii="Times New Roman" w:hAnsi="Times New Roman" w:eastAsia="仿宋_GB2312"/>
          <w:kern w:val="0"/>
          <w:sz w:val="32"/>
          <w:szCs w:val="32"/>
          <w:lang w:eastAsia="zh-CN"/>
        </w:rPr>
        <w:t>可行性研究经费</w:t>
      </w:r>
      <w:r>
        <w:rPr>
          <w:rFonts w:hint="eastAsia" w:eastAsia="仿宋_GB2312"/>
          <w:sz w:val="32"/>
          <w:szCs w:val="32"/>
          <w:lang w:eastAsia="zh-CN"/>
        </w:rPr>
        <w:t>在当期完成了项目的总体实施，</w:t>
      </w:r>
      <w:r>
        <w:rPr>
          <w:rFonts w:hint="eastAsia" w:ascii="Times New Roman" w:hAnsi="Times New Roman" w:eastAsia="仿宋_GB2312"/>
          <w:kern w:val="0"/>
          <w:sz w:val="32"/>
          <w:szCs w:val="32"/>
          <w:lang w:eastAsia="zh-CN"/>
        </w:rPr>
        <w:t>为推进此四个项目的顺利实施提供了有力保障。</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（一）评价结论</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该项目的及时、完整实施，</w:t>
      </w:r>
      <w:r>
        <w:rPr>
          <w:rFonts w:hint="eastAsia" w:ascii="Times New Roman" w:hAnsi="Times New Roman" w:eastAsia="仿宋_GB2312"/>
          <w:kern w:val="0"/>
          <w:sz w:val="32"/>
          <w:szCs w:val="32"/>
          <w:lang w:eastAsia="zh-CN"/>
        </w:rPr>
        <w:t>为推进此四个项目的顺利实施提供了有力保障。</w:t>
      </w:r>
      <w:bookmarkStart w:id="0" w:name="_GoBack"/>
      <w:bookmarkEnd w:id="0"/>
      <w:r>
        <w:rPr>
          <w:rFonts w:hint="eastAsia" w:ascii="仿宋" w:hAnsi="仿宋" w:eastAsia="仿宋" w:cs="仿宋"/>
          <w:sz w:val="32"/>
          <w:szCs w:val="32"/>
          <w:lang w:val="en-US" w:eastAsia="zh-CN"/>
        </w:rPr>
        <w:t>项目执行率100%，满意度100%。</w:t>
      </w:r>
    </w:p>
    <w:p>
      <w:pPr>
        <w:spacing w:line="560" w:lineRule="exact"/>
        <w:ind w:firstLine="643" w:firstLineChars="200"/>
        <w:rPr>
          <w:rFonts w:ascii="Times New Roman" w:hAnsi="Times New Roman" w:eastAsia="楷体_GB2312"/>
          <w:b/>
          <w:bCs/>
          <w:kern w:val="0"/>
          <w:sz w:val="32"/>
          <w:szCs w:val="32"/>
        </w:rPr>
      </w:pPr>
      <w:r>
        <w:rPr>
          <w:rFonts w:ascii="Times New Roman" w:hAnsi="Times New Roman" w:eastAsia="楷体_GB2312"/>
          <w:b/>
          <w:bCs/>
          <w:kern w:val="0"/>
          <w:sz w:val="32"/>
          <w:szCs w:val="32"/>
        </w:rPr>
        <w:t>（二）存在的问题</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该项目申报、执行均按规定程序执行。</w:t>
      </w:r>
      <w:r>
        <w:rPr>
          <w:rFonts w:hint="eastAsia" w:ascii="仿宋" w:hAnsi="仿宋" w:eastAsia="仿宋" w:cs="仿宋"/>
          <w:sz w:val="32"/>
          <w:szCs w:val="32"/>
        </w:rPr>
        <w:tab/>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（三）相关建议</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1.加强预算管理，细化项目管理</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编年年度预算时，在进行调查研究的基础上，充分论证项目立项的必要性、经济型、绩效目标合理性、实施方案可行性，项目实施达到预期效果，发挥最大效益。认真细化方案，明确责任人，做好各项支出绩效目标执行中的控制挂不努力，确保资金对应绩效目标执行，强化项目管理，确保项目按计划推进。</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2.严格人员管理，提高绩效目标管理水平</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加强财务人员培训，熟练掌握预算编制和预算执行等各项政策，严格遵守各项财经纪律，不断提高业务能力，不断提高绩效目标管理水平。</w:t>
      </w:r>
    </w:p>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E50031"/>
    <w:rsid w:val="023C6B06"/>
    <w:rsid w:val="132A0266"/>
    <w:rsid w:val="1429758C"/>
    <w:rsid w:val="187538A8"/>
    <w:rsid w:val="19E7032A"/>
    <w:rsid w:val="1D8242BF"/>
    <w:rsid w:val="1E334E75"/>
    <w:rsid w:val="1F6D1574"/>
    <w:rsid w:val="26BA3466"/>
    <w:rsid w:val="26C73258"/>
    <w:rsid w:val="28B413F8"/>
    <w:rsid w:val="2E07054A"/>
    <w:rsid w:val="2F7846CD"/>
    <w:rsid w:val="32AA67B4"/>
    <w:rsid w:val="3F7D71E4"/>
    <w:rsid w:val="471D1E55"/>
    <w:rsid w:val="471F4BB5"/>
    <w:rsid w:val="489F4C9D"/>
    <w:rsid w:val="48BE3E2F"/>
    <w:rsid w:val="4D923D11"/>
    <w:rsid w:val="4E90497B"/>
    <w:rsid w:val="52E727E3"/>
    <w:rsid w:val="537F024E"/>
    <w:rsid w:val="563342D4"/>
    <w:rsid w:val="69D76C02"/>
    <w:rsid w:val="6AEE7933"/>
    <w:rsid w:val="6EE4299A"/>
    <w:rsid w:val="6EF61732"/>
    <w:rsid w:val="70A414F7"/>
    <w:rsid w:val="721E0A11"/>
    <w:rsid w:val="74D81160"/>
    <w:rsid w:val="75A5081F"/>
    <w:rsid w:val="7BEC4627"/>
    <w:rsid w:val="7EBB7F00"/>
    <w:rsid w:val="7EE60427"/>
    <w:rsid w:val="7EF405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2022-05-06T08:27:00Z</dcterms:created>
  <dc:creator>Owner</dc:creator>
  <cp:lastModifiedBy>Owner</cp:lastModifiedBy>
  <dcterms:modified xsi:type="dcterms:W3CDTF">2022-05-09T01:24:27Z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