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eastAsia="仿宋_GB2312"/>
          <w:sz w:val="32"/>
          <w:szCs w:val="32"/>
          <w:lang w:val="en-US" w:eastAsia="zh-CN"/>
        </w:rPr>
      </w:pPr>
    </w:p>
    <w:p>
      <w:pPr>
        <w:spacing w:line="560" w:lineRule="exact"/>
        <w:rPr>
          <w:rFonts w:hint="eastAsia" w:ascii="仿宋_GB2312" w:eastAsia="仿宋_GB2312"/>
          <w:sz w:val="32"/>
          <w:szCs w:val="32"/>
          <w:lang w:val="en-US" w:eastAsia="zh-CN"/>
        </w:rPr>
      </w:pPr>
    </w:p>
    <w:p>
      <w:pPr>
        <w:spacing w:line="560" w:lineRule="exact"/>
        <w:rPr>
          <w:rFonts w:hint="eastAsia" w:ascii="仿宋_GB2312" w:eastAsia="仿宋_GB2312"/>
          <w:sz w:val="32"/>
          <w:szCs w:val="32"/>
          <w:lang w:val="en-US" w:eastAsia="zh-CN"/>
        </w:rPr>
      </w:pPr>
    </w:p>
    <w:p>
      <w:pPr>
        <w:spacing w:line="560" w:lineRule="exact"/>
        <w:rPr>
          <w:rFonts w:hint="eastAsia" w:ascii="仿宋_GB2312" w:eastAsia="仿宋_GB2312"/>
          <w:sz w:val="32"/>
          <w:szCs w:val="32"/>
          <w:lang w:val="en-US" w:eastAsia="zh-CN"/>
        </w:rPr>
      </w:pPr>
    </w:p>
    <w:p>
      <w:pPr>
        <w:jc w:val="center"/>
        <w:rPr>
          <w:rFonts w:ascii="仿宋_GB2312" w:hAnsi="华文中宋" w:eastAsia="仿宋_GB2312"/>
          <w:color w:val="000000"/>
          <w:sz w:val="32"/>
          <w:szCs w:val="32"/>
        </w:rPr>
      </w:pPr>
      <w:r>
        <w:rPr>
          <w:rFonts w:hint="eastAsia" w:ascii="仿宋_GB2312" w:hAnsi="华文中宋" w:eastAsia="仿宋_GB2312"/>
          <w:color w:val="000000"/>
          <w:sz w:val="32"/>
          <w:szCs w:val="32"/>
        </w:rPr>
        <w:pict>
          <v:shape id="_x0000_i1025" o:spt="136" type="#_x0000_t136" style="height:68.25pt;width:448.5pt;" fillcolor="#FF0000" filled="t" stroked="t" coordsize="21600,21600">
            <v:path/>
            <v:fill on="t" focussize="0,0"/>
            <v:stroke color="#FF0000"/>
            <v:imagedata o:title=""/>
            <o:lock v:ext="edit"/>
            <v:textpath on="t" fitshape="t" fitpath="t" trim="t" xscale="f" string="盐边县永兴镇中心小学校文件" style="font-family:宋体;font-size:36pt;v-rotate-letters:f;v-same-letter-heights:f;v-text-align:center;"/>
            <w10:wrap type="none"/>
            <w10:anchorlock/>
          </v:shape>
        </w:pict>
      </w:r>
    </w:p>
    <w:p>
      <w:pPr>
        <w:jc w:val="center"/>
        <w:rPr>
          <w:rFonts w:hint="eastAsia" w:ascii="仿宋_GB2312" w:hAnsi="华文中宋" w:eastAsia="仿宋_GB2312"/>
          <w:color w:val="000000"/>
          <w:sz w:val="32"/>
          <w:szCs w:val="32"/>
        </w:rPr>
      </w:pPr>
    </w:p>
    <w:p>
      <w:pPr>
        <w:jc w:val="center"/>
        <w:rPr>
          <w:rFonts w:hint="eastAsia" w:ascii="仿宋" w:hAnsi="仿宋" w:eastAsia="仿宋"/>
          <w:color w:val="000000"/>
          <w:sz w:val="32"/>
          <w:szCs w:val="32"/>
        </w:rPr>
      </w:pPr>
      <w:r>
        <w:rPr>
          <w:rFonts w:hint="eastAsia" w:ascii="仿宋" w:hAnsi="仿宋" w:eastAsia="仿宋"/>
          <w:color w:val="000000"/>
          <w:sz w:val="32"/>
          <w:szCs w:val="32"/>
        </w:rPr>
        <w:t>永小</w:t>
      </w:r>
      <w:r>
        <w:rPr>
          <w:rFonts w:hint="eastAsia" w:ascii="仿宋" w:hAnsi="仿宋" w:eastAsia="仿宋"/>
          <w:color w:val="000000"/>
          <w:sz w:val="32"/>
          <w:szCs w:val="32"/>
          <w:lang w:val="en-US" w:eastAsia="zh-CN"/>
        </w:rPr>
        <w:t>[</w:t>
      </w:r>
      <w:r>
        <w:rPr>
          <w:rFonts w:hint="eastAsia" w:ascii="仿宋" w:hAnsi="仿宋" w:eastAsia="仿宋"/>
          <w:color w:val="000000"/>
          <w:sz w:val="32"/>
          <w:szCs w:val="32"/>
        </w:rPr>
        <w:t>202</w:t>
      </w:r>
      <w:r>
        <w:rPr>
          <w:rFonts w:hint="eastAsia" w:ascii="仿宋" w:hAnsi="仿宋" w:eastAsia="仿宋"/>
          <w:color w:val="000000"/>
          <w:sz w:val="32"/>
          <w:szCs w:val="32"/>
          <w:lang w:val="en-US" w:eastAsia="zh-CN"/>
        </w:rPr>
        <w:t>1]26</w:t>
      </w:r>
      <w:r>
        <w:rPr>
          <w:rFonts w:hint="eastAsia" w:ascii="仿宋" w:hAnsi="仿宋" w:eastAsia="仿宋"/>
          <w:color w:val="000000"/>
          <w:sz w:val="32"/>
          <w:szCs w:val="32"/>
        </w:rPr>
        <w:t>号</w:t>
      </w:r>
    </w:p>
    <w:p>
      <w:pPr>
        <w:rPr>
          <w:rFonts w:hint="eastAsia" w:ascii="仿宋" w:hAnsi="仿宋" w:eastAsia="仿宋"/>
          <w:color w:val="000000"/>
          <w:sz w:val="32"/>
          <w:szCs w:val="32"/>
        </w:rPr>
      </w:pPr>
      <w:r>
        <w:rPr>
          <w:rFonts w:hint="eastAsia" w:ascii="仿宋" w:hAnsi="仿宋" w:eastAsia="仿宋"/>
          <w:color w:val="000000"/>
          <w:sz w:val="32"/>
          <w:szCs w:val="32"/>
        </w:rPr>
        <w:pict>
          <v:line id="_x0000_s1027" o:spid="_x0000_s1027" o:spt="20" style="position:absolute;left:0pt;flip:y;margin-left:-9pt;margin-top:0pt;height:0.15pt;width:450pt;z-index:251660288;mso-width-relative:page;mso-height-relative:page;" filled="f" stroked="t" coordsize="21600,21600">
            <v:path arrowok="t"/>
            <v:fill on="f" focussize="0,0"/>
            <v:stroke weight="1.5pt" color="#FF0000"/>
            <v:imagedata o:title=""/>
            <o:lock v:ext="edit"/>
          </v:line>
        </w:pict>
      </w:r>
    </w:p>
    <w:p>
      <w:pPr>
        <w:spacing w:line="640" w:lineRule="exact"/>
        <w:jc w:val="center"/>
        <w:rPr>
          <w:rFonts w:hint="eastAsia" w:eastAsia="方正小标宋_GBK"/>
          <w:sz w:val="36"/>
          <w:szCs w:val="36"/>
          <w:lang w:eastAsia="zh-CN"/>
        </w:rPr>
      </w:pPr>
      <w:r>
        <w:rPr>
          <w:rFonts w:hint="eastAsia" w:eastAsia="方正小标宋_GBK"/>
          <w:sz w:val="36"/>
          <w:szCs w:val="36"/>
          <w:lang w:eastAsia="zh-CN"/>
        </w:rPr>
        <w:t>盐边县永兴镇中心小学校</w:t>
      </w:r>
    </w:p>
    <w:p>
      <w:pPr>
        <w:spacing w:line="640" w:lineRule="exact"/>
        <w:jc w:val="center"/>
        <w:rPr>
          <w:rFonts w:eastAsia="方正小标宋_GBK"/>
          <w:sz w:val="36"/>
          <w:szCs w:val="36"/>
        </w:rPr>
      </w:pPr>
      <w:r>
        <w:rPr>
          <w:rFonts w:eastAsia="方正小标宋_GBK"/>
          <w:sz w:val="36"/>
          <w:szCs w:val="36"/>
        </w:rPr>
        <w:t>（项目）资金绩效自评报告</w:t>
      </w:r>
    </w:p>
    <w:p>
      <w:pPr>
        <w:spacing w:line="640" w:lineRule="exact"/>
        <w:jc w:val="center"/>
        <w:rPr>
          <w:rFonts w:hint="eastAsia" w:eastAsia="方正小标宋_GBK"/>
          <w:sz w:val="36"/>
          <w:szCs w:val="36"/>
          <w:lang w:eastAsia="zh-CN"/>
        </w:rPr>
      </w:pPr>
      <w:r>
        <w:rPr>
          <w:rFonts w:hint="eastAsia" w:eastAsia="方正小标宋_GBK"/>
          <w:sz w:val="36"/>
          <w:szCs w:val="36"/>
          <w:lang w:val="en-US" w:eastAsia="zh-CN"/>
        </w:rPr>
        <w:t>（箐河中心校教学楼防水、学生食堂防水</w:t>
      </w:r>
      <w:r>
        <w:rPr>
          <w:rFonts w:hint="eastAsia" w:eastAsia="方正小标宋_GBK"/>
          <w:sz w:val="36"/>
          <w:szCs w:val="36"/>
          <w:lang w:eastAsia="zh-CN"/>
        </w:rPr>
        <w:t>）</w:t>
      </w:r>
    </w:p>
    <w:p>
      <w:pPr>
        <w:spacing w:line="640" w:lineRule="exact"/>
        <w:jc w:val="center"/>
        <w:rPr>
          <w:rFonts w:hint="eastAsia" w:eastAsia="方正小标宋_GBK"/>
          <w:sz w:val="36"/>
          <w:szCs w:val="36"/>
          <w:lang w:eastAsia="zh-CN"/>
        </w:rPr>
      </w:pPr>
    </w:p>
    <w:p>
      <w:pPr>
        <w:spacing w:line="560" w:lineRule="exact"/>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eastAsia="zh-CN"/>
        </w:rPr>
        <w:t>为了做好</w:t>
      </w:r>
      <w:r>
        <w:rPr>
          <w:rFonts w:hint="eastAsia" w:eastAsia="仿宋_GB2312"/>
          <w:sz w:val="32"/>
          <w:szCs w:val="32"/>
          <w:lang w:val="en-US" w:eastAsia="zh-CN"/>
        </w:rPr>
        <w:t>2020年度专项项目资金绩效自评工作，提高财政资金使用效益，根据《盐边县财政局关于全面实施预算绩效管理的工作方案》（盐边委办[2019]114号 ）文件精神，结合实际，在教育和体育局相关门部的指导下，对所申报项目进行初步设计及概算编制、立项、公开招投标、比选、对施工项目进行监督检查，我单位组织成立了绩效评价工作小组，对我校进行专项资金有关账目，收集整理专项资金支出相关资料，进行绩效自评分析，总结，现将我单位绩效自评结果报告如下：</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2.项目立项、资金申报的依据。</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根据川财教[2019]241号下达2020年农村中小学校舍维修改造资金箐河中心校教学楼防水、学生食堂防水。</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在项目实施过程中资金由财政下发至金财网平台，实行专款专用，加强资金管理，严禁挤占、挪用、截留该项目资金，在资金使用过程中由施工方提出申请，监理检查验收工程进度是否符合申报条件，经单位财务人员申报上级主管部进行审批拨付进度款，工程完工申报申请上级主管部门对工程进行竣工验收签字，按审计后申请资金拨付工程款到指定账户。</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eastAsia="zh-CN"/>
        </w:rPr>
        <w:t>根据四川省财政厅，四川省教育厅《关于提前通知</w:t>
      </w:r>
      <w:r>
        <w:rPr>
          <w:rFonts w:hint="eastAsia" w:eastAsia="仿宋_GB2312"/>
          <w:sz w:val="32"/>
          <w:szCs w:val="32"/>
          <w:lang w:val="en-US" w:eastAsia="zh-CN"/>
        </w:rPr>
        <w:t>2020年农村义务教育保障机制中央和省级补助资金的通知</w:t>
      </w:r>
      <w:r>
        <w:rPr>
          <w:rFonts w:hint="eastAsia" w:eastAsia="仿宋_GB2312"/>
          <w:sz w:val="32"/>
          <w:szCs w:val="32"/>
          <w:lang w:eastAsia="zh-CN"/>
        </w:rPr>
        <w:t>》（川财教</w:t>
      </w:r>
      <w:r>
        <w:rPr>
          <w:rFonts w:hint="eastAsia" w:eastAsia="仿宋_GB2312"/>
          <w:sz w:val="32"/>
          <w:szCs w:val="32"/>
          <w:lang w:val="en-US" w:eastAsia="zh-CN"/>
        </w:rPr>
        <w:t xml:space="preserve">[2019]241号 </w:t>
      </w:r>
      <w:r>
        <w:rPr>
          <w:rFonts w:hint="eastAsia" w:eastAsia="仿宋_GB2312"/>
          <w:sz w:val="32"/>
          <w:szCs w:val="32"/>
          <w:lang w:eastAsia="zh-CN"/>
        </w:rPr>
        <w:t>）</w:t>
      </w:r>
      <w:r>
        <w:rPr>
          <w:rFonts w:hint="eastAsia" w:eastAsia="仿宋_GB2312"/>
          <w:sz w:val="32"/>
          <w:szCs w:val="32"/>
          <w:lang w:val="en-US" w:eastAsia="zh-CN"/>
        </w:rPr>
        <w:t>,川财教[2019]245号，下拨2020年农村中小学校校舍维修改造中央和省级转移支付资金，中小学校舍维修改造项目资金严格按照“科学、安全、经济、适用”为基础，及遵照《建筑法》、《招标标法》、《采购法》、《审计法》，根据规定要求须纳入代建制的项目必须纳入代建，须纳入比选的项目必须纳入比选。</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numPr>
          <w:ilvl w:val="0"/>
          <w:numId w:val="1"/>
        </w:numPr>
        <w:spacing w:line="560" w:lineRule="exact"/>
        <w:ind w:left="0" w:leftChars="0" w:firstLine="480" w:firstLineChars="15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eastAsia="zh-CN"/>
        </w:rPr>
        <w:t>项目支出，</w:t>
      </w:r>
      <w:r>
        <w:rPr>
          <w:rFonts w:hint="eastAsia" w:ascii="仿宋_GB2312" w:hAnsi="仿宋_GB2312" w:eastAsia="仿宋_GB2312" w:cs="仿宋_GB2312"/>
          <w:kern w:val="0"/>
          <w:sz w:val="32"/>
          <w:szCs w:val="32"/>
          <w:lang w:val="en-US" w:eastAsia="zh-CN"/>
        </w:rPr>
        <w:t>其中商品和服务支出；资本性支出。</w:t>
      </w:r>
    </w:p>
    <w:p>
      <w:pPr>
        <w:spacing w:line="560" w:lineRule="exact"/>
        <w:ind w:firstLine="640" w:firstLineChars="200"/>
        <w:rPr>
          <w:rFonts w:hint="eastAsia" w:eastAsia="仿宋_GB2312"/>
          <w:sz w:val="32"/>
          <w:szCs w:val="32"/>
        </w:rPr>
      </w:pPr>
      <w:r>
        <w:rPr>
          <w:rFonts w:hint="eastAsia" w:eastAsia="仿宋_GB2312"/>
          <w:sz w:val="32"/>
          <w:szCs w:val="32"/>
        </w:rPr>
        <w:t>箐河中</w:t>
      </w:r>
      <w:r>
        <w:rPr>
          <w:rFonts w:hint="eastAsia" w:eastAsia="仿宋_GB2312"/>
          <w:sz w:val="32"/>
          <w:szCs w:val="32"/>
          <w:lang w:eastAsia="zh-CN"/>
        </w:rPr>
        <w:t>心</w:t>
      </w:r>
      <w:r>
        <w:rPr>
          <w:rFonts w:hint="eastAsia" w:eastAsia="仿宋_GB2312"/>
          <w:sz w:val="32"/>
          <w:szCs w:val="32"/>
        </w:rPr>
        <w:t>学教学楼防水学生食堂防水；</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eastAsia="楷体_GB2312"/>
          <w:sz w:val="32"/>
          <w:szCs w:val="32"/>
        </w:rPr>
      </w:pPr>
      <w:r>
        <w:rPr>
          <w:rFonts w:hint="eastAsia" w:eastAsia="楷体_GB2312"/>
          <w:sz w:val="32"/>
          <w:szCs w:val="32"/>
          <w:lang w:eastAsia="zh-CN"/>
        </w:rPr>
        <w:t>本次所申报内容与实际建筑相符，申报目标符合理可行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hint="eastAsia" w:eastAsia="黑体"/>
          <w:sz w:val="32"/>
          <w:szCs w:val="32"/>
          <w:lang w:eastAsia="zh-CN"/>
        </w:rPr>
      </w:pPr>
      <w:r>
        <w:rPr>
          <w:rFonts w:hint="eastAsia" w:eastAsia="仿宋_GB2312"/>
          <w:sz w:val="32"/>
          <w:szCs w:val="32"/>
          <w:lang w:eastAsia="zh-CN"/>
        </w:rPr>
        <w:t>项目的建设由学校组成的领导小组，对该项目进行监督，查检，严格按照施工图纸进行验收，施工期间不间断的与监督方进行施项目接洽，对施工内容发现问题及时纠正，对问题的处理及时有效，保证工程的顺利进行并投入使用。</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hint="eastAsia" w:eastAsia="黑体"/>
          <w:sz w:val="32"/>
          <w:szCs w:val="32"/>
          <w:lang w:eastAsia="zh-CN"/>
        </w:rPr>
      </w:pPr>
      <w:r>
        <w:rPr>
          <w:rFonts w:eastAsia="楷体_GB2312"/>
          <w:sz w:val="32"/>
          <w:szCs w:val="32"/>
        </w:rPr>
        <w:t>（一）项目资金申报及批复情况。</w:t>
      </w:r>
      <w:r>
        <w:rPr>
          <w:rFonts w:hint="eastAsia" w:eastAsia="仿宋_GB2312"/>
          <w:sz w:val="32"/>
          <w:szCs w:val="32"/>
          <w:lang w:eastAsia="zh-CN"/>
        </w:rPr>
        <w:t>项目的建设由学校组成的领导小组，对该项目进行监督，查检，严格按照施工图纸进行验收，施工期间不间断的与监督方进行施项目接洽，对施工内容发现问题及时纠正，对问题的处理及时有效，保证工程的顺利进行并投入使用。</w:t>
      </w:r>
    </w:p>
    <w:p>
      <w:pPr>
        <w:numPr>
          <w:ilvl w:val="0"/>
          <w:numId w:val="2"/>
        </w:numPr>
        <w:spacing w:line="560" w:lineRule="exact"/>
        <w:ind w:firstLine="640" w:firstLineChars="200"/>
        <w:rPr>
          <w:rFonts w:eastAsia="楷体_GB2312"/>
          <w:sz w:val="32"/>
          <w:szCs w:val="32"/>
        </w:rPr>
      </w:pPr>
      <w:r>
        <w:rPr>
          <w:rFonts w:eastAsia="楷体_GB2312"/>
          <w:sz w:val="32"/>
          <w:szCs w:val="32"/>
        </w:rPr>
        <w:t>资金计划、到位及使用情况（可用表格形式反映）。</w:t>
      </w:r>
    </w:p>
    <w:p>
      <w:pPr>
        <w:numPr>
          <w:ilvl w:val="0"/>
          <w:numId w:val="0"/>
        </w:numPr>
        <w:spacing w:line="560" w:lineRule="exact"/>
        <w:rPr>
          <w:rFonts w:eastAsia="楷体_GB2312"/>
          <w:sz w:val="32"/>
          <w:szCs w:val="32"/>
        </w:rPr>
      </w:pPr>
      <w:r>
        <w:rPr>
          <w:rFonts w:eastAsia="仿宋_GB2312"/>
          <w:b/>
          <w:sz w:val="32"/>
          <w:szCs w:val="32"/>
        </w:rPr>
        <w:t>1.资金计划。</w:t>
      </w:r>
    </w:p>
    <w:tbl>
      <w:tblPr>
        <w:tblStyle w:val="6"/>
        <w:tblW w:w="8958"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58"/>
        <w:gridCol w:w="6099"/>
        <w:gridCol w:w="1195"/>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6" w:hRule="atLeast"/>
        </w:trPr>
        <w:tc>
          <w:tcPr>
            <w:tcW w:w="558" w:type="dxa"/>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6099" w:type="dxa"/>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2020年农村中小学校舍维修改造资金箐河中</w:t>
            </w:r>
            <w:r>
              <w:rPr>
                <w:rFonts w:hint="eastAsia" w:ascii="宋体" w:hAnsi="宋体" w:cs="宋体"/>
                <w:i w:val="0"/>
                <w:iCs w:val="0"/>
                <w:color w:val="000000"/>
                <w:kern w:val="0"/>
                <w:sz w:val="22"/>
                <w:szCs w:val="22"/>
                <w:u w:val="none"/>
                <w:lang w:val="en-US" w:eastAsia="zh-CN" w:bidi="ar"/>
              </w:rPr>
              <w:t>心校</w:t>
            </w:r>
            <w:r>
              <w:rPr>
                <w:rFonts w:hint="eastAsia" w:ascii="宋体" w:hAnsi="宋体" w:eastAsia="宋体" w:cs="宋体"/>
                <w:i w:val="0"/>
                <w:iCs w:val="0"/>
                <w:color w:val="000000"/>
                <w:kern w:val="0"/>
                <w:sz w:val="22"/>
                <w:szCs w:val="22"/>
                <w:u w:val="none"/>
                <w:lang w:val="en-US" w:eastAsia="zh-CN" w:bidi="ar"/>
              </w:rPr>
              <w:t>教学楼防水学生食堂防水</w:t>
            </w:r>
          </w:p>
        </w:tc>
        <w:tc>
          <w:tcPr>
            <w:tcW w:w="1195" w:type="dxa"/>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100000元</w:t>
            </w:r>
          </w:p>
        </w:tc>
        <w:tc>
          <w:tcPr>
            <w:tcW w:w="1106" w:type="dxa"/>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6.4元</w:t>
            </w:r>
          </w:p>
        </w:tc>
      </w:tr>
    </w:tbl>
    <w:p>
      <w:pPr>
        <w:spacing w:line="560" w:lineRule="exact"/>
        <w:ind w:firstLine="643" w:firstLineChars="200"/>
        <w:rPr>
          <w:rFonts w:eastAsia="仿宋_GB2312"/>
          <w:b/>
          <w:sz w:val="32"/>
          <w:szCs w:val="32"/>
        </w:rPr>
      </w:pPr>
      <w:r>
        <w:rPr>
          <w:rFonts w:eastAsia="仿宋_GB2312"/>
          <w:b/>
          <w:sz w:val="32"/>
          <w:szCs w:val="32"/>
        </w:rPr>
        <w:t>2.资金到位。</w:t>
      </w:r>
      <w:r>
        <w:rPr>
          <w:rFonts w:eastAsia="仿宋_GB2312"/>
          <w:sz w:val="32"/>
          <w:szCs w:val="32"/>
        </w:rPr>
        <w:t>汇总统计截止评价时点该项目资</w:t>
      </w:r>
      <w:r>
        <w:rPr>
          <w:rFonts w:hint="eastAsia" w:eastAsia="仿宋_GB2312"/>
          <w:sz w:val="32"/>
          <w:szCs w:val="32"/>
          <w:lang w:eastAsia="zh-CN"/>
        </w:rPr>
        <w:t>金全部</w:t>
      </w:r>
      <w:r>
        <w:rPr>
          <w:rFonts w:eastAsia="仿宋_GB2312"/>
          <w:sz w:val="32"/>
          <w:szCs w:val="32"/>
        </w:rPr>
        <w:t>到位。</w:t>
      </w:r>
      <w:bookmarkStart w:id="0" w:name="_GoBack"/>
      <w:bookmarkEnd w:id="0"/>
    </w:p>
    <w:p>
      <w:pPr>
        <w:numPr>
          <w:ilvl w:val="0"/>
          <w:numId w:val="3"/>
        </w:numPr>
        <w:spacing w:line="560" w:lineRule="exact"/>
        <w:ind w:firstLine="643" w:firstLineChars="200"/>
        <w:rPr>
          <w:rFonts w:hint="default" w:eastAsia="仿宋_GB2312"/>
          <w:sz w:val="32"/>
          <w:szCs w:val="32"/>
          <w:lang w:val="en-US" w:eastAsia="zh-CN"/>
        </w:rPr>
      </w:pPr>
      <w:r>
        <w:rPr>
          <w:rFonts w:eastAsia="仿宋_GB2312"/>
          <w:b/>
          <w:sz w:val="32"/>
          <w:szCs w:val="32"/>
        </w:rPr>
        <w:t>资金使用。</w:t>
      </w:r>
      <w:r>
        <w:rPr>
          <w:rFonts w:hint="eastAsia" w:eastAsia="仿宋_GB2312"/>
          <w:sz w:val="32"/>
          <w:szCs w:val="32"/>
          <w:lang w:val="en-US" w:eastAsia="zh-CN"/>
        </w:rPr>
        <w:t xml:space="preserve"> 本校所有项目资金在年初预算时及修建项目的通过学校报告、政府采购、财评、立项等完成相关程序后财政部门及时下拨该款项到学校金财网平台。没有不到位不及时情况。</w:t>
      </w:r>
    </w:p>
    <w:p>
      <w:pPr>
        <w:spacing w:line="560" w:lineRule="exact"/>
        <w:ind w:firstLine="640" w:firstLineChars="200"/>
        <w:rPr>
          <w:rFonts w:hint="eastAsia" w:eastAsia="仿宋_GB2312"/>
          <w:sz w:val="32"/>
          <w:szCs w:val="32"/>
          <w:lang w:eastAsia="zh-CN"/>
        </w:rPr>
      </w:pPr>
      <w:r>
        <w:rPr>
          <w:rFonts w:eastAsia="楷体_GB2312"/>
          <w:sz w:val="32"/>
          <w:szCs w:val="32"/>
        </w:rPr>
        <w:t>（三）项目财务管理情况。</w:t>
      </w:r>
      <w:r>
        <w:rPr>
          <w:rFonts w:hint="eastAsia" w:eastAsia="仿宋_GB2312"/>
          <w:sz w:val="32"/>
          <w:szCs w:val="32"/>
          <w:lang w:eastAsia="zh-CN"/>
        </w:rPr>
        <w:t>建立健全校产登记、使用和维护制度,对全</w:t>
      </w:r>
      <w:r>
        <w:rPr>
          <w:rFonts w:hint="eastAsia" w:eastAsia="仿宋_GB2312"/>
          <w:sz w:val="32"/>
          <w:szCs w:val="32"/>
          <w:highlight w:val="none"/>
          <w:lang w:eastAsia="zh-CN"/>
        </w:rPr>
        <w:t>校</w:t>
      </w:r>
      <w:r>
        <w:rPr>
          <w:rFonts w:hint="eastAsia" w:eastAsia="仿宋_GB2312"/>
          <w:sz w:val="32"/>
          <w:szCs w:val="32"/>
          <w:lang w:eastAsia="zh-CN"/>
        </w:rPr>
        <w:t>产进一步做好各室财产</w:t>
      </w:r>
      <w:r>
        <w:rPr>
          <w:rFonts w:hint="eastAsia" w:eastAsia="仿宋_GB2312"/>
          <w:sz w:val="32"/>
          <w:szCs w:val="32"/>
          <w:highlight w:val="none"/>
          <w:lang w:eastAsia="zh-CN"/>
        </w:rPr>
        <w:t>登记、分类</w:t>
      </w:r>
      <w:r>
        <w:rPr>
          <w:rFonts w:hint="eastAsia" w:eastAsia="仿宋_GB2312"/>
          <w:sz w:val="32"/>
          <w:szCs w:val="32"/>
          <w:lang w:eastAsia="zh-CN"/>
        </w:rPr>
        <w:t>、造册、归档、存放工作。对现有教育教学设备设施要定期进行检查维修,确保使用。在以现有教学教育设备的使用为突破口,用足用好现有设备的基础上,有计划有质量的添置教学设备。</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本单位项目实施财务管理制度健全，严格执行财务管理制度，账务处理及时，会计核算规范。</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eastAsia="zh-CN"/>
        </w:rPr>
        <w:t>本单位项目实施细则中财务管理制度健全，严格执行财务管理制度，账务处理及时无迟延情况，会计核算规范合理。</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left="319" w:leftChars="152" w:firstLine="640" w:firstLineChars="20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我校建立健全了资金分配规程和各项财务管理制度，成立了教育财务审核中心，制定了财务报账审批制度，修订完善了项目申报管理办法。由核算中心进行会计核算和财务管理，严格执行政府采购制度，做到先申报后采购，按流程办理。</w:t>
      </w:r>
    </w:p>
    <w:p>
      <w:pPr>
        <w:spacing w:line="560" w:lineRule="exact"/>
        <w:ind w:left="319" w:leftChars="152" w:firstLine="640" w:firstLineChars="20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项目支出：教育发展信息技术经费、教育发展校方责任经费、教学仪器设备经费，在教育局装备站的指导下，为加大学校建设力度，提高师生信息水平，抓好教研教改工作，促进学校教育协调发展。根据学校预算金额，专款专用，无违规超范围使用情况。</w:t>
      </w:r>
    </w:p>
    <w:p>
      <w:pPr>
        <w:spacing w:line="560" w:lineRule="exact"/>
        <w:ind w:firstLine="640" w:firstLineChars="200"/>
        <w:rPr>
          <w:rFonts w:hint="eastAsia" w:eastAsia="仿宋_GB2312"/>
          <w:sz w:val="32"/>
          <w:szCs w:val="32"/>
          <w:lang w:val="en-US" w:eastAsia="zh-CN"/>
        </w:rPr>
      </w:pPr>
      <w:r>
        <w:rPr>
          <w:rFonts w:eastAsia="楷体_GB2312"/>
          <w:sz w:val="32"/>
          <w:szCs w:val="32"/>
        </w:rPr>
        <w:t>（二）项目管理情况。</w:t>
      </w:r>
      <w:r>
        <w:rPr>
          <w:rFonts w:hint="eastAsia" w:eastAsia="仿宋_GB2312"/>
          <w:sz w:val="32"/>
          <w:szCs w:val="32"/>
          <w:lang w:val="en-US" w:eastAsia="zh-CN"/>
        </w:rPr>
        <w:t>学校修建项目管理格按照“科学、安全、经济、适用”为基础，遵照《建筑法》、《招标标法》、《采购法》、《审计法》，学校项目实施过程中进行公示公开，对中标项目进行公示。</w:t>
      </w:r>
    </w:p>
    <w:p>
      <w:pPr>
        <w:spacing w:line="560" w:lineRule="exact"/>
        <w:ind w:firstLine="640" w:firstLineChars="200"/>
        <w:rPr>
          <w:rFonts w:eastAsia="黑体"/>
          <w:sz w:val="32"/>
          <w:szCs w:val="32"/>
        </w:rPr>
      </w:pPr>
      <w:r>
        <w:rPr>
          <w:rFonts w:eastAsia="楷体_GB2312"/>
          <w:sz w:val="32"/>
          <w:szCs w:val="32"/>
        </w:rPr>
        <w:t>（三）项目监管情况。</w:t>
      </w:r>
      <w:r>
        <w:rPr>
          <w:rFonts w:hint="eastAsia" w:eastAsia="仿宋_GB2312"/>
          <w:sz w:val="32"/>
          <w:szCs w:val="32"/>
          <w:lang w:eastAsia="zh-CN"/>
        </w:rPr>
        <w:t>在项目实施过程领导小组对项目的实施进行监督，严格加强资金管理、不挤占、不挪用、不截留项目资金，专款专用，保证了学校全面健康发展，创造可持续发展得到了较好的效果。</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eastAsia="楷体_GB2312"/>
          <w:sz w:val="32"/>
          <w:szCs w:val="32"/>
          <w:lang w:eastAsia="zh-CN"/>
        </w:rPr>
      </w:pPr>
      <w:r>
        <w:rPr>
          <w:rFonts w:hint="eastAsia" w:eastAsia="仿宋_GB2312"/>
          <w:sz w:val="32"/>
          <w:szCs w:val="32"/>
          <w:lang w:eastAsia="zh-CN"/>
        </w:rPr>
        <w:t>基础上按时</w:t>
      </w:r>
      <w:r>
        <w:rPr>
          <w:rFonts w:eastAsia="仿宋_GB2312"/>
          <w:sz w:val="32"/>
          <w:szCs w:val="32"/>
        </w:rPr>
        <w:t>完成、质量标准、进度计划、成本控制目标的实现程度进行评价，并进行分析说明。</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eastAsia="仿宋_GB2312"/>
          <w:sz w:val="32"/>
          <w:szCs w:val="32"/>
        </w:rPr>
        <w:t>从项目经济效益、社会效益、生态效益、可持续效益以及服务对象满意度等方面对项目效益进行全面分析评价。</w:t>
      </w:r>
    </w:p>
    <w:p>
      <w:pPr>
        <w:spacing w:line="560" w:lineRule="exact"/>
        <w:ind w:firstLine="640" w:firstLineChars="200"/>
        <w:rPr>
          <w:rFonts w:eastAsia="黑体"/>
          <w:sz w:val="32"/>
          <w:szCs w:val="32"/>
        </w:rPr>
      </w:pPr>
      <w:r>
        <w:rPr>
          <w:rFonts w:hint="eastAsia" w:eastAsia="仿宋_GB2312"/>
          <w:sz w:val="32"/>
          <w:szCs w:val="32"/>
          <w:lang w:eastAsia="zh-CN"/>
        </w:rPr>
        <w:t>在项目实施过程中为节约成本，降低环境污染环境，施工中采取废水回收沉定再次利用，废旧</w:t>
      </w:r>
      <w:r>
        <w:rPr>
          <w:rFonts w:hint="eastAsia" w:eastAsia="仿宋_GB2312"/>
          <w:sz w:val="32"/>
          <w:szCs w:val="32"/>
          <w:highlight w:val="none"/>
          <w:lang w:val="en-US" w:eastAsia="zh-CN"/>
        </w:rPr>
        <w:t>物</w:t>
      </w:r>
      <w:r>
        <w:rPr>
          <w:rFonts w:hint="eastAsia" w:eastAsia="仿宋_GB2312"/>
          <w:sz w:val="32"/>
          <w:szCs w:val="32"/>
          <w:lang w:eastAsia="zh-CN"/>
        </w:rPr>
        <w:t>运到统一销毁处理，</w:t>
      </w:r>
      <w:r>
        <w:rPr>
          <w:rFonts w:hint="eastAsia" w:eastAsia="仿宋_GB2312"/>
          <w:sz w:val="32"/>
          <w:szCs w:val="32"/>
          <w:highlight w:val="none"/>
          <w:lang w:eastAsia="zh-CN"/>
        </w:rPr>
        <w:t>很好</w:t>
      </w:r>
      <w:r>
        <w:rPr>
          <w:rFonts w:hint="eastAsia" w:eastAsia="仿宋_GB2312"/>
          <w:sz w:val="32"/>
          <w:szCs w:val="32"/>
          <w:highlight w:val="none"/>
          <w:lang w:val="en-US" w:eastAsia="zh-CN"/>
        </w:rPr>
        <w:t>地</w:t>
      </w:r>
      <w:r>
        <w:rPr>
          <w:rFonts w:hint="eastAsia" w:eastAsia="仿宋_GB2312"/>
          <w:sz w:val="32"/>
          <w:szCs w:val="32"/>
          <w:highlight w:val="none"/>
          <w:lang w:eastAsia="zh-CN"/>
        </w:rPr>
        <w:t>保护</w:t>
      </w:r>
      <w:r>
        <w:rPr>
          <w:rFonts w:hint="eastAsia" w:eastAsia="仿宋_GB2312"/>
          <w:sz w:val="32"/>
          <w:szCs w:val="32"/>
          <w:lang w:eastAsia="zh-CN"/>
        </w:rPr>
        <w:t>了生态环境，为可持续发展提供了有力保障，减轻学生就近入学负担，为家庭节约开支，提到了社会及家长的好评。</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eastAsia="仿宋_GB2312"/>
          <w:sz w:val="32"/>
          <w:szCs w:val="32"/>
        </w:rPr>
        <w:t>结合项目自身特点、评价重点及管理办法等要求，围绕专项项目支出绩效评价指标体系对项目进行总体评价。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both"/>
        <w:rPr>
          <w:rFonts w:hint="default" w:ascii="仿宋" w:hAnsi="仿宋" w:eastAsia="仿宋" w:cs="Times New Roman"/>
          <w:kern w:val="2"/>
          <w:sz w:val="32"/>
          <w:szCs w:val="32"/>
          <w:lang w:val="en-US" w:eastAsia="zh-CN" w:bidi="ar-SA"/>
        </w:rPr>
      </w:pPr>
      <w:r>
        <w:rPr>
          <w:rFonts w:hint="eastAsia" w:eastAsia="楷体_GB2312"/>
          <w:sz w:val="32"/>
          <w:szCs w:val="32"/>
          <w:lang w:eastAsia="zh-CN"/>
        </w:rPr>
        <w:t>根据学校实际运行</w:t>
      </w:r>
      <w:r>
        <w:rPr>
          <w:rFonts w:hint="eastAsia" w:ascii="仿宋" w:hAnsi="仿宋" w:eastAsia="仿宋" w:cs="Times New Roman"/>
          <w:kern w:val="2"/>
          <w:sz w:val="32"/>
          <w:szCs w:val="32"/>
          <w:lang w:val="en-US" w:eastAsia="zh-CN" w:bidi="ar-SA"/>
        </w:rPr>
        <w:t>整体支出绩效情况：自评89.5分</w:t>
      </w:r>
    </w:p>
    <w:p>
      <w:pPr>
        <w:numPr>
          <w:ilvl w:val="0"/>
          <w:numId w:val="2"/>
        </w:numPr>
        <w:spacing w:line="560" w:lineRule="exact"/>
        <w:ind w:left="0" w:leftChars="0" w:firstLine="640" w:firstLineChars="200"/>
        <w:rPr>
          <w:rFonts w:eastAsia="楷体_GB2312"/>
          <w:sz w:val="32"/>
          <w:szCs w:val="32"/>
        </w:rPr>
      </w:pPr>
      <w:r>
        <w:rPr>
          <w:rFonts w:eastAsia="楷体_GB2312"/>
          <w:sz w:val="32"/>
          <w:szCs w:val="32"/>
        </w:rPr>
        <w:t>存在</w:t>
      </w:r>
      <w:r>
        <w:rPr>
          <w:rFonts w:hint="eastAsia" w:eastAsia="楷体_GB2312"/>
          <w:sz w:val="32"/>
          <w:szCs w:val="32"/>
          <w:lang w:val="en-US" w:eastAsia="zh-CN"/>
        </w:rPr>
        <w:t>问题</w:t>
      </w:r>
    </w:p>
    <w:p>
      <w:pPr>
        <w:numPr>
          <w:ilvl w:val="0"/>
          <w:numId w:val="0"/>
        </w:numPr>
        <w:spacing w:line="560" w:lineRule="exact"/>
        <w:ind w:leftChars="200" w:firstLine="1280" w:firstLineChars="400"/>
        <w:rPr>
          <w:rFonts w:hint="eastAsia" w:eastAsia="楷体_GB2312"/>
          <w:sz w:val="32"/>
          <w:szCs w:val="32"/>
          <w:lang w:val="en-US" w:eastAsia="zh-CN"/>
        </w:rPr>
      </w:pPr>
      <w:r>
        <w:rPr>
          <w:rFonts w:hint="eastAsia" w:eastAsia="楷体_GB2312"/>
          <w:sz w:val="32"/>
          <w:szCs w:val="32"/>
          <w:lang w:eastAsia="zh-CN"/>
        </w:rPr>
        <w:t>无</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eastAsia="仿宋_GB2312"/>
          <w:sz w:val="32"/>
          <w:szCs w:val="32"/>
        </w:rPr>
        <w:t>针对项目自评中发现的问题，提出下一步改进完善的意见及有关政策性建议。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40"/>
        <w:jc w:val="both"/>
        <w:rPr>
          <w:rFonts w:hint="default"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切实做好预算编制工作，做好本单位情况调查，仔细测算部门资金需求，努力使预算资金合理。及时支出资金，减少部门资金结转。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both"/>
        <w:rPr>
          <w:rFonts w:hint="eastAsia" w:ascii="仿宋_GB2312" w:eastAsia="仿宋_GB2312"/>
          <w:sz w:val="32"/>
          <w:szCs w:val="32"/>
        </w:rPr>
      </w:pPr>
      <w:r>
        <w:rPr>
          <w:rFonts w:hint="eastAsia" w:ascii="仿宋" w:hAnsi="仿宋" w:eastAsia="仿宋" w:cs="Times New Roman"/>
          <w:kern w:val="2"/>
          <w:sz w:val="32"/>
          <w:szCs w:val="32"/>
          <w:lang w:val="en-US" w:eastAsia="zh-CN" w:bidi="ar-SA"/>
        </w:rPr>
        <w:t>进一步建立健全财务制度，规范财务管理，规范教育教学行为；提高教育教学质量，加强校园文化建设，加强学校廉政建设</w:t>
      </w:r>
      <w:r>
        <w:rPr>
          <w:rFonts w:hint="eastAsia" w:ascii="仿宋_GB2312" w:hAnsi="仿宋" w:eastAsia="仿宋_GB2312" w:cs="仿宋_GB2312"/>
          <w:b w:val="0"/>
          <w:bCs w:val="0"/>
          <w:i w:val="0"/>
          <w:iCs w:val="0"/>
          <w:caps w:val="0"/>
          <w:color w:val="333333"/>
          <w:spacing w:val="0"/>
          <w:sz w:val="28"/>
          <w:szCs w:val="28"/>
        </w:rPr>
        <w:t>。</w:t>
      </w:r>
    </w:p>
    <w:p>
      <w:pPr>
        <w:pStyle w:val="2"/>
        <w:bidi w:val="0"/>
        <w:rPr>
          <w:rFonts w:hint="eastAsia"/>
        </w:rPr>
      </w:pPr>
    </w:p>
    <w:p>
      <w:pPr>
        <w:spacing w:line="560" w:lineRule="exact"/>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盐边县永兴镇中心小学校</w:t>
      </w:r>
    </w:p>
    <w:p>
      <w:pPr>
        <w:spacing w:line="560" w:lineRule="exact"/>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2021年9月10日</w:t>
      </w:r>
    </w:p>
    <w:p>
      <w:pPr>
        <w:spacing w:line="560" w:lineRule="exact"/>
        <w:rPr>
          <w:rFonts w:hint="default" w:ascii="仿宋_GB2312" w:eastAsia="仿宋_GB2312"/>
          <w:sz w:val="32"/>
          <w:szCs w:val="32"/>
          <w:lang w:val="en-US" w:eastAsia="zh-CN"/>
        </w:rPr>
      </w:pPr>
    </w:p>
    <w:p>
      <w:pPr>
        <w:spacing w:line="560" w:lineRule="exact"/>
        <w:rPr>
          <w:rFonts w:hint="default" w:ascii="仿宋_GB2312" w:eastAsia="仿宋_GB2312"/>
          <w:sz w:val="32"/>
          <w:szCs w:val="32"/>
          <w:lang w:val="en-US" w:eastAsia="zh-CN"/>
        </w:rPr>
      </w:pPr>
    </w:p>
    <w:p>
      <w:pPr>
        <w:spacing w:line="560" w:lineRule="exact"/>
        <w:rPr>
          <w:rFonts w:hint="default" w:ascii="仿宋_GB2312" w:eastAsia="仿宋_GB2312"/>
          <w:sz w:val="32"/>
          <w:szCs w:val="32"/>
          <w:lang w:val="en-US" w:eastAsia="zh-CN"/>
        </w:rPr>
      </w:pPr>
    </w:p>
    <w:p>
      <w:pPr>
        <w:spacing w:line="560" w:lineRule="exact"/>
        <w:rPr>
          <w:rFonts w:hint="default" w:ascii="仿宋_GB2312" w:eastAsia="仿宋_GB2312"/>
          <w:sz w:val="32"/>
          <w:szCs w:val="32"/>
          <w:lang w:val="en-US" w:eastAsia="zh-CN"/>
        </w:rPr>
      </w:pPr>
    </w:p>
    <w:p>
      <w:pPr>
        <w:spacing w:line="560" w:lineRule="exact"/>
        <w:rPr>
          <w:rFonts w:hint="default" w:ascii="仿宋_GB2312" w:eastAsia="仿宋_GB2312"/>
          <w:sz w:val="32"/>
          <w:szCs w:val="32"/>
          <w:lang w:val="en-US" w:eastAsia="zh-CN"/>
        </w:rPr>
      </w:pPr>
    </w:p>
    <w:p>
      <w:pPr>
        <w:spacing w:line="560" w:lineRule="exact"/>
        <w:rPr>
          <w:rFonts w:hint="default" w:ascii="仿宋_GB2312" w:eastAsia="仿宋_GB2312"/>
          <w:sz w:val="32"/>
          <w:szCs w:val="32"/>
          <w:lang w:val="en-US" w:eastAsia="zh-CN"/>
        </w:rPr>
      </w:pPr>
    </w:p>
    <w:p>
      <w:pPr>
        <w:spacing w:line="560" w:lineRule="exact"/>
        <w:rPr>
          <w:rFonts w:hint="default" w:ascii="仿宋_GB2312" w:eastAsia="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579E721-2452-4AE0-9821-FD051A2C228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2B2C2A34-1A26-4685-8EDE-2B683ECADF09}"/>
  </w:font>
  <w:font w:name="华文中宋">
    <w:panose1 w:val="02010600040101010101"/>
    <w:charset w:val="86"/>
    <w:family w:val="auto"/>
    <w:pitch w:val="default"/>
    <w:sig w:usb0="00000000" w:usb1="00000000" w:usb2="00000000" w:usb3="00000000" w:csb0="00000000" w:csb1="00000000"/>
    <w:embedRegular r:id="rId3" w:fontKey="{BACC452A-97C4-44FC-B6E6-E04C27F5147E}"/>
  </w:font>
  <w:font w:name="仿宋">
    <w:panose1 w:val="02010609060101010101"/>
    <w:charset w:val="86"/>
    <w:family w:val="auto"/>
    <w:pitch w:val="default"/>
    <w:sig w:usb0="800002BF" w:usb1="38CF7CFA" w:usb2="00000016" w:usb3="00000000" w:csb0="00040001" w:csb1="00000000"/>
    <w:embedRegular r:id="rId4" w:fontKey="{21BB69D8-6097-438B-BA68-AFC07620C985}"/>
  </w:font>
  <w:font w:name="方正小标宋_GBK">
    <w:panose1 w:val="02000000000000000000"/>
    <w:charset w:val="86"/>
    <w:family w:val="script"/>
    <w:pitch w:val="default"/>
    <w:sig w:usb0="A00002BF" w:usb1="38CF7CFA" w:usb2="00082016" w:usb3="00000000" w:csb0="00040001" w:csb1="00000000"/>
    <w:embedRegular r:id="rId5" w:fontKey="{49B8ADF6-C29D-4133-B430-AE4BADFF6B2E}"/>
  </w:font>
  <w:font w:name="楷体_GB2312">
    <w:altName w:val="楷体"/>
    <w:panose1 w:val="02010609030101010101"/>
    <w:charset w:val="86"/>
    <w:family w:val="modern"/>
    <w:pitch w:val="default"/>
    <w:sig w:usb0="00000000" w:usb1="00000000" w:usb2="00000000" w:usb3="00000000" w:csb0="00040000" w:csb1="00000000"/>
    <w:embedRegular r:id="rId6" w:fontKey="{AE41D8AB-8D5F-4319-8C2E-474057A0A9C5}"/>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74563B"/>
    <w:multiLevelType w:val="singleLevel"/>
    <w:tmpl w:val="B374563B"/>
    <w:lvl w:ilvl="0" w:tentative="0">
      <w:start w:val="2"/>
      <w:numFmt w:val="chineseCounting"/>
      <w:suff w:val="nothing"/>
      <w:lvlText w:val="（%1）"/>
      <w:lvlJc w:val="left"/>
      <w:rPr>
        <w:rFonts w:hint="eastAsia"/>
      </w:rPr>
    </w:lvl>
  </w:abstractNum>
  <w:abstractNum w:abstractNumId="1">
    <w:nsid w:val="52797A3B"/>
    <w:multiLevelType w:val="singleLevel"/>
    <w:tmpl w:val="52797A3B"/>
    <w:lvl w:ilvl="0" w:tentative="0">
      <w:start w:val="3"/>
      <w:numFmt w:val="decimal"/>
      <w:lvlText w:val="%1."/>
      <w:lvlJc w:val="left"/>
      <w:pPr>
        <w:tabs>
          <w:tab w:val="left" w:pos="312"/>
        </w:tabs>
      </w:pPr>
    </w:lvl>
  </w:abstractNum>
  <w:abstractNum w:abstractNumId="2">
    <w:nsid w:val="6DD55FC1"/>
    <w:multiLevelType w:val="singleLevel"/>
    <w:tmpl w:val="6DD55FC1"/>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96F9E"/>
    <w:rsid w:val="009D4021"/>
    <w:rsid w:val="00C22052"/>
    <w:rsid w:val="00C366D5"/>
    <w:rsid w:val="00D20295"/>
    <w:rsid w:val="00E96F9E"/>
    <w:rsid w:val="0C8F2CE3"/>
    <w:rsid w:val="14EA6435"/>
    <w:rsid w:val="1545688F"/>
    <w:rsid w:val="17266AD9"/>
    <w:rsid w:val="1F534923"/>
    <w:rsid w:val="2BA023AA"/>
    <w:rsid w:val="2E676896"/>
    <w:rsid w:val="2EA45724"/>
    <w:rsid w:val="331A76CB"/>
    <w:rsid w:val="33B22CE5"/>
    <w:rsid w:val="35654953"/>
    <w:rsid w:val="38EA6C62"/>
    <w:rsid w:val="3B7E0596"/>
    <w:rsid w:val="4C1E6738"/>
    <w:rsid w:val="511E55EE"/>
    <w:rsid w:val="513D66BE"/>
    <w:rsid w:val="569A4680"/>
    <w:rsid w:val="58841C6F"/>
    <w:rsid w:val="5B1F5718"/>
    <w:rsid w:val="5CCC57DF"/>
    <w:rsid w:val="5EEA50FD"/>
    <w:rsid w:val="61E42F7D"/>
    <w:rsid w:val="65A615E0"/>
    <w:rsid w:val="65D01BD6"/>
    <w:rsid w:val="662F7658"/>
    <w:rsid w:val="6788017C"/>
    <w:rsid w:val="69A650BA"/>
    <w:rsid w:val="6A5117C2"/>
    <w:rsid w:val="6C377211"/>
    <w:rsid w:val="707B6877"/>
    <w:rsid w:val="75D83E30"/>
    <w:rsid w:val="78876ABA"/>
    <w:rsid w:val="7FE32D6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页眉 Char"/>
    <w:basedOn w:val="7"/>
    <w:link w:val="4"/>
    <w:qFormat/>
    <w:uiPriority w:val="0"/>
    <w:rPr>
      <w:rFonts w:ascii="Times New Roman" w:hAnsi="Times New Roman" w:eastAsia="宋体" w:cs="Times New Roman"/>
      <w:kern w:val="2"/>
      <w:sz w:val="18"/>
      <w:szCs w:val="18"/>
    </w:rPr>
  </w:style>
  <w:style w:type="character" w:customStyle="1" w:styleId="9">
    <w:name w:val="页脚 Char"/>
    <w:basedOn w:val="7"/>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6</TotalTime>
  <ScaleCrop>false</ScaleCrop>
  <LinksUpToDate>false</LinksUpToDate>
  <CharactersWithSpaces>1271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lilin</cp:lastModifiedBy>
  <dcterms:modified xsi:type="dcterms:W3CDTF">2021-09-13T01:48:37Z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3E5F496C7256455EA554DC7DA83519F3</vt:lpwstr>
  </property>
  <property fmtid="{D5CDD505-2E9C-101B-9397-08002B2CF9AE}" pid="4" name="KSOSaveFontToCloudKey">
    <vt:lpwstr>338191813_cloud</vt:lpwstr>
  </property>
</Properties>
</file>