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eastAsia="黑体"/>
          <w:color w:val="000000"/>
          <w:kern w:val="0"/>
          <w:sz w:val="44"/>
          <w:szCs w:val="44"/>
          <w:highlight w:val="none"/>
        </w:rPr>
      </w:pPr>
      <w:r>
        <w:rPr>
          <w:rFonts w:eastAsia="黑体"/>
          <w:color w:val="000000"/>
          <w:kern w:val="0"/>
          <w:sz w:val="32"/>
          <w:szCs w:val="32"/>
          <w:highlight w:val="none"/>
        </w:rPr>
        <w:t>附件4</w:t>
      </w:r>
    </w:p>
    <w:p>
      <w:pPr>
        <w:spacing w:line="600" w:lineRule="exact"/>
        <w:jc w:val="center"/>
        <w:rPr>
          <w:rFonts w:eastAsia="方正小标宋简体"/>
          <w:color w:val="000000"/>
          <w:kern w:val="0"/>
          <w:sz w:val="44"/>
          <w:szCs w:val="44"/>
          <w:highlight w:val="none"/>
        </w:rPr>
      </w:pPr>
    </w:p>
    <w:p>
      <w:pPr>
        <w:spacing w:line="640" w:lineRule="exact"/>
        <w:jc w:val="center"/>
        <w:rPr>
          <w:rFonts w:eastAsia="方正小标宋_GBK"/>
          <w:sz w:val="44"/>
          <w:szCs w:val="44"/>
          <w:highlight w:val="none"/>
        </w:rPr>
      </w:pPr>
      <w:r>
        <w:rPr>
          <w:rFonts w:eastAsia="方正小标宋_GBK"/>
          <w:sz w:val="44"/>
          <w:szCs w:val="44"/>
          <w:highlight w:val="none"/>
        </w:rPr>
        <w:t>2020年度专项（项目）资金绩效自评报告</w:t>
      </w:r>
    </w:p>
    <w:p>
      <w:pPr>
        <w:spacing w:line="640" w:lineRule="exact"/>
        <w:jc w:val="center"/>
        <w:rPr>
          <w:rFonts w:eastAsia="方正楷体_GBK"/>
          <w:b/>
          <w:sz w:val="32"/>
          <w:szCs w:val="32"/>
          <w:highlight w:val="none"/>
        </w:rPr>
      </w:pPr>
      <w:r>
        <w:rPr>
          <w:rFonts w:eastAsia="方正楷体_GBK"/>
          <w:b/>
          <w:sz w:val="32"/>
          <w:szCs w:val="32"/>
          <w:highlight w:val="none"/>
        </w:rPr>
        <w:t>（</w:t>
      </w:r>
      <w:r>
        <w:rPr>
          <w:rFonts w:hint="eastAsia" w:eastAsia="方正楷体_GBK"/>
          <w:b/>
          <w:sz w:val="32"/>
          <w:szCs w:val="32"/>
          <w:highlight w:val="none"/>
        </w:rPr>
        <w:t>盐边县民族中学校乡村少年宫</w:t>
      </w:r>
      <w:r>
        <w:rPr>
          <w:rFonts w:eastAsia="方正楷体_GBK"/>
          <w:b/>
          <w:sz w:val="32"/>
          <w:szCs w:val="32"/>
          <w:highlight w:val="none"/>
        </w:rPr>
        <w:t>项目）</w:t>
      </w:r>
    </w:p>
    <w:p>
      <w:pPr>
        <w:spacing w:line="600" w:lineRule="exact"/>
        <w:rPr>
          <w:sz w:val="32"/>
          <w:szCs w:val="32"/>
          <w:highlight w:val="none"/>
          <w:lang w:val="zh-CN"/>
        </w:rPr>
      </w:pPr>
    </w:p>
    <w:p>
      <w:pPr>
        <w:spacing w:line="560" w:lineRule="exact"/>
        <w:ind w:firstLine="640" w:firstLineChars="200"/>
        <w:rPr>
          <w:rFonts w:eastAsia="黑体"/>
          <w:sz w:val="32"/>
          <w:szCs w:val="32"/>
          <w:highlight w:val="none"/>
        </w:rPr>
      </w:pPr>
      <w:r>
        <w:rPr>
          <w:rFonts w:eastAsia="黑体"/>
          <w:sz w:val="32"/>
          <w:szCs w:val="32"/>
          <w:highlight w:val="none"/>
        </w:rPr>
        <w:t>一、项目概况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  <w:highlight w:val="none"/>
        </w:rPr>
      </w:pPr>
      <w:r>
        <w:rPr>
          <w:rFonts w:eastAsia="楷体_GB2312"/>
          <w:sz w:val="32"/>
          <w:szCs w:val="32"/>
          <w:highlight w:val="none"/>
        </w:rPr>
        <w:t>（一）项目基本情况。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1.项目实施单位：盐边县民族中学校</w:t>
      </w:r>
      <w:bookmarkStart w:id="0" w:name="_GoBack"/>
      <w:bookmarkEnd w:id="0"/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2.项目监督单位：盐边县教育和体育局 盐边县财政局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3.</w:t>
      </w:r>
      <w:r>
        <w:rPr>
          <w:rFonts w:hint="eastAsia"/>
          <w:highlight w:val="none"/>
        </w:rPr>
        <w:t xml:space="preserve"> </w:t>
      </w:r>
      <w:r>
        <w:rPr>
          <w:rFonts w:hint="eastAsia" w:eastAsia="仿宋_GB2312"/>
          <w:sz w:val="32"/>
          <w:szCs w:val="32"/>
          <w:highlight w:val="none"/>
        </w:rPr>
        <w:t>项目资金划拨按照项目资金支付手续，通过会议确定项目、验收、审核、提供相应的发票等经办人员签字、分管领导签字，主要领导签字后划拨资金。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3.项目主要内容及范围：乡村少年宫，依托乡镇中心学校现有场地、教室和设施，组织学员进行培训，进行修缮并配备必要的设备器材，依靠教师和志愿者进行管理，在课余时间和节假日组织开展普及性校外活动的公益性活动场所。实施范围是以前年度中央资金支持建成的乡村少年宫学校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4.项目期间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本次绩效评价期间为2020年度。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  <w:highlight w:val="none"/>
        </w:rPr>
      </w:pPr>
      <w:r>
        <w:rPr>
          <w:rFonts w:eastAsia="楷体_GB2312"/>
          <w:sz w:val="32"/>
          <w:szCs w:val="32"/>
          <w:highlight w:val="none"/>
        </w:rPr>
        <w:t>（二）项目绩效目标。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①严肃财经纪律，保障资金安全，及时下达资金，确保乡村少年宫学校资金运转正常；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②严格学校乡村少年宫资金管理机制，进一步丰富学生课外活动内容，提升素质教育水平；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③完善少年宫机制建设，加大工作力度，除每周定期开展活动外，争取做精做好各项活动；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④加强师资培训，加强对外交流学习，广泛学习先进学校的成功经验。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  <w:highlight w:val="none"/>
        </w:rPr>
      </w:pPr>
      <w:r>
        <w:rPr>
          <w:rFonts w:eastAsia="仿宋_GB2312"/>
          <w:sz w:val="32"/>
          <w:szCs w:val="32"/>
          <w:highlight w:val="none"/>
        </w:rPr>
        <w:fldChar w:fldCharType="begin"/>
      </w:r>
      <w:r>
        <w:rPr>
          <w:rFonts w:eastAsia="仿宋_GB2312"/>
          <w:sz w:val="32"/>
          <w:szCs w:val="32"/>
          <w:highlight w:val="none"/>
        </w:rPr>
        <w:instrText xml:space="preserve"> </w:instrText>
      </w:r>
      <w:r>
        <w:rPr>
          <w:rFonts w:hint="eastAsia" w:eastAsia="仿宋_GB2312"/>
          <w:sz w:val="32"/>
          <w:szCs w:val="32"/>
          <w:highlight w:val="none"/>
        </w:rPr>
        <w:instrText xml:space="preserve">= 5 \* GB3</w:instrText>
      </w:r>
      <w:r>
        <w:rPr>
          <w:rFonts w:eastAsia="仿宋_GB2312"/>
          <w:sz w:val="32"/>
          <w:szCs w:val="32"/>
          <w:highlight w:val="none"/>
        </w:rPr>
        <w:instrText xml:space="preserve"> </w:instrText>
      </w:r>
      <w:r>
        <w:rPr>
          <w:rFonts w:eastAsia="仿宋_GB2312"/>
          <w:sz w:val="32"/>
          <w:szCs w:val="32"/>
          <w:highlight w:val="none"/>
        </w:rPr>
        <w:fldChar w:fldCharType="separate"/>
      </w:r>
      <w:r>
        <w:rPr>
          <w:rFonts w:hint="eastAsia" w:eastAsia="仿宋_GB2312"/>
          <w:sz w:val="32"/>
          <w:szCs w:val="32"/>
          <w:highlight w:val="none"/>
        </w:rPr>
        <w:t>⑤</w:t>
      </w:r>
      <w:r>
        <w:rPr>
          <w:rFonts w:eastAsia="仿宋_GB2312"/>
          <w:sz w:val="32"/>
          <w:szCs w:val="32"/>
          <w:highlight w:val="none"/>
        </w:rPr>
        <w:fldChar w:fldCharType="end"/>
      </w:r>
      <w:r>
        <w:rPr>
          <w:rFonts w:eastAsia="仿宋_GB2312"/>
          <w:sz w:val="32"/>
          <w:szCs w:val="32"/>
          <w:highlight w:val="none"/>
        </w:rPr>
        <w:t>申报内容是与实际相符，申报目标合理可行。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  <w:highlight w:val="none"/>
        </w:rPr>
      </w:pPr>
      <w:r>
        <w:rPr>
          <w:rFonts w:eastAsia="楷体_GB2312"/>
          <w:sz w:val="32"/>
          <w:szCs w:val="32"/>
          <w:highlight w:val="none"/>
        </w:rPr>
        <w:t>（三）项目自评步骤及方法。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采取项目自评，成立项目自评小组，结合评价内容，做到有计划、有安排，按照上级下达的项目支出绩效评价指标体系做好自评工作。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  <w:highlight w:val="none"/>
        </w:rPr>
      </w:pPr>
      <w:r>
        <w:rPr>
          <w:rFonts w:eastAsia="黑体"/>
          <w:sz w:val="32"/>
          <w:szCs w:val="32"/>
          <w:highlight w:val="none"/>
        </w:rPr>
        <w:t>二、项目资金申报及使用情况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  <w:highlight w:val="none"/>
        </w:rPr>
      </w:pPr>
      <w:r>
        <w:rPr>
          <w:rFonts w:eastAsia="楷体_GB2312"/>
          <w:sz w:val="32"/>
          <w:szCs w:val="32"/>
          <w:highlight w:val="none"/>
        </w:rPr>
        <w:t>（一）项目资金申报及批复情况。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根据中央政策，上级下达预算资金3万元，根据我校少年宫实际情况，项目资金使用2.15万元，用于培训，艺术成果展示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  <w:highlight w:val="none"/>
        </w:rPr>
      </w:pPr>
      <w:r>
        <w:rPr>
          <w:rFonts w:eastAsia="楷体_GB2312"/>
          <w:sz w:val="32"/>
          <w:szCs w:val="32"/>
          <w:highlight w:val="none"/>
        </w:rPr>
        <w:t>（二）资金计划、到位及使用情况（可用表格形式反映）。</w:t>
      </w:r>
    </w:p>
    <w:p>
      <w:pPr>
        <w:spacing w:line="560" w:lineRule="exact"/>
        <w:ind w:firstLine="643" w:firstLineChars="200"/>
        <w:rPr>
          <w:rFonts w:hint="eastAsia" w:eastAsia="仿宋_GB2312"/>
          <w:sz w:val="32"/>
          <w:szCs w:val="32"/>
          <w:highlight w:val="none"/>
        </w:rPr>
      </w:pPr>
      <w:r>
        <w:rPr>
          <w:rFonts w:eastAsia="仿宋_GB2312"/>
          <w:b/>
          <w:sz w:val="32"/>
          <w:szCs w:val="32"/>
          <w:highlight w:val="none"/>
        </w:rPr>
        <w:t>1.资金计划。</w:t>
      </w:r>
      <w:r>
        <w:rPr>
          <w:rFonts w:eastAsia="仿宋_GB2312"/>
          <w:sz w:val="32"/>
          <w:szCs w:val="32"/>
          <w:highlight w:val="none"/>
        </w:rPr>
        <w:t>中央财政资金</w:t>
      </w:r>
      <w:r>
        <w:rPr>
          <w:rFonts w:hint="eastAsia" w:eastAsia="仿宋_GB2312"/>
          <w:sz w:val="32"/>
          <w:szCs w:val="32"/>
          <w:highlight w:val="none"/>
        </w:rPr>
        <w:t>计划3万元</w:t>
      </w:r>
    </w:p>
    <w:p>
      <w:pPr>
        <w:spacing w:line="560" w:lineRule="exact"/>
        <w:ind w:firstLine="643" w:firstLineChars="200"/>
        <w:rPr>
          <w:rFonts w:eastAsia="仿宋_GB2312"/>
          <w:sz w:val="32"/>
          <w:szCs w:val="32"/>
          <w:highlight w:val="none"/>
        </w:rPr>
      </w:pPr>
      <w:r>
        <w:rPr>
          <w:rFonts w:eastAsia="仿宋_GB2312"/>
          <w:b/>
          <w:sz w:val="32"/>
          <w:szCs w:val="32"/>
          <w:highlight w:val="none"/>
        </w:rPr>
        <w:t>2.资金到位。</w:t>
      </w:r>
      <w:r>
        <w:rPr>
          <w:rFonts w:eastAsia="仿宋_GB2312"/>
          <w:sz w:val="32"/>
          <w:szCs w:val="32"/>
          <w:highlight w:val="none"/>
        </w:rPr>
        <w:t>截止</w:t>
      </w:r>
      <w:r>
        <w:rPr>
          <w:rFonts w:eastAsia="仿宋_GB2312"/>
          <w:sz w:val="32"/>
          <w:szCs w:val="32"/>
          <w:highlight w:val="none"/>
        </w:rPr>
        <w:t>评价时点该项目资金到位情况</w:t>
      </w:r>
      <w:r>
        <w:rPr>
          <w:rFonts w:hint="eastAsia" w:eastAsia="仿宋_GB2312"/>
          <w:sz w:val="32"/>
          <w:szCs w:val="32"/>
          <w:highlight w:val="none"/>
        </w:rPr>
        <w:t>为3万元，足额到位。</w:t>
      </w:r>
    </w:p>
    <w:p>
      <w:pPr>
        <w:spacing w:line="560" w:lineRule="exact"/>
        <w:ind w:firstLine="643" w:firstLineChars="200"/>
        <w:rPr>
          <w:rFonts w:eastAsia="仿宋_GB2312"/>
          <w:sz w:val="32"/>
          <w:szCs w:val="32"/>
          <w:highlight w:val="none"/>
        </w:rPr>
      </w:pPr>
      <w:r>
        <w:rPr>
          <w:rFonts w:eastAsia="仿宋_GB2312"/>
          <w:b/>
          <w:sz w:val="32"/>
          <w:szCs w:val="32"/>
          <w:highlight w:val="none"/>
        </w:rPr>
        <w:t>3.资金使用。</w:t>
      </w:r>
      <w:r>
        <w:rPr>
          <w:rFonts w:eastAsia="仿宋_GB2312"/>
          <w:sz w:val="32"/>
          <w:szCs w:val="32"/>
          <w:highlight w:val="none"/>
        </w:rPr>
        <w:t>截止</w:t>
      </w:r>
      <w:r>
        <w:rPr>
          <w:rFonts w:eastAsia="仿宋_GB2312"/>
          <w:sz w:val="32"/>
          <w:szCs w:val="32"/>
          <w:highlight w:val="none"/>
        </w:rPr>
        <w:t>评价时点该项目资金支出</w:t>
      </w:r>
      <w:r>
        <w:rPr>
          <w:rFonts w:hint="eastAsia" w:eastAsia="仿宋_GB2312"/>
          <w:sz w:val="32"/>
          <w:szCs w:val="32"/>
          <w:highlight w:val="none"/>
        </w:rPr>
        <w:t>2.15万元，</w:t>
      </w:r>
      <w:r>
        <w:rPr>
          <w:rFonts w:eastAsia="仿宋_GB2312"/>
          <w:sz w:val="32"/>
          <w:szCs w:val="32"/>
          <w:highlight w:val="none"/>
        </w:rPr>
        <w:t>资金支付范围、支付标准、支付进度、支付依据等合规合法</w:t>
      </w:r>
      <w:r>
        <w:rPr>
          <w:rFonts w:hint="eastAsia" w:eastAsia="仿宋_GB2312"/>
          <w:sz w:val="32"/>
          <w:szCs w:val="32"/>
          <w:highlight w:val="none"/>
          <w:lang w:eastAsia="zh-CN"/>
        </w:rPr>
        <w:t>，</w:t>
      </w:r>
      <w:r>
        <w:rPr>
          <w:rFonts w:eastAsia="仿宋_GB2312"/>
          <w:sz w:val="32"/>
          <w:szCs w:val="32"/>
          <w:highlight w:val="none"/>
        </w:rPr>
        <w:t>与预算相符</w:t>
      </w:r>
      <w:r>
        <w:rPr>
          <w:rFonts w:hint="eastAsia" w:eastAsia="仿宋_GB2312"/>
          <w:sz w:val="32"/>
          <w:szCs w:val="32"/>
          <w:highlight w:val="none"/>
        </w:rPr>
        <w:t>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  <w:highlight w:val="none"/>
        </w:rPr>
      </w:pPr>
      <w:r>
        <w:rPr>
          <w:rFonts w:eastAsia="楷体_GB2312"/>
          <w:sz w:val="32"/>
          <w:szCs w:val="32"/>
          <w:highlight w:val="none"/>
        </w:rPr>
        <w:t>（三）项目财务管理情况。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总体评价项目实施单位财务管理制度健全，严格执行财务管理制度，账务处理及时，会计核算规范等。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  <w:highlight w:val="none"/>
        </w:rPr>
      </w:pPr>
      <w:r>
        <w:rPr>
          <w:rFonts w:eastAsia="黑体"/>
          <w:sz w:val="32"/>
          <w:szCs w:val="32"/>
          <w:highlight w:val="none"/>
        </w:rPr>
        <w:t>三、项目实施及管理情况</w:t>
      </w:r>
    </w:p>
    <w:p>
      <w:pPr>
        <w:spacing w:line="560" w:lineRule="exact"/>
        <w:ind w:firstLine="640" w:firstLineChars="200"/>
        <w:rPr>
          <w:rFonts w:hint="eastAsia" w:eastAsia="楷体_GB2312"/>
          <w:sz w:val="32"/>
          <w:szCs w:val="32"/>
          <w:highlight w:val="none"/>
        </w:rPr>
      </w:pPr>
      <w:r>
        <w:rPr>
          <w:rFonts w:eastAsia="楷体_GB2312"/>
          <w:sz w:val="32"/>
          <w:szCs w:val="32"/>
          <w:highlight w:val="none"/>
        </w:rPr>
        <w:t>（一）项目组织架构及实施流程。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  <w:highlight w:val="none"/>
        </w:rPr>
      </w:pPr>
      <w:r>
        <w:rPr>
          <w:rFonts w:hint="eastAsia" w:eastAsia="楷体_GB2312"/>
          <w:sz w:val="32"/>
          <w:szCs w:val="32"/>
          <w:highlight w:val="none"/>
        </w:rPr>
        <w:t>由乡村学校少年宫具体组织实施，严格按照要求实施。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highlight w:val="none"/>
        </w:rPr>
      </w:pPr>
      <w:r>
        <w:rPr>
          <w:rFonts w:eastAsia="楷体_GB2312"/>
          <w:sz w:val="32"/>
          <w:szCs w:val="32"/>
          <w:highlight w:val="none"/>
        </w:rPr>
        <w:t>（二）项目管理情况。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（1）资金管理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①资金分配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根据项目特性，资金分配方法科学、合理。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盐边县民族中学校少年宫2020年项目资金申请及预算总额3万元。学校提出项目资金申请，项目主管部门收集专项资金补助对象等相关基础数据，提出资金分配（项目实施）预案；财政部门根据项目主管部门提供的基础数据和资金分配（项目实施）预案，审核年度资金分配上报方案，按规定程序报批下达预算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各项目点属于据实申报项目。不存在虚报项目套取财政资金和不符合申报条件情况。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②资金使用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资金到位：资金拨付综合评价为及时。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使用范围：项目资金符合专款专用，不存在截留、挤占、挪用专项资金。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支付依据：项目原始凭证真实、完整、合法，支付依据符合规定，不存在大额现金支付、虚列成本等情况。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开支标准：项目资金开支按规定标准执行。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（2）项目执行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①项目调整：非调整项目。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②投资变更：无投资变更。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③制度执行：相关制度严格执行。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  <w:highlight w:val="none"/>
        </w:rPr>
      </w:pPr>
      <w:r>
        <w:rPr>
          <w:rFonts w:eastAsia="黑体"/>
          <w:sz w:val="32"/>
          <w:szCs w:val="32"/>
          <w:highlight w:val="none"/>
        </w:rPr>
        <w:t>四、项目绩效情况</w:t>
      </w:r>
      <w:r>
        <w:rPr>
          <w:rFonts w:eastAsia="黑体"/>
          <w:sz w:val="32"/>
          <w:szCs w:val="32"/>
          <w:highlight w:val="none"/>
        </w:rPr>
        <w:tab/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  <w:highlight w:val="none"/>
        </w:rPr>
      </w:pPr>
      <w:r>
        <w:rPr>
          <w:rFonts w:eastAsia="楷体_GB2312"/>
          <w:sz w:val="32"/>
          <w:szCs w:val="32"/>
          <w:highlight w:val="none"/>
        </w:rPr>
        <w:t>（一）项目完成情况。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①完成数量：盐边县民族中学校乡村少年宫学校项目9个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②完成质量：建设丰富的少年宫活动；保证少年宫活动时间；建立完善少年宫发展制度；开展少年宫活动。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③完成时效：及时到位资金，及时汇报活动开展情况。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④完成成本：2020年项目资金申请及预算总额3万元，预算执行总额2.15万元。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  <w:highlight w:val="none"/>
        </w:rPr>
      </w:pPr>
      <w:r>
        <w:rPr>
          <w:rFonts w:eastAsia="楷体_GB2312"/>
          <w:sz w:val="32"/>
          <w:szCs w:val="32"/>
          <w:highlight w:val="none"/>
        </w:rPr>
        <w:t>（二）项目效益情况。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①经济效益：乡村少年宫运行，各项人员、物品开支增加了经济流入。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②社会效益：各学校丰富的活动让学生充分参与其中，提升了兴趣爱好；课外活动的开展，也让学生得到了身体锻炼，强化身体素质。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③生态效益：无污染。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④可持续效益：每年教育部门进行资金申报，再下达学校。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⑤群众满意度：学生、家长、社会满意度较好。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  <w:highlight w:val="none"/>
        </w:rPr>
      </w:pPr>
      <w:r>
        <w:rPr>
          <w:rFonts w:eastAsia="黑体"/>
          <w:sz w:val="32"/>
          <w:szCs w:val="32"/>
          <w:highlight w:val="none"/>
        </w:rPr>
        <w:t>五、评价结论及建议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  <w:highlight w:val="none"/>
        </w:rPr>
      </w:pPr>
      <w:r>
        <w:rPr>
          <w:rFonts w:eastAsia="楷体_GB2312"/>
          <w:sz w:val="32"/>
          <w:szCs w:val="32"/>
          <w:highlight w:val="none"/>
        </w:rPr>
        <w:t>（一）评价结论。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总体上看，盐边县民族中学校2020年度乡村少年宫项目财政支出目标明确、具体，决策程序科学、有效，项目管理较为完善，项目目标和效果也基本达成。</w:t>
      </w:r>
    </w:p>
    <w:p>
      <w:pPr>
        <w:pStyle w:val="8"/>
        <w:numPr>
          <w:ilvl w:val="0"/>
          <w:numId w:val="1"/>
        </w:numPr>
        <w:spacing w:line="560" w:lineRule="exact"/>
        <w:ind w:firstLineChars="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项目决策方面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通过对项目决策的三级指标评价，进行考评表明项目绩效目标清晰、具体，项目预算准确、合理，项目预算金额的取得建立了测算方法和标准。</w:t>
      </w:r>
    </w:p>
    <w:p>
      <w:pPr>
        <w:pStyle w:val="8"/>
        <w:numPr>
          <w:ilvl w:val="0"/>
          <w:numId w:val="1"/>
        </w:numPr>
        <w:spacing w:line="560" w:lineRule="exact"/>
        <w:ind w:firstLineChars="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项目管理方面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通过对项目管理的三级指标评价，考评表明项目资金专款专用、支付依据及开支标准符合规定，财务制度健全、会计核算规范，按照专项资金到位及时，资金足额到位，程序合规，严格按照项目计划组织实施。</w:t>
      </w:r>
    </w:p>
    <w:p>
      <w:pPr>
        <w:pStyle w:val="8"/>
        <w:numPr>
          <w:ilvl w:val="0"/>
          <w:numId w:val="1"/>
        </w:numPr>
        <w:spacing w:line="560" w:lineRule="exact"/>
        <w:ind w:firstLineChars="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项目绩效方面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通过对项目效果的三级指标评价，项目基本达到了预期目标且完成及时，功能得到了实现，项目取得了较好的社会效益。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  <w:highlight w:val="none"/>
        </w:rPr>
      </w:pPr>
      <w:r>
        <w:rPr>
          <w:rFonts w:eastAsia="楷体_GB2312"/>
          <w:sz w:val="32"/>
          <w:szCs w:val="32"/>
          <w:highlight w:val="none"/>
        </w:rPr>
        <w:t>（二）存在的问题。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1.乡村少年宫辅导员教师队伍建设还需加强。少年宫学校教师中有特长的较少，制约着学校少年宫活动项目的拓展和活动内容的丰富。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2.学校各活动室是在教室的基础上改建的，有些教室不够标准或条件不完善、场地窄等因素，使得少年宫活动难以达到较高水平。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  <w:highlight w:val="none"/>
        </w:rPr>
      </w:pPr>
      <w:r>
        <w:rPr>
          <w:rFonts w:eastAsia="楷体_GB2312"/>
          <w:sz w:val="32"/>
          <w:szCs w:val="32"/>
          <w:highlight w:val="none"/>
        </w:rPr>
        <w:t>（三）相关建议。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1. 完善少年宫机制建设，加大工作力度，除每周定期开展活动外，争取做精做好各项活动。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2.加强师资培训，加强对外交流学习，广泛学习先进学校的成功经验，把学校少年宫工作做得更加完善。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highlight w:val="none"/>
        </w:rPr>
      </w:pP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highlight w:val="none"/>
        </w:rPr>
      </w:pP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highlight w:val="none"/>
        </w:rPr>
      </w:pPr>
    </w:p>
    <w:p>
      <w:pPr>
        <w:spacing w:line="560" w:lineRule="exact"/>
        <w:ind w:firstLine="640" w:firstLineChars="200"/>
        <w:jc w:val="right"/>
        <w:rPr>
          <w:rFonts w:hint="eastAsia" w:eastAsia="仿宋_GB2312"/>
          <w:sz w:val="32"/>
          <w:szCs w:val="32"/>
          <w:highlight w:val="none"/>
          <w:lang w:eastAsia="zh-CN"/>
        </w:rPr>
      </w:pPr>
      <w:r>
        <w:rPr>
          <w:rFonts w:hint="eastAsia" w:eastAsia="仿宋_GB2312"/>
          <w:sz w:val="32"/>
          <w:szCs w:val="32"/>
          <w:highlight w:val="none"/>
          <w:lang w:eastAsia="zh-CN"/>
        </w:rPr>
        <w:t>盐边县民族中学校</w:t>
      </w:r>
    </w:p>
    <w:p>
      <w:pPr>
        <w:spacing w:line="560" w:lineRule="exact"/>
        <w:ind w:firstLine="640" w:firstLineChars="200"/>
        <w:jc w:val="right"/>
        <w:rPr>
          <w:rFonts w:hint="default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eastAsia="仿宋_GB2312"/>
          <w:sz w:val="32"/>
          <w:szCs w:val="32"/>
          <w:highlight w:val="none"/>
          <w:lang w:val="en-US" w:eastAsia="zh-CN"/>
        </w:rPr>
        <w:t>2021年9月8日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2978E2"/>
    <w:multiLevelType w:val="multilevel"/>
    <w:tmpl w:val="282978E2"/>
    <w:lvl w:ilvl="0" w:tentative="0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6F9E"/>
    <w:rsid w:val="00172D5A"/>
    <w:rsid w:val="001924A2"/>
    <w:rsid w:val="00275DF0"/>
    <w:rsid w:val="00B07A6A"/>
    <w:rsid w:val="00C22052"/>
    <w:rsid w:val="00C366D5"/>
    <w:rsid w:val="00D0261E"/>
    <w:rsid w:val="00D66187"/>
    <w:rsid w:val="00E96F9E"/>
    <w:rsid w:val="00F4600A"/>
    <w:rsid w:val="00FD1377"/>
    <w:rsid w:val="07C90279"/>
    <w:rsid w:val="2C1B37BE"/>
    <w:rsid w:val="2DFB5DD4"/>
    <w:rsid w:val="33B22CE5"/>
    <w:rsid w:val="345B782A"/>
    <w:rsid w:val="5B1F5718"/>
    <w:rsid w:val="61E42F7D"/>
    <w:rsid w:val="63416BF1"/>
    <w:rsid w:val="641C5D6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paragraph" w:styleId="8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341</Words>
  <Characters>1946</Characters>
  <Lines>16</Lines>
  <Paragraphs>4</Paragraphs>
  <TotalTime>572</TotalTime>
  <ScaleCrop>false</ScaleCrop>
  <LinksUpToDate>false</LinksUpToDate>
  <CharactersWithSpaces>2283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2021-09-09T04:05:00Z</dcterms:created>
  <dc:creator>Administrator</dc:creator>
  <cp:lastModifiedBy>一根油条  一个梦</cp:lastModifiedBy>
  <dcterms:modified xsi:type="dcterms:W3CDTF">2021-09-10T07:51:04Z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4B62E235DA7A4EED830F5137F86BD9D5</vt:lpwstr>
  </property>
  <property fmtid="{D5CDD505-2E9C-101B-9397-08002B2CF9AE}" pid="4" name="KSOSaveFontToCloudKey">
    <vt:lpwstr>526595880_btnclosed</vt:lpwstr>
  </property>
</Properties>
</file>