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春节、八一慰问金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color w:val="auto"/>
          <w:sz w:val="32"/>
          <w:szCs w:val="32"/>
        </w:rPr>
      </w:pPr>
      <w:r>
        <w:rPr>
          <w:rFonts w:eastAsia="黑体"/>
          <w:color w:val="auto"/>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1.为做好 2020 年春节，八一期间的走访慰问驻盐部队官兵、退役军人及其他优抚对象工作，巩固军政军民团结，送去党和政府的关心，进行入户慰问并发慰问金。</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2.根据《攀枝花市拥军优属拥政爱</w:t>
      </w:r>
      <w:bookmarkStart w:id="0" w:name="_GoBack"/>
      <w:bookmarkEnd w:id="0"/>
      <w:r>
        <w:rPr>
          <w:rFonts w:hint="eastAsia" w:eastAsia="仿宋_GB2312"/>
          <w:sz w:val="32"/>
          <w:szCs w:val="32"/>
          <w:lang w:val="en-US" w:eastAsia="zh-CN"/>
        </w:rPr>
        <w:t xml:space="preserve">民领导小组关于进一步做好优抚对象走访慰问工作的通知》（攀双拥〔2013〕1 号）      </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3、资金按照财务制度进行管理，对全县优抚对象按人/单位次、进行慰问。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4、资金分配按《通知》标准执行。</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1.驻盐部队官兵、退役军人及其他优抚对象，让他们有更多的荣誉和获得感。</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eastAsia="zh-CN"/>
        </w:rPr>
        <w:t>退役安置资金涉及</w:t>
      </w:r>
      <w:r>
        <w:rPr>
          <w:rFonts w:hint="eastAsia" w:eastAsia="仿宋_GB2312"/>
          <w:sz w:val="32"/>
          <w:szCs w:val="32"/>
        </w:rPr>
        <w:t>退役军人</w:t>
      </w:r>
      <w:r>
        <w:rPr>
          <w:rFonts w:hint="eastAsia" w:eastAsia="仿宋_GB2312"/>
          <w:sz w:val="32"/>
          <w:szCs w:val="32"/>
          <w:lang w:val="en-US" w:eastAsia="zh-CN"/>
        </w:rPr>
        <w:t>7609</w:t>
      </w:r>
      <w:r>
        <w:rPr>
          <w:rFonts w:hint="eastAsia" w:eastAsia="仿宋_GB2312"/>
          <w:sz w:val="32"/>
          <w:szCs w:val="32"/>
        </w:rPr>
        <w:t>人，</w:t>
      </w:r>
      <w:r>
        <w:rPr>
          <w:rFonts w:hint="eastAsia" w:eastAsia="仿宋_GB2312"/>
          <w:sz w:val="32"/>
          <w:szCs w:val="32"/>
          <w:lang w:val="en-US" w:eastAsia="zh-CN"/>
        </w:rPr>
        <w:t>3个驻盐部队，</w:t>
      </w:r>
      <w:r>
        <w:rPr>
          <w:rFonts w:hint="eastAsia" w:eastAsia="仿宋_GB2312"/>
          <w:sz w:val="32"/>
          <w:szCs w:val="32"/>
          <w:lang w:eastAsia="zh-CN"/>
        </w:rPr>
        <w:t>计划</w:t>
      </w:r>
      <w:r>
        <w:rPr>
          <w:rFonts w:hint="eastAsia" w:eastAsia="仿宋_GB2312"/>
          <w:sz w:val="32"/>
          <w:szCs w:val="32"/>
        </w:rPr>
        <w:t>资金</w:t>
      </w:r>
      <w:r>
        <w:rPr>
          <w:rFonts w:hint="eastAsia" w:eastAsia="仿宋_GB2312"/>
          <w:sz w:val="32"/>
          <w:szCs w:val="32"/>
          <w:lang w:val="en-US" w:eastAsia="zh-CN"/>
        </w:rPr>
        <w:t>85.01</w:t>
      </w:r>
      <w:r>
        <w:rPr>
          <w:rFonts w:hint="eastAsia" w:eastAsia="仿宋_GB2312"/>
          <w:sz w:val="32"/>
          <w:szCs w:val="32"/>
          <w:lang w:eastAsia="zh-CN"/>
        </w:rPr>
        <w:t>万元，完成退役军人</w:t>
      </w:r>
      <w:r>
        <w:rPr>
          <w:rFonts w:hint="eastAsia" w:eastAsia="仿宋_GB2312"/>
          <w:sz w:val="32"/>
          <w:szCs w:val="32"/>
          <w:lang w:val="en-US" w:eastAsia="zh-CN"/>
        </w:rPr>
        <w:t>7609</w:t>
      </w:r>
      <w:r>
        <w:rPr>
          <w:rFonts w:hint="eastAsia" w:eastAsia="仿宋_GB2312"/>
          <w:sz w:val="32"/>
          <w:szCs w:val="32"/>
          <w:lang w:eastAsia="zh-CN"/>
        </w:rPr>
        <w:t>人，完成资金</w:t>
      </w:r>
      <w:r>
        <w:rPr>
          <w:rFonts w:hint="eastAsia" w:eastAsia="仿宋_GB2312"/>
          <w:sz w:val="32"/>
          <w:szCs w:val="32"/>
          <w:lang w:val="en-US" w:eastAsia="zh-CN"/>
        </w:rPr>
        <w:t>85.01</w:t>
      </w:r>
      <w:r>
        <w:rPr>
          <w:rFonts w:hint="eastAsia" w:eastAsia="仿宋_GB2312"/>
          <w:sz w:val="32"/>
          <w:szCs w:val="32"/>
          <w:lang w:eastAsia="zh-CN"/>
        </w:rPr>
        <w:t>万元，执行率</w:t>
      </w:r>
      <w:r>
        <w:rPr>
          <w:rFonts w:hint="eastAsia" w:eastAsia="仿宋_GB2312"/>
          <w:sz w:val="32"/>
          <w:szCs w:val="32"/>
          <w:lang w:val="en-US" w:eastAsia="zh-CN"/>
        </w:rPr>
        <w:t>100</w:t>
      </w:r>
      <w:r>
        <w:rPr>
          <w:rFonts w:hint="eastAsia" w:eastAsia="仿宋_GB2312"/>
          <w:sz w:val="32"/>
          <w:szCs w:val="32"/>
          <w:lang w:eastAsia="zh-CN"/>
        </w:rPr>
        <w:t>%</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3.申报内容是与实际</w:t>
      </w:r>
      <w:r>
        <w:rPr>
          <w:rFonts w:hint="eastAsia" w:eastAsia="仿宋_GB2312"/>
          <w:sz w:val="32"/>
          <w:szCs w:val="32"/>
          <w:lang w:eastAsia="zh-CN"/>
        </w:rPr>
        <w:t>无偏差，合理合规</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黑体"/>
          <w:sz w:val="32"/>
          <w:szCs w:val="32"/>
        </w:rPr>
      </w:pPr>
      <w:r>
        <w:rPr>
          <w:rFonts w:hint="eastAsia" w:eastAsia="仿宋_GB2312"/>
          <w:sz w:val="32"/>
          <w:szCs w:val="32"/>
          <w:lang w:eastAsia="zh-CN"/>
        </w:rPr>
        <w:t>据实</w:t>
      </w:r>
      <w:r>
        <w:rPr>
          <w:rFonts w:hint="eastAsia" w:eastAsia="仿宋_GB2312"/>
          <w:sz w:val="32"/>
          <w:szCs w:val="32"/>
        </w:rPr>
        <w:t>、调查分析等方法收集资料，整理汇总意见形成初步评审结果，再征求使用方意见，进行复核、分析、评议，形成正式自评报告。</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lang w:eastAsia="zh-CN"/>
        </w:rPr>
        <w:t>根据年初预算按要求申报，严格按照资金用途使用</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lang w:eastAsia="zh-CN"/>
        </w:rPr>
        <w:t>慰问金</w:t>
      </w:r>
      <w:r>
        <w:rPr>
          <w:rFonts w:eastAsia="仿宋_GB2312"/>
          <w:sz w:val="32"/>
          <w:szCs w:val="32"/>
        </w:rPr>
        <w:t>计划情况，县财政资金</w:t>
      </w:r>
      <w:r>
        <w:rPr>
          <w:rFonts w:hint="eastAsia" w:eastAsia="仿宋_GB2312"/>
          <w:sz w:val="32"/>
          <w:szCs w:val="32"/>
          <w:lang w:val="en-US" w:eastAsia="zh-CN"/>
        </w:rPr>
        <w:t>85.01万元</w:t>
      </w:r>
      <w:r>
        <w:rPr>
          <w:rFonts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r>
        <w:rPr>
          <w:rFonts w:eastAsia="仿宋_GB2312"/>
          <w:sz w:val="32"/>
          <w:szCs w:val="32"/>
        </w:rPr>
        <w:t>汇总统计截止评价时点该项目资金到位情况。县财政资金</w:t>
      </w:r>
      <w:r>
        <w:rPr>
          <w:rFonts w:hint="eastAsia" w:eastAsia="仿宋_GB2312"/>
          <w:sz w:val="32"/>
          <w:szCs w:val="32"/>
          <w:lang w:eastAsia="zh-CN"/>
        </w:rPr>
        <w:t>全部到位</w:t>
      </w:r>
      <w:r>
        <w:rPr>
          <w:rFonts w:hint="eastAsia" w:eastAsia="仿宋_GB2312"/>
          <w:sz w:val="32"/>
          <w:szCs w:val="32"/>
          <w:lang w:val="en-US" w:eastAsia="zh-CN"/>
        </w:rPr>
        <w:t>85.01万元</w:t>
      </w:r>
      <w:r>
        <w:rPr>
          <w:rFonts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3.资金使用。</w:t>
      </w:r>
      <w:r>
        <w:rPr>
          <w:rFonts w:eastAsia="仿宋_GB2312"/>
          <w:sz w:val="32"/>
          <w:szCs w:val="32"/>
        </w:rPr>
        <w:t>汇总统计截止评价时点该项目资金支出情况，</w:t>
      </w:r>
      <w:r>
        <w:rPr>
          <w:rFonts w:hint="eastAsia" w:eastAsia="仿宋_GB2312"/>
          <w:sz w:val="32"/>
          <w:szCs w:val="32"/>
          <w:lang w:eastAsia="zh-CN"/>
        </w:rPr>
        <w:t>保证</w:t>
      </w:r>
      <w:r>
        <w:rPr>
          <w:rFonts w:eastAsia="仿宋_GB2312"/>
          <w:sz w:val="32"/>
          <w:szCs w:val="32"/>
        </w:rPr>
        <w:t>资金使用的安全性、规范性及有效性，</w:t>
      </w:r>
      <w:r>
        <w:rPr>
          <w:rFonts w:hint="eastAsia" w:eastAsia="仿宋_GB2312"/>
          <w:sz w:val="32"/>
          <w:szCs w:val="32"/>
          <w:lang w:eastAsia="zh-CN"/>
        </w:rPr>
        <w:t>严格按照</w:t>
      </w:r>
      <w:r>
        <w:rPr>
          <w:rFonts w:eastAsia="仿宋_GB2312"/>
          <w:sz w:val="32"/>
          <w:szCs w:val="32"/>
        </w:rPr>
        <w:t>资金支付范围、支付标准、支付进度、支付依据等</w:t>
      </w:r>
      <w:r>
        <w:rPr>
          <w:rFonts w:hint="eastAsia" w:eastAsia="仿宋_GB2312"/>
          <w:sz w:val="32"/>
          <w:szCs w:val="32"/>
          <w:lang w:eastAsia="zh-CN"/>
        </w:rPr>
        <w:t>是</w:t>
      </w:r>
      <w:r>
        <w:rPr>
          <w:rFonts w:eastAsia="仿宋_GB2312"/>
          <w:sz w:val="32"/>
          <w:szCs w:val="32"/>
        </w:rPr>
        <w:t>合规合法、是与预算相符。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符合申领该项慰问的人群由双拥办审核，由分管领导和主要领导审查，报局党组会审议通过后进行入户慰问。</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eastAsia="仿宋_GB2312"/>
          <w:sz w:val="32"/>
          <w:szCs w:val="32"/>
          <w:lang w:eastAsia="zh-CN"/>
        </w:rPr>
        <w:t>本部门</w:t>
      </w:r>
      <w:r>
        <w:rPr>
          <w:rFonts w:eastAsia="仿宋_GB2312"/>
          <w:sz w:val="32"/>
          <w:szCs w:val="32"/>
        </w:rPr>
        <w:t>执行相关法律法规及项目管理制度</w:t>
      </w:r>
      <w:r>
        <w:rPr>
          <w:rFonts w:hint="eastAsia" w:eastAsia="仿宋_GB2312"/>
          <w:sz w:val="32"/>
          <w:szCs w:val="32"/>
          <w:lang w:eastAsia="zh-CN"/>
        </w:rPr>
        <w:t>进行管理</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lang w:eastAsia="zh-CN"/>
        </w:rPr>
        <w:t>本部门</w:t>
      </w:r>
      <w:r>
        <w:rPr>
          <w:rFonts w:eastAsia="仿宋_GB2312"/>
          <w:sz w:val="32"/>
          <w:szCs w:val="32"/>
        </w:rPr>
        <w:t>加强项目管理所采取的</w:t>
      </w:r>
      <w:r>
        <w:rPr>
          <w:rFonts w:hint="eastAsia" w:eastAsia="仿宋_GB2312"/>
          <w:sz w:val="32"/>
          <w:szCs w:val="32"/>
          <w:lang w:eastAsia="zh-CN"/>
        </w:rPr>
        <w:t>定期或不定期的方法对</w:t>
      </w:r>
      <w:r>
        <w:rPr>
          <w:rFonts w:eastAsia="仿宋_GB2312"/>
          <w:sz w:val="32"/>
          <w:szCs w:val="32"/>
        </w:rPr>
        <w:t>开展情况及实现的效果</w:t>
      </w:r>
      <w:r>
        <w:rPr>
          <w:rFonts w:hint="eastAsia" w:eastAsia="仿宋_GB2312"/>
          <w:sz w:val="32"/>
          <w:szCs w:val="32"/>
          <w:lang w:eastAsia="zh-CN"/>
        </w:rPr>
        <w:t>进行检查</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eastAsia="仿宋_GB2312"/>
          <w:sz w:val="32"/>
          <w:szCs w:val="32"/>
        </w:rPr>
        <w:t>包括项目完成数量、质量、时效、成本等情况，对照项目计划完成目标，对截止评价时点的任务量完成、质量标准、进度计划、成本控制目标的实现程度进行评价，并进行分析说明。</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40" w:lineRule="exact"/>
        <w:ind w:firstLine="640" w:firstLineChars="200"/>
        <w:rPr>
          <w:rFonts w:ascii="Times New Roman" w:hAnsi="Times New Roman" w:eastAsia="楷体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部门该项</w:t>
      </w:r>
      <w:r>
        <w:rPr>
          <w:rFonts w:hint="eastAsia" w:ascii="仿宋_GB2312" w:hAnsi="仿宋_GB2312" w:eastAsia="仿宋_GB2312" w:cs="仿宋_GB2312"/>
          <w:sz w:val="32"/>
          <w:szCs w:val="32"/>
        </w:rPr>
        <w:t>绩效评价等级为"良好"。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日常监管难</w:t>
      </w:r>
    </w:p>
    <w:p>
      <w:pPr>
        <w:spacing w:line="560" w:lineRule="exact"/>
        <w:ind w:firstLine="640" w:firstLineChars="200"/>
        <w:rPr>
          <w:rFonts w:eastAsia="楷体_GB2312"/>
          <w:sz w:val="32"/>
          <w:szCs w:val="32"/>
        </w:rPr>
      </w:pPr>
      <w:r>
        <w:rPr>
          <w:rFonts w:eastAsia="楷体_GB2312"/>
          <w:sz w:val="32"/>
          <w:szCs w:val="32"/>
        </w:rPr>
        <w:t>（三）相关建议。</w:t>
      </w:r>
    </w:p>
    <w:p>
      <w:pPr>
        <w:keepNext w:val="0"/>
        <w:keepLines w:val="0"/>
        <w:pageBreakBefore w:val="0"/>
        <w:widowControl w:val="0"/>
        <w:tabs>
          <w:tab w:val="left" w:pos="626"/>
        </w:tabs>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日常工作中做好减少和新增的优抚对象台账。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53C6649"/>
    <w:rsid w:val="068A1F6F"/>
    <w:rsid w:val="0F9C3A81"/>
    <w:rsid w:val="14DC5A23"/>
    <w:rsid w:val="20540EE8"/>
    <w:rsid w:val="2798104E"/>
    <w:rsid w:val="33B22CE5"/>
    <w:rsid w:val="3470624E"/>
    <w:rsid w:val="35872B01"/>
    <w:rsid w:val="47532CC1"/>
    <w:rsid w:val="4B135513"/>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3</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子青</cp:lastModifiedBy>
  <dcterms:modified xsi:type="dcterms:W3CDTF">2021-09-14T02:50:21Z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7BA78A8DE7D4442CAA022A0052B60192</vt:lpwstr>
  </property>
</Properties>
</file>