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方正小标宋_GBK"/>
          <w:sz w:val="44"/>
          <w:szCs w:val="44"/>
        </w:rPr>
      </w:pPr>
      <w:r>
        <w:rPr>
          <w:rFonts w:eastAsia="方正小标宋_GBK"/>
          <w:sz w:val="44"/>
          <w:szCs w:val="44"/>
        </w:rPr>
        <w:t>2020年度专项（项目）资金绩效自评报告</w:t>
      </w:r>
    </w:p>
    <w:p>
      <w:pPr>
        <w:spacing w:line="640" w:lineRule="exact"/>
        <w:jc w:val="center"/>
        <w:rPr>
          <w:sz w:val="32"/>
          <w:szCs w:val="32"/>
          <w:lang w:val="zh-CN"/>
        </w:rPr>
      </w:pPr>
      <w:r>
        <w:rPr>
          <w:rFonts w:eastAsia="方正楷体_GBK"/>
          <w:b/>
          <w:sz w:val="32"/>
          <w:szCs w:val="32"/>
        </w:rPr>
        <w:t>（</w:t>
      </w:r>
      <w:r>
        <w:rPr>
          <w:rFonts w:hint="eastAsia" w:eastAsia="方正楷体_GBK"/>
          <w:b/>
          <w:sz w:val="32"/>
          <w:szCs w:val="32"/>
        </w:rPr>
        <w:t>盐边</w:t>
      </w:r>
      <w:r>
        <w:rPr>
          <w:rFonts w:eastAsia="方正楷体_GBK"/>
          <w:b/>
          <w:sz w:val="32"/>
          <w:szCs w:val="32"/>
        </w:rPr>
        <w:t>县卫生健康局计划生育服务资金项目）</w:t>
      </w: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hint="eastAsia" w:eastAsia="楷体_GB2312"/>
          <w:sz w:val="32"/>
          <w:szCs w:val="32"/>
        </w:rPr>
      </w:pPr>
      <w:r>
        <w:rPr>
          <w:rFonts w:eastAsia="楷体_GB2312"/>
          <w:sz w:val="32"/>
          <w:szCs w:val="32"/>
        </w:rPr>
        <w:t>（一）项目基本情况。</w:t>
      </w:r>
    </w:p>
    <w:p>
      <w:pPr>
        <w:spacing w:line="560" w:lineRule="exact"/>
        <w:ind w:firstLine="640" w:firstLineChars="200"/>
        <w:rPr>
          <w:rFonts w:eastAsia="楷体_GB2312"/>
          <w:sz w:val="32"/>
          <w:szCs w:val="32"/>
        </w:rPr>
      </w:pPr>
      <w:r>
        <w:rPr>
          <w:rFonts w:hint="eastAsia" w:eastAsia="楷体_GB2312"/>
          <w:sz w:val="32"/>
          <w:szCs w:val="32"/>
        </w:rPr>
        <w:t>1.说明项目主管部门（单位）在该项目管理中的职能。</w:t>
      </w:r>
    </w:p>
    <w:p>
      <w:pPr>
        <w:spacing w:line="560" w:lineRule="exact"/>
        <w:ind w:firstLine="640" w:firstLineChars="200"/>
        <w:rPr>
          <w:rFonts w:hint="eastAsia" w:eastAsia="仿宋_GB2312"/>
          <w:sz w:val="32"/>
          <w:szCs w:val="32"/>
        </w:rPr>
      </w:pPr>
      <w:r>
        <w:rPr>
          <w:rFonts w:hint="eastAsia" w:eastAsia="仿宋_GB2312"/>
          <w:sz w:val="32"/>
          <w:szCs w:val="32"/>
        </w:rPr>
        <w:t>卫生健康局会同地方财政部门，按规定落实计划生育服务项目地方应负担资金，具体组织实施监督和绩效评价。</w:t>
      </w:r>
    </w:p>
    <w:p>
      <w:pPr>
        <w:spacing w:line="560" w:lineRule="exact"/>
        <w:ind w:firstLine="640" w:firstLineChars="200"/>
        <w:rPr>
          <w:rFonts w:hint="eastAsia" w:eastAsia="仿宋_GB2312"/>
          <w:sz w:val="32"/>
          <w:szCs w:val="32"/>
        </w:rPr>
      </w:pPr>
      <w:r>
        <w:rPr>
          <w:rFonts w:hint="eastAsia" w:eastAsia="仿宋_GB2312"/>
          <w:sz w:val="32"/>
          <w:szCs w:val="32"/>
        </w:rPr>
        <w:t>2.项目立项、资金申报的依据。</w:t>
      </w:r>
    </w:p>
    <w:p>
      <w:pPr>
        <w:spacing w:line="560" w:lineRule="exact"/>
        <w:ind w:firstLine="640" w:firstLineChars="200"/>
        <w:rPr>
          <w:rFonts w:hint="eastAsia" w:eastAsia="仿宋_GB2312"/>
          <w:sz w:val="32"/>
          <w:szCs w:val="32"/>
        </w:rPr>
      </w:pPr>
      <w:r>
        <w:rPr>
          <w:rFonts w:hint="eastAsia" w:eastAsia="仿宋_GB2312"/>
          <w:sz w:val="32"/>
          <w:szCs w:val="32"/>
        </w:rPr>
        <w:t>规范和加强中央和省级财政计划生育服务转移支付资金(以下简称转移支付资金)管理，提高资金使用效益，根据《中华人民共和国预算法》、《财政部国家卫生健康委计划生</w:t>
      </w:r>
    </w:p>
    <w:p>
      <w:pPr>
        <w:spacing w:line="560" w:lineRule="exact"/>
        <w:rPr>
          <w:rFonts w:hint="eastAsia" w:eastAsia="仿宋_GB2312"/>
          <w:sz w:val="32"/>
          <w:szCs w:val="32"/>
        </w:rPr>
      </w:pPr>
      <w:r>
        <w:rPr>
          <w:rFonts w:hint="eastAsia" w:eastAsia="仿宋_GB2312"/>
          <w:sz w:val="32"/>
          <w:szCs w:val="32"/>
        </w:rPr>
        <w:t>育服务转移支付管理办法》、《中共四川省委四川省人民政府关于全面实施预算绩效管理的实施意见》、《四川省人民政府关于改革完善省对下转移支付制度的意见》和《四川省人民政府办公厅关于印发四川省基本公共服务领域省与市县共同财政事权和支出责任划分改革方案的通知》等有关法律法规和政策要求。</w:t>
      </w:r>
    </w:p>
    <w:p>
      <w:pPr>
        <w:spacing w:line="560" w:lineRule="exact"/>
        <w:ind w:firstLine="630"/>
        <w:rPr>
          <w:rFonts w:hint="eastAsia" w:eastAsia="仿宋_GB2312"/>
          <w:sz w:val="32"/>
          <w:szCs w:val="32"/>
        </w:rPr>
      </w:pPr>
      <w:r>
        <w:rPr>
          <w:rFonts w:hint="eastAsia" w:eastAsia="仿宋_GB2312"/>
          <w:sz w:val="32"/>
          <w:szCs w:val="32"/>
        </w:rPr>
        <w:t>3.资金管理办法制定情况，资金支持具体项目的条件、范围与支持方式概况。</w:t>
      </w:r>
    </w:p>
    <w:p>
      <w:pPr>
        <w:spacing w:line="560" w:lineRule="exact"/>
        <w:ind w:firstLine="630"/>
        <w:rPr>
          <w:rFonts w:hint="eastAsia" w:eastAsia="仿宋_GB2312"/>
          <w:sz w:val="32"/>
          <w:szCs w:val="32"/>
        </w:rPr>
      </w:pPr>
      <w:r>
        <w:rPr>
          <w:rFonts w:hint="eastAsia" w:eastAsia="仿宋_GB2312"/>
          <w:sz w:val="32"/>
          <w:szCs w:val="32"/>
        </w:rPr>
        <w:t>根据《四川省计划生育服务转移支付管理办法》，由财政厅会同省卫生健康委通过共同财政事权转移支付下达各地，支持实施农村部分计划生育家庭奖励扶助补助资金,用于对符合条件的农村部分计划生育家庭实行奖励扶助;计划生育家庭特别扶助补助资金，用于对符合条件的城乡计划生育家庭实行特别扶助;计划生育“少生快富”工程补助资金，用于对符合条件的民族地区计划生育家庭给予一次性经济奖励;独生子女父母奖励补助资金，用于对符合条件的独生子女父母给予奖励</w:t>
      </w:r>
      <w:r>
        <w:rPr>
          <w:rFonts w:hint="eastAsia" w:eastAsia="仿宋_GB2312"/>
          <w:sz w:val="32"/>
          <w:szCs w:val="32"/>
          <w:lang w:eastAsia="zh-CN"/>
        </w:rPr>
        <w:t>；</w:t>
      </w:r>
      <w:r>
        <w:rPr>
          <w:rFonts w:hint="eastAsia" w:eastAsia="仿宋_GB2312"/>
          <w:sz w:val="32"/>
          <w:szCs w:val="32"/>
        </w:rPr>
        <w:t>计划生育特别扶助家庭住院护理保险补助资金，用于对计划生育特殊家庭给予住院护理保险补贴等。采取提前预拨与后期结算相结合的方式。按照预算法和预算管理有关规定，省级财政在收到中央政转移支付后30日内下达各地;在省人民代表大会批准预算后30日内正式将省级转移支付下达到各地，转移支付资金分配结果公开按照政府预算信息公开有关规定执行。各地要根据预算法有关要求，将提前下达的转移支付预算数编入本级政府预算，在收到上级转移支付资金后30日内将资金拨付到下级财政或项目承担单位。</w:t>
      </w:r>
    </w:p>
    <w:p>
      <w:pPr>
        <w:spacing w:line="560" w:lineRule="exact"/>
        <w:ind w:firstLine="630"/>
        <w:rPr>
          <w:rFonts w:hint="eastAsia" w:eastAsia="仿宋_GB2312"/>
          <w:sz w:val="32"/>
          <w:szCs w:val="32"/>
        </w:rPr>
      </w:pPr>
      <w:r>
        <w:rPr>
          <w:rFonts w:hint="eastAsia" w:eastAsia="仿宋_GB2312"/>
          <w:sz w:val="32"/>
          <w:szCs w:val="32"/>
        </w:rPr>
        <w:t>4.资金分配的原则及考虑因素。</w:t>
      </w:r>
    </w:p>
    <w:p>
      <w:pPr>
        <w:spacing w:line="560" w:lineRule="exact"/>
        <w:ind w:firstLine="630"/>
        <w:rPr>
          <w:rFonts w:hint="eastAsia" w:eastAsia="仿宋_GB2312"/>
          <w:sz w:val="32"/>
          <w:szCs w:val="32"/>
        </w:rPr>
      </w:pPr>
      <w:r>
        <w:rPr>
          <w:rFonts w:hint="eastAsia" w:eastAsia="仿宋_GB2312"/>
          <w:sz w:val="32"/>
          <w:szCs w:val="32"/>
        </w:rPr>
        <w:t>（1）原则。</w:t>
      </w:r>
    </w:p>
    <w:p>
      <w:pPr>
        <w:spacing w:line="560" w:lineRule="exact"/>
        <w:ind w:firstLine="630"/>
        <w:rPr>
          <w:rFonts w:hint="eastAsia" w:eastAsia="仿宋_GB2312"/>
          <w:sz w:val="32"/>
          <w:szCs w:val="32"/>
        </w:rPr>
      </w:pPr>
      <w:r>
        <w:rPr>
          <w:rFonts w:hint="eastAsia" w:eastAsia="仿宋_GB2312"/>
          <w:sz w:val="32"/>
          <w:szCs w:val="32"/>
        </w:rPr>
        <w:t>分类保障，分级负担。区分不同人群，分类制定补助政策,各级财政部门分级落实补助资金安排、拨付及管理责任。</w:t>
      </w:r>
    </w:p>
    <w:p>
      <w:pPr>
        <w:spacing w:line="560" w:lineRule="exact"/>
        <w:ind w:firstLine="630"/>
        <w:rPr>
          <w:rFonts w:hint="eastAsia" w:eastAsia="仿宋_GB2312"/>
          <w:sz w:val="32"/>
          <w:szCs w:val="32"/>
        </w:rPr>
      </w:pPr>
      <w:r>
        <w:rPr>
          <w:rFonts w:hint="eastAsia" w:eastAsia="仿宋_GB2312"/>
          <w:sz w:val="32"/>
          <w:szCs w:val="32"/>
        </w:rPr>
        <w:t>优化整合，统筹安排。整合项目内容，按照逐步调整完善生育政策、推进计划生育服务管理的要求统筹安排转移支付资金。</w:t>
      </w:r>
    </w:p>
    <w:p>
      <w:pPr>
        <w:spacing w:line="560" w:lineRule="exact"/>
        <w:ind w:firstLine="630"/>
        <w:rPr>
          <w:rFonts w:hint="eastAsia" w:eastAsia="仿宋_GB2312"/>
          <w:sz w:val="32"/>
          <w:szCs w:val="32"/>
        </w:rPr>
      </w:pPr>
      <w:r>
        <w:rPr>
          <w:rFonts w:hint="eastAsia" w:eastAsia="仿宋_GB2312"/>
          <w:sz w:val="32"/>
          <w:szCs w:val="32"/>
        </w:rPr>
        <w:t>讲求绩效，量效挂钩。转移支付资金实施全过程预算绩效管理，建立绩效评价结果与资金分配挂钩机制，提高转移支付资金使用效益。</w:t>
      </w:r>
    </w:p>
    <w:p>
      <w:pPr>
        <w:spacing w:line="560" w:lineRule="exact"/>
        <w:ind w:firstLine="630"/>
        <w:rPr>
          <w:rFonts w:hint="eastAsia" w:eastAsia="仿宋_GB2312"/>
          <w:sz w:val="32"/>
          <w:szCs w:val="32"/>
        </w:rPr>
      </w:pPr>
      <w:r>
        <w:rPr>
          <w:rFonts w:hint="eastAsia" w:eastAsia="仿宋_GB2312"/>
          <w:sz w:val="32"/>
          <w:szCs w:val="32"/>
        </w:rPr>
        <w:t>（2）因素。</w:t>
      </w:r>
    </w:p>
    <w:p>
      <w:pPr>
        <w:spacing w:line="560" w:lineRule="exact"/>
        <w:ind w:firstLine="630"/>
        <w:rPr>
          <w:rFonts w:eastAsia="仿宋_GB2312"/>
          <w:sz w:val="32"/>
          <w:szCs w:val="32"/>
        </w:rPr>
      </w:pPr>
      <w:r>
        <w:rPr>
          <w:rFonts w:hint="eastAsia" w:eastAsia="仿宋_GB2312"/>
          <w:sz w:val="32"/>
          <w:szCs w:val="32"/>
        </w:rPr>
        <w:t>农村部分计划生育家庭奖励扶助、计划生育家庭特别扶助、计划生育“少生快富”工程、独生子女父母奖励转移支付资金采用因素法分配，主要考虑目标人群数量、补助标准、分担比例、绩效考核等因素。某市、扩权县应拨付资金=预计本年目标人群数量</w:t>
      </w:r>
      <w:r>
        <w:rPr>
          <w:rFonts w:hint="eastAsia" w:ascii="仿宋_GB2312" w:eastAsia="仿宋_GB2312"/>
          <w:sz w:val="32"/>
          <w:szCs w:val="32"/>
        </w:rPr>
        <w:t>×</w:t>
      </w:r>
      <w:r>
        <w:rPr>
          <w:rFonts w:hint="eastAsia" w:eastAsia="仿宋_GB2312"/>
          <w:sz w:val="32"/>
          <w:szCs w:val="32"/>
        </w:rPr>
        <w:t>补助标准</w:t>
      </w:r>
      <w:r>
        <w:rPr>
          <w:rFonts w:hint="eastAsia" w:ascii="仿宋_GB2312" w:eastAsia="仿宋_GB2312"/>
          <w:sz w:val="32"/>
          <w:szCs w:val="32"/>
        </w:rPr>
        <w:t>×</w:t>
      </w:r>
      <w:r>
        <w:rPr>
          <w:rFonts w:hint="eastAsia" w:eastAsia="仿宋_GB2312"/>
          <w:sz w:val="32"/>
          <w:szCs w:val="32"/>
        </w:rPr>
        <w:t>各级分担比例，并结合绩效评价情况和上年实际目标人群数量进行结算(绩效因素权重原则上不低于5%)。</w:t>
      </w:r>
    </w:p>
    <w:p>
      <w:pPr>
        <w:spacing w:line="560" w:lineRule="exact"/>
        <w:ind w:firstLine="640" w:firstLineChars="200"/>
        <w:rPr>
          <w:rFonts w:hint="eastAsia" w:eastAsia="楷体_GB2312"/>
          <w:sz w:val="32"/>
          <w:szCs w:val="32"/>
        </w:rPr>
      </w:pPr>
      <w:r>
        <w:rPr>
          <w:rFonts w:eastAsia="楷体_GB2312"/>
          <w:sz w:val="32"/>
          <w:szCs w:val="32"/>
        </w:rPr>
        <w:t>（二）项目绩效目标。</w:t>
      </w:r>
    </w:p>
    <w:p>
      <w:pPr>
        <w:spacing w:line="560" w:lineRule="exact"/>
        <w:ind w:firstLine="640" w:firstLineChars="200"/>
        <w:rPr>
          <w:rFonts w:eastAsia="楷体_GB2312"/>
          <w:sz w:val="32"/>
          <w:szCs w:val="32"/>
        </w:rPr>
      </w:pPr>
      <w:r>
        <w:rPr>
          <w:rFonts w:hint="eastAsia" w:eastAsia="楷体_GB2312"/>
          <w:sz w:val="32"/>
          <w:szCs w:val="32"/>
        </w:rPr>
        <w:t>1.项目主要内容。</w:t>
      </w:r>
    </w:p>
    <w:p>
      <w:pPr>
        <w:spacing w:line="560" w:lineRule="exact"/>
        <w:ind w:firstLine="640" w:firstLineChars="200"/>
        <w:rPr>
          <w:rFonts w:hint="eastAsia" w:eastAsia="仿宋_GB2312"/>
          <w:sz w:val="32"/>
          <w:szCs w:val="32"/>
        </w:rPr>
      </w:pPr>
      <w:r>
        <w:rPr>
          <w:rFonts w:hint="eastAsia" w:eastAsia="仿宋_GB2312"/>
          <w:sz w:val="32"/>
          <w:szCs w:val="32"/>
        </w:rPr>
        <w:t>实施农村部分计划生育家庭奖励扶助、计划生育家庭特别扶助、计划生育“少生快富”工程、独生子女父母奖励金。</w:t>
      </w:r>
    </w:p>
    <w:p>
      <w:pPr>
        <w:spacing w:line="560" w:lineRule="exact"/>
        <w:ind w:firstLine="640" w:firstLineChars="200"/>
        <w:rPr>
          <w:rFonts w:hint="eastAsia" w:eastAsia="仿宋_GB2312"/>
          <w:sz w:val="32"/>
          <w:szCs w:val="32"/>
        </w:rPr>
      </w:pPr>
      <w:r>
        <w:rPr>
          <w:rFonts w:hint="eastAsia" w:eastAsia="仿宋_GB2312"/>
          <w:sz w:val="32"/>
          <w:szCs w:val="32"/>
        </w:rPr>
        <w:t>(1)“四权分离”管理机制运行情况。在计划生育服务项目实施过程中，严格实行了“四权分离”，县卫生健康局负责扶助对象的资格确认，财政部门负责资金管理，委托金融机构负责资金发放，纪委监察部门负责监督检查，形成了各部门各司其职，相互制约，相互监督的格局。按照计划生育服务项目工作规范，每年县卫生健康局核实确认本年度新增的奖励对象，财政局依据县卫生健康局报送的扶助对象进行资金拨付，委托金融机构进行资金发放。</w:t>
      </w:r>
    </w:p>
    <w:p>
      <w:pPr>
        <w:spacing w:line="560" w:lineRule="exact"/>
        <w:ind w:firstLine="640" w:firstLineChars="200"/>
        <w:rPr>
          <w:rFonts w:hint="eastAsia" w:eastAsia="仿宋_GB2312"/>
          <w:sz w:val="32"/>
          <w:szCs w:val="32"/>
        </w:rPr>
      </w:pPr>
      <w:r>
        <w:rPr>
          <w:rFonts w:hint="eastAsia"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hint="eastAsia" w:eastAsia="仿宋_GB2312"/>
          <w:sz w:val="32"/>
          <w:szCs w:val="32"/>
        </w:rPr>
        <w:t>2020年符合农村计划生育家庭奖励扶助制度的目标对象2449人(其中：国扶2318人，省扶131人）；计划生育家庭特别扶助制度的目标对象169人（其中：伤残家庭28人，死亡家庭141人）；计划生育家庭特别扶助制度（其它）的目标对象1911人（其中：二级6人，三级1905人）；“少生快富”工程奖励户0户；2020年符合独生子女父母奖励金的目标对象2020人。</w:t>
      </w:r>
    </w:p>
    <w:p>
      <w:pPr>
        <w:spacing w:line="560" w:lineRule="exact"/>
        <w:ind w:firstLine="640" w:firstLineChars="200"/>
        <w:rPr>
          <w:rFonts w:hint="eastAsia" w:eastAsia="仿宋_GB2312"/>
          <w:sz w:val="32"/>
          <w:szCs w:val="32"/>
        </w:rPr>
      </w:pPr>
      <w:r>
        <w:rPr>
          <w:rFonts w:hint="eastAsia" w:eastAsia="仿宋_GB2312"/>
          <w:sz w:val="32"/>
          <w:szCs w:val="32"/>
        </w:rPr>
        <w:t>3.分析评价申报内容是否与实际相符，申报目标是否合理可行。</w:t>
      </w:r>
    </w:p>
    <w:p>
      <w:pPr>
        <w:spacing w:line="560" w:lineRule="exact"/>
        <w:ind w:firstLine="640" w:firstLineChars="200"/>
        <w:rPr>
          <w:rFonts w:hint="eastAsia" w:eastAsia="仿宋_GB2312"/>
          <w:sz w:val="32"/>
          <w:szCs w:val="32"/>
        </w:rPr>
      </w:pPr>
      <w:r>
        <w:rPr>
          <w:rFonts w:hint="eastAsia" w:eastAsia="仿宋_GB2312"/>
          <w:sz w:val="32"/>
          <w:szCs w:val="32"/>
        </w:rPr>
        <w:t>根据开展计划生育服务项目工作情况分析，申报内容是与实际相符，申报目标是合理可行的。</w:t>
      </w:r>
    </w:p>
    <w:p>
      <w:pPr>
        <w:spacing w:line="560" w:lineRule="exact"/>
        <w:ind w:firstLine="640" w:firstLineChars="200"/>
        <w:rPr>
          <w:rFonts w:hint="eastAsia" w:eastAsia="楷体_GB2312"/>
          <w:sz w:val="32"/>
          <w:szCs w:val="32"/>
        </w:rPr>
      </w:pPr>
      <w:r>
        <w:rPr>
          <w:rFonts w:hint="eastAsia" w:eastAsia="楷体_GB2312"/>
          <w:sz w:val="32"/>
          <w:szCs w:val="32"/>
        </w:rPr>
        <w:t>（三）项目自评步骤及方法。</w:t>
      </w:r>
    </w:p>
    <w:p>
      <w:pPr>
        <w:spacing w:line="560" w:lineRule="exact"/>
        <w:ind w:firstLine="640" w:firstLineChars="200"/>
        <w:rPr>
          <w:rFonts w:hint="eastAsia"/>
        </w:rPr>
      </w:pPr>
      <w:r>
        <w:rPr>
          <w:rFonts w:eastAsia="仿宋_GB2312"/>
          <w:sz w:val="32"/>
          <w:szCs w:val="32"/>
        </w:rPr>
        <w:t>实施三项制度绩效评价，一是继续执行现行的计划生育三项制度策；二是通过“三级”审核、“三级”公示、群众举报、社会监督等措施，确保政策执行的公平性；三是直接补助，到户到人。由县级财政部门信息中心通过一卡通的形式，直接打卡到对象账上，简化手续，减少中间环节。严禁任何单位或个人截留挪用、虚报冒领奖励扶助金和以扣代罚等各种名目的违规行为，确保三项制度政策真正落实到每一个扶助对象。</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hint="eastAsia" w:eastAsia="仿宋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根据相关政策规定，卫生健康计划生育服务项目经费实行各级财政分级负担原则解决，783.7万元为中央、省级转移支付资金，属上级预算直达资金，不存在申报和批复；91.96万元为县级财政应配套资金，每年按照审核人数进行预算测算经费，报请县委政府批复同意后，由县财政局按程序给予拨付。</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中央、省级转移支付计划生育服务项目资金783.7万元；地方财政配套计划生育服务项目资金91.96万元。</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2019年12月30日，《省财政厅 省卫生健康委关于提前下达2020年计划生育四项制度中央和省级补助资金的通知 》（川财社〔2019〕142号），农村部分计划生育家庭奖励扶助资金180万元、计划生育家庭特别扶助资金472万元、独生子女父母奖励金3万元， 2020年7月23日，《财政厅省卫生健康委关于下达2020年卫生健康中央和省级补助资金(第二批)的通知 》（川财社〔2020〕80号），计划生育服务资金165.82万元。2020年10月26日县财政局下达91.96万元计划生育服务项目资金（盐财资行〔2020〕398 号）。所有项目资金根据预算法的有关要求和中央、省提出的“三保”要求，县级财政严格落实保障序列，在先保障人员工资和单位的基本运转，其次保证必要的民生支出前提下，再尽可能收到上级转移支付资金后30日内将资金拨付到项目承担单位。</w:t>
      </w:r>
    </w:p>
    <w:p>
      <w:pPr>
        <w:spacing w:line="560" w:lineRule="exact"/>
        <w:ind w:firstLine="643" w:firstLineChars="200"/>
        <w:rPr>
          <w:rFonts w:hint="eastAsia" w:eastAsia="仿宋_GB2312"/>
          <w:sz w:val="32"/>
          <w:szCs w:val="32"/>
        </w:rPr>
      </w:pPr>
      <w:r>
        <w:rPr>
          <w:rFonts w:eastAsia="仿宋_GB2312"/>
          <w:b/>
          <w:sz w:val="32"/>
          <w:szCs w:val="32"/>
        </w:rPr>
        <w:t>3.资金使用。</w:t>
      </w:r>
      <w:r>
        <w:rPr>
          <w:rFonts w:hint="eastAsia" w:eastAsia="仿宋_GB2312"/>
          <w:sz w:val="32"/>
          <w:szCs w:val="32"/>
        </w:rPr>
        <w:t>项目资金按照全面实施预算绩效管理的要求，强化绩效目标管理，做好绩效监控和绩效评价，并加强结果运用，确保项目资金在我县计划生育服务项目中用好、用活，提高转移支付资金配置效率和使用效益。县卫生健康局会同县财政建立健全绩效评价机制，对项目执行情况开展绩效评价。</w:t>
      </w:r>
    </w:p>
    <w:p>
      <w:pPr>
        <w:spacing w:line="560" w:lineRule="exact"/>
        <w:ind w:firstLine="640" w:firstLineChars="200"/>
        <w:rPr>
          <w:rFonts w:hint="eastAsia" w:eastAsia="仿宋_GB2312"/>
          <w:sz w:val="32"/>
          <w:szCs w:val="32"/>
        </w:rPr>
      </w:pPr>
      <w:r>
        <w:rPr>
          <w:rFonts w:hint="eastAsia" w:eastAsia="仿宋_GB2312"/>
          <w:sz w:val="32"/>
          <w:szCs w:val="32"/>
        </w:rPr>
        <w:t>2019年12月30日《省财政厅 省卫生健康委关于提前下达2020年计划生育四项制度中央和省级补助资金的通知》（川财社〔2019〕142号）计划生育转移支付资金655万元，《2020年卫生健康中央和省级补助资金(第二批)的通知 》（川财社〔2020〕80号）计划生育服务项目资金165.82万元，县级配套91.96万元。按照合理规划、科学论证、统筹分配、保障重点的原则，于2020年5月22日局党委会研究上半年计生特别扶助资金655万元；2021年4月30日研究计划生育服务资金165.82万元，2020年10月26日县级财政配套计划生育服务项目资金91.96万元（盐财资行〔2020〕398 号），均通过一卡通</w:t>
      </w:r>
      <w:r>
        <w:rPr>
          <w:rFonts w:eastAsia="仿宋_GB2312"/>
          <w:sz w:val="32"/>
          <w:szCs w:val="32"/>
        </w:rPr>
        <w:t>直接</w:t>
      </w:r>
      <w:r>
        <w:rPr>
          <w:rFonts w:hint="eastAsia" w:eastAsia="仿宋_GB2312"/>
          <w:sz w:val="32"/>
          <w:szCs w:val="32"/>
        </w:rPr>
        <w:t>支付</w:t>
      </w:r>
      <w:r>
        <w:rPr>
          <w:rFonts w:eastAsia="仿宋_GB2312"/>
          <w:sz w:val="32"/>
          <w:szCs w:val="32"/>
        </w:rPr>
        <w:t>到</w:t>
      </w:r>
      <w:r>
        <w:rPr>
          <w:rFonts w:hint="eastAsia" w:eastAsia="仿宋_GB2312"/>
          <w:sz w:val="32"/>
          <w:szCs w:val="32"/>
          <w:lang w:eastAsia="zh-CN"/>
        </w:rPr>
        <w:t>奖特扶</w:t>
      </w:r>
      <w:r>
        <w:rPr>
          <w:rFonts w:eastAsia="仿宋_GB2312"/>
          <w:sz w:val="32"/>
          <w:szCs w:val="32"/>
        </w:rPr>
        <w:t>对象账</w:t>
      </w:r>
      <w:r>
        <w:rPr>
          <w:rFonts w:hint="eastAsia" w:eastAsia="仿宋_GB2312"/>
          <w:sz w:val="32"/>
          <w:szCs w:val="32"/>
          <w:lang w:eastAsia="zh-CN"/>
        </w:rPr>
        <w:t>户</w:t>
      </w:r>
      <w:r>
        <w:rPr>
          <w:rFonts w:eastAsia="仿宋_GB2312"/>
          <w:sz w:val="32"/>
          <w:szCs w:val="32"/>
        </w:rPr>
        <w:t>上</w:t>
      </w:r>
      <w:r>
        <w:rPr>
          <w:rFonts w:hint="eastAsia"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sz w:val="32"/>
          <w:szCs w:val="32"/>
        </w:rPr>
        <w:t>县财政局、县卫生健康局严格按照财政预算和国库管理规定，制定资金管理办法，加强资金管理和规范预算执行管理，财务处理及时，会计核算规范。</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hint="eastAsia" w:eastAsia="楷体_GB2312"/>
          <w:sz w:val="32"/>
          <w:szCs w:val="32"/>
        </w:rPr>
      </w:pPr>
      <w:r>
        <w:rPr>
          <w:rFonts w:eastAsia="楷体_GB2312"/>
          <w:sz w:val="32"/>
          <w:szCs w:val="32"/>
        </w:rPr>
        <w:t>（一）项目组织架构及实施流程。</w:t>
      </w:r>
    </w:p>
    <w:p>
      <w:pPr>
        <w:spacing w:line="560" w:lineRule="exact"/>
        <w:ind w:firstLine="640" w:firstLineChars="200"/>
        <w:rPr>
          <w:rFonts w:eastAsia="仿宋_GB2312"/>
          <w:sz w:val="32"/>
          <w:szCs w:val="32"/>
        </w:rPr>
      </w:pPr>
      <w:r>
        <w:rPr>
          <w:rFonts w:hint="eastAsia" w:eastAsia="仿宋_GB2312"/>
          <w:sz w:val="32"/>
          <w:szCs w:val="32"/>
          <w:lang w:eastAsia="zh-CN"/>
        </w:rPr>
        <w:t>根据资金</w:t>
      </w:r>
      <w:r>
        <w:rPr>
          <w:rFonts w:hint="eastAsia" w:eastAsia="仿宋_GB2312"/>
          <w:sz w:val="32"/>
          <w:szCs w:val="32"/>
        </w:rPr>
        <w:t>分配原则和因素，由</w:t>
      </w:r>
      <w:r>
        <w:rPr>
          <w:rFonts w:hint="eastAsia" w:eastAsia="仿宋_GB2312"/>
          <w:sz w:val="32"/>
          <w:szCs w:val="32"/>
          <w:lang w:eastAsia="zh-CN"/>
        </w:rPr>
        <w:t>各乡镇在系统中申报，卫健局审核后，报经</w:t>
      </w:r>
      <w:r>
        <w:rPr>
          <w:rFonts w:hint="eastAsia" w:eastAsia="仿宋_GB2312"/>
          <w:sz w:val="32"/>
          <w:szCs w:val="32"/>
        </w:rPr>
        <w:t>局党委研究后，通过一卡通</w:t>
      </w:r>
      <w:r>
        <w:rPr>
          <w:rFonts w:eastAsia="仿宋_GB2312"/>
          <w:sz w:val="32"/>
          <w:szCs w:val="32"/>
        </w:rPr>
        <w:t>直接</w:t>
      </w:r>
      <w:r>
        <w:rPr>
          <w:rFonts w:hint="eastAsia" w:eastAsia="仿宋_GB2312"/>
          <w:sz w:val="32"/>
          <w:szCs w:val="32"/>
        </w:rPr>
        <w:t>支付</w:t>
      </w:r>
      <w:r>
        <w:rPr>
          <w:rFonts w:eastAsia="仿宋_GB2312"/>
          <w:sz w:val="32"/>
          <w:szCs w:val="32"/>
        </w:rPr>
        <w:t>到</w:t>
      </w:r>
      <w:r>
        <w:rPr>
          <w:rFonts w:hint="eastAsia" w:eastAsia="仿宋_GB2312"/>
          <w:sz w:val="32"/>
          <w:szCs w:val="32"/>
          <w:lang w:eastAsia="zh-CN"/>
        </w:rPr>
        <w:t>奖特扶</w:t>
      </w:r>
      <w:r>
        <w:rPr>
          <w:rFonts w:eastAsia="仿宋_GB2312"/>
          <w:sz w:val="32"/>
          <w:szCs w:val="32"/>
        </w:rPr>
        <w:t>对象账</w:t>
      </w:r>
      <w:r>
        <w:rPr>
          <w:rFonts w:hint="eastAsia" w:eastAsia="仿宋_GB2312"/>
          <w:sz w:val="32"/>
          <w:szCs w:val="32"/>
          <w:lang w:eastAsia="zh-CN"/>
        </w:rPr>
        <w:t>户</w:t>
      </w:r>
      <w:r>
        <w:rPr>
          <w:rFonts w:eastAsia="仿宋_GB2312"/>
          <w:sz w:val="32"/>
          <w:szCs w:val="32"/>
        </w:rPr>
        <w:t>上</w:t>
      </w:r>
      <w:r>
        <w:rPr>
          <w:rFonts w:hint="eastAsia" w:eastAsia="仿宋_GB2312"/>
          <w:sz w:val="32"/>
          <w:szCs w:val="32"/>
        </w:rPr>
        <w:t>。</w:t>
      </w:r>
    </w:p>
    <w:p>
      <w:pPr>
        <w:spacing w:line="560" w:lineRule="exact"/>
        <w:ind w:firstLine="640" w:firstLineChars="200"/>
        <w:rPr>
          <w:rFonts w:hint="eastAsia" w:eastAsia="仿宋_GB2312"/>
          <w:sz w:val="32"/>
          <w:szCs w:val="32"/>
        </w:rPr>
      </w:pPr>
      <w:r>
        <w:rPr>
          <w:rFonts w:eastAsia="楷体_GB2312"/>
          <w:sz w:val="32"/>
          <w:szCs w:val="32"/>
        </w:rPr>
        <w:t>（二）项目管理情况。</w:t>
      </w:r>
    </w:p>
    <w:p>
      <w:pPr>
        <w:spacing w:line="560" w:lineRule="exact"/>
        <w:ind w:firstLine="640" w:firstLineChars="200"/>
        <w:rPr>
          <w:rFonts w:eastAsia="仿宋_GB2312"/>
          <w:sz w:val="32"/>
          <w:szCs w:val="32"/>
        </w:rPr>
      </w:pPr>
      <w:r>
        <w:rPr>
          <w:rFonts w:hint="eastAsia" w:eastAsia="仿宋_GB2312"/>
          <w:sz w:val="32"/>
          <w:szCs w:val="32"/>
        </w:rPr>
        <w:t>根据《财政厅省卫生健康委 省医疗保障局 省中医药管理局关于印发基本公共卫生服务等4项补助资金管理办法的通知》（川财社〔2019〕76号）文件中《四川省计划生育服务转移支付管理办法》严格执行项目管理。</w:t>
      </w:r>
    </w:p>
    <w:p>
      <w:pPr>
        <w:spacing w:line="560" w:lineRule="exact"/>
        <w:ind w:firstLine="640" w:firstLineChars="200"/>
        <w:rPr>
          <w:rFonts w:hint="eastAsia" w:eastAsia="仿宋_GB2312"/>
          <w:sz w:val="32"/>
          <w:szCs w:val="32"/>
        </w:rPr>
      </w:pPr>
      <w:r>
        <w:rPr>
          <w:rFonts w:eastAsia="楷体_GB2312"/>
          <w:sz w:val="32"/>
          <w:szCs w:val="32"/>
        </w:rPr>
        <w:t>（三）项目监管情况。</w:t>
      </w:r>
      <w:r>
        <w:rPr>
          <w:rFonts w:eastAsia="仿宋_GB2312"/>
          <w:sz w:val="32"/>
          <w:szCs w:val="32"/>
        </w:rPr>
        <w:t>说明项目主管部门为加强项目管理所采取的监管手段、监管程序、监管工作开展情况及实现的效果等。</w:t>
      </w:r>
    </w:p>
    <w:p>
      <w:pPr>
        <w:spacing w:line="560" w:lineRule="exact"/>
        <w:ind w:firstLine="640" w:firstLineChars="200"/>
        <w:rPr>
          <w:rFonts w:eastAsia="仿宋_GB2312"/>
          <w:sz w:val="32"/>
          <w:szCs w:val="32"/>
        </w:rPr>
      </w:pPr>
      <w:r>
        <w:rPr>
          <w:rFonts w:hint="eastAsia" w:eastAsia="仿宋_GB2312"/>
          <w:sz w:val="32"/>
          <w:szCs w:val="32"/>
        </w:rPr>
        <w:t>卫生健康局根据需要对计划生育服务项目政策落实、资金分配和使用等进行绩效评价和监督检查。按照财政预算和国库管理有关规定，制定资金管理办法，加强资金管理，规范预算执行管理。补助资金原则上应在当年执行完毕，年度未支出的补助资金按财政部门结转结余资金管理有关规定管理。认真开展补助资金管理和使用情况监督检查，及时发现和纠正有关问题。各级部门（单位）和工作人员不得以任何形式挤占、挪用、截留补助资金;不得擅自扩大补助资金使用范围;不得违反规定分配或使用补助资金。</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hint="eastAsia" w:eastAsia="仿宋_GB2312"/>
          <w:sz w:val="32"/>
          <w:szCs w:val="32"/>
        </w:rPr>
      </w:pPr>
      <w:r>
        <w:rPr>
          <w:rFonts w:hint="eastAsia" w:eastAsia="仿宋_GB2312"/>
          <w:sz w:val="32"/>
          <w:szCs w:val="32"/>
        </w:rPr>
        <w:t>2020年符合农村计划生育家庭奖励扶助制度的目标对象2449人(其中：国扶2318人，省扶131人），标准960元/年；计划生育家庭特别扶助制度的目标对象169人（其中：伤残家庭28人，死亡家庭141人），标准伤残680元/月/人、死亡860元/月/人；计划生育家庭特别扶助制度（其它）的目标对象1912人（其中：二级6人，三级1905人），中央认定标准二级3600元/人/年、中央认定标准三级2400元/人/年、省级二级1200元/人/年；“少生快富”工程奖励户0户，标准3000元/户/年；2020年符合独生子女父母奖励金的目标对象2020人，标准60元/年/人。以上资金均在规定的时间内已全部发放到位。</w:t>
      </w:r>
    </w:p>
    <w:p>
      <w:pPr>
        <w:spacing w:line="560" w:lineRule="exact"/>
        <w:ind w:firstLine="640" w:firstLineChars="200"/>
        <w:rPr>
          <w:rFonts w:eastAsia="仿宋_GB2312"/>
          <w:sz w:val="32"/>
          <w:szCs w:val="32"/>
        </w:rPr>
      </w:pPr>
      <w:r>
        <w:rPr>
          <w:rFonts w:hint="eastAsia" w:eastAsia="仿宋_GB2312"/>
          <w:sz w:val="32"/>
          <w:szCs w:val="32"/>
        </w:rPr>
        <w:t>在计划生育家庭特别扶助制度（其它）人群资金发放中，由于乡镇工作人员未将死亡对象及时退出系统，导致1人2400元资金结余。下一步工作改进措施，加强乡镇工作人员的业务系统培训，增强工作责任心。</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hint="eastAsia" w:eastAsia="仿宋_GB2312"/>
          <w:sz w:val="32"/>
          <w:szCs w:val="32"/>
        </w:rPr>
      </w:pPr>
      <w:r>
        <w:rPr>
          <w:rFonts w:eastAsia="仿宋_GB2312"/>
          <w:sz w:val="32"/>
          <w:szCs w:val="32"/>
        </w:rPr>
        <w:t>从项目经济效益、社会效益、生态效益、可持续效益以及服务对象满意度等方面对项目效益进行全面分析评价。</w:t>
      </w:r>
    </w:p>
    <w:p>
      <w:pPr>
        <w:spacing w:line="560" w:lineRule="exact"/>
        <w:ind w:firstLine="640" w:firstLineChars="200"/>
        <w:rPr>
          <w:rFonts w:eastAsia="仿宋_GB2312"/>
          <w:sz w:val="32"/>
          <w:szCs w:val="32"/>
        </w:rPr>
      </w:pPr>
      <w:r>
        <w:rPr>
          <w:rFonts w:hint="eastAsia" w:eastAsia="仿宋_GB2312"/>
          <w:sz w:val="32"/>
          <w:szCs w:val="32"/>
        </w:rPr>
        <w:t>通过计划生育利益导向专项资金服务项目的实施，以利益导向方式对农村部分计划生育家庭、独生子女伤残死亡家庭等人群进行奖励扶持，有效地促进了基层计划生育工作的开展，提高了计划生育家庭对国家计生政策的满意度，融洽了干群关系。计划生育服务对象满意度为100%。</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2020年度计划生育服务项目专项资金进行了绩效自评，对项目概况、项目资金使用、管理、实施情况以及项目的绩效情况进行了总结，自</w:t>
      </w:r>
      <w:bookmarkStart w:id="0" w:name="_GoBack"/>
      <w:bookmarkEnd w:id="0"/>
      <w:r>
        <w:rPr>
          <w:rFonts w:hint="eastAsia" w:eastAsia="仿宋_GB2312"/>
          <w:sz w:val="32"/>
          <w:szCs w:val="32"/>
        </w:rPr>
        <w:t>评得分 97 分，自评结果为“优”。</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hint="eastAsia" w:eastAsia="仿宋_GB2312"/>
          <w:sz w:val="32"/>
          <w:szCs w:val="32"/>
        </w:rPr>
      </w:pPr>
      <w:r>
        <w:rPr>
          <w:rFonts w:hint="eastAsia" w:eastAsia="仿宋_GB2312"/>
          <w:sz w:val="32"/>
          <w:szCs w:val="32"/>
        </w:rPr>
        <w:t>新时期人口家庭工作面临着新形势、新任务，部分乡（镇）行政区划调整后，新接手工作的人员对相关业务及操作管理流程不熟悉，业务能力有待提升、服务管理力度不够等问题和困难。</w:t>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加大对各乡（镇）分管领导、基层工作人员的业务培训，提升系统操作、业务能力水平和服务管理力度。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32478"/>
    <w:rsid w:val="00056ACA"/>
    <w:rsid w:val="00077C5C"/>
    <w:rsid w:val="0008729A"/>
    <w:rsid w:val="000A59BF"/>
    <w:rsid w:val="000C48AB"/>
    <w:rsid w:val="000C5F5B"/>
    <w:rsid w:val="00184595"/>
    <w:rsid w:val="00205A02"/>
    <w:rsid w:val="0022399E"/>
    <w:rsid w:val="00256A89"/>
    <w:rsid w:val="00261F50"/>
    <w:rsid w:val="002A005B"/>
    <w:rsid w:val="003749F8"/>
    <w:rsid w:val="00437338"/>
    <w:rsid w:val="0048522E"/>
    <w:rsid w:val="004858FA"/>
    <w:rsid w:val="004B4416"/>
    <w:rsid w:val="004D40B2"/>
    <w:rsid w:val="00554F09"/>
    <w:rsid w:val="005A33D3"/>
    <w:rsid w:val="005A43F3"/>
    <w:rsid w:val="005C273E"/>
    <w:rsid w:val="005C5584"/>
    <w:rsid w:val="00614E3C"/>
    <w:rsid w:val="00651EDC"/>
    <w:rsid w:val="00664948"/>
    <w:rsid w:val="006E30F4"/>
    <w:rsid w:val="007A084C"/>
    <w:rsid w:val="007A7F80"/>
    <w:rsid w:val="007B3A7B"/>
    <w:rsid w:val="007C4273"/>
    <w:rsid w:val="00822F30"/>
    <w:rsid w:val="008563D1"/>
    <w:rsid w:val="009350D4"/>
    <w:rsid w:val="00A4593E"/>
    <w:rsid w:val="00AC1CF4"/>
    <w:rsid w:val="00AF66B5"/>
    <w:rsid w:val="00BA60A9"/>
    <w:rsid w:val="00C157D8"/>
    <w:rsid w:val="00C22052"/>
    <w:rsid w:val="00C366D5"/>
    <w:rsid w:val="00C44DEF"/>
    <w:rsid w:val="00C77CBC"/>
    <w:rsid w:val="00C85835"/>
    <w:rsid w:val="00CF1372"/>
    <w:rsid w:val="00D92CD2"/>
    <w:rsid w:val="00D963CD"/>
    <w:rsid w:val="00DC776F"/>
    <w:rsid w:val="00E96F9E"/>
    <w:rsid w:val="00EC1645"/>
    <w:rsid w:val="00EE44D1"/>
    <w:rsid w:val="00F3748E"/>
    <w:rsid w:val="00F4358C"/>
    <w:rsid w:val="00F66631"/>
    <w:rsid w:val="00FE59FC"/>
    <w:rsid w:val="213B5A1A"/>
    <w:rsid w:val="33B22CE5"/>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imes New Roman" w:hAnsi="Times New Roman" w:eastAsia="宋体" w:cs="Times New Roman"/>
      <w:kern w:val="2"/>
      <w:sz w:val="18"/>
      <w:szCs w:val="18"/>
    </w:rPr>
  </w:style>
  <w:style w:type="character" w:customStyle="1" w:styleId="7">
    <w:name w:val="页脚 Char"/>
    <w:basedOn w:val="5"/>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B7E8B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672</Words>
  <Characters>3831</Characters>
  <Lines>31</Lines>
  <Paragraphs>8</Paragraphs>
  <TotalTime>542</TotalTime>
  <ScaleCrop>false</ScaleCrop>
  <LinksUpToDate>false</LinksUpToDate>
  <CharactersWithSpaces>4495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谭继祥</cp:lastModifiedBy>
  <dcterms:modified xsi:type="dcterms:W3CDTF">2021-09-10T01:38:35Z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