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overflowPunct/>
        <w:bidi w:val="0"/>
        <w:spacing w:line="560" w:lineRule="exact"/>
        <w:rPr>
          <w:rFonts w:hint="eastAsia"/>
          <w:color w:val="auto"/>
          <w:lang w:val="en-US" w:eastAsia="zh-CN"/>
        </w:rPr>
      </w:pPr>
    </w:p>
    <w:p>
      <w:pPr>
        <w:keepNext w:val="0"/>
        <w:keepLines w:val="0"/>
        <w:pageBreakBefore w:val="0"/>
        <w:overflowPunct/>
        <w:bidi w:val="0"/>
        <w:spacing w:line="560" w:lineRule="exact"/>
        <w:jc w:val="center"/>
        <w:rPr>
          <w:rFonts w:hint="eastAsia" w:ascii="方正小标宋_GBK" w:hAnsi="方正小标宋_GBK" w:eastAsia="方正小标宋_GBK" w:cs="方正小标宋_GBK"/>
          <w:color w:val="auto"/>
          <w:sz w:val="38"/>
          <w:szCs w:val="38"/>
        </w:rPr>
      </w:pPr>
      <w:r>
        <w:rPr>
          <w:rFonts w:hint="eastAsia" w:ascii="方正小标宋_GBK" w:hAnsi="方正小标宋_GBK" w:eastAsia="方正小标宋_GBK" w:cs="方正小标宋_GBK"/>
          <w:color w:val="auto"/>
          <w:sz w:val="38"/>
          <w:szCs w:val="38"/>
          <w:lang w:eastAsia="zh-CN"/>
        </w:rPr>
        <w:t>共和乡</w:t>
      </w:r>
      <w:r>
        <w:rPr>
          <w:rFonts w:hint="eastAsia" w:ascii="方正小标宋_GBK" w:hAnsi="方正小标宋_GBK" w:eastAsia="方正小标宋_GBK" w:cs="方正小标宋_GBK"/>
          <w:color w:val="auto"/>
          <w:sz w:val="38"/>
          <w:szCs w:val="38"/>
        </w:rPr>
        <w:t>2020年度专项（项目）资金绩效自评报告</w:t>
      </w:r>
    </w:p>
    <w:p>
      <w:pPr>
        <w:keepNext w:val="0"/>
        <w:keepLines w:val="0"/>
        <w:pageBreakBefore w:val="0"/>
        <w:overflowPunct/>
        <w:bidi w:val="0"/>
        <w:spacing w:line="560" w:lineRule="exact"/>
        <w:jc w:val="center"/>
        <w:rPr>
          <w:rFonts w:eastAsia="方正楷体_GBK"/>
          <w:b/>
          <w:color w:val="auto"/>
          <w:sz w:val="32"/>
          <w:szCs w:val="32"/>
        </w:rPr>
      </w:pPr>
      <w:r>
        <w:rPr>
          <w:rFonts w:eastAsia="方正楷体_GBK"/>
          <w:b/>
          <w:color w:val="auto"/>
          <w:sz w:val="32"/>
          <w:szCs w:val="32"/>
        </w:rPr>
        <w:t>（</w:t>
      </w:r>
      <w:r>
        <w:rPr>
          <w:rFonts w:hint="eastAsia" w:eastAsia="方正楷体_GBK"/>
          <w:b/>
          <w:color w:val="auto"/>
          <w:sz w:val="32"/>
          <w:szCs w:val="32"/>
          <w:lang w:eastAsia="zh-CN"/>
        </w:rPr>
        <w:t>新型冠状病毒疫情防控</w:t>
      </w:r>
      <w:r>
        <w:rPr>
          <w:rFonts w:hint="eastAsia" w:eastAsia="方正楷体_GBK"/>
          <w:b/>
          <w:color w:val="auto"/>
          <w:sz w:val="32"/>
          <w:szCs w:val="32"/>
        </w:rPr>
        <w:t>经费</w:t>
      </w:r>
      <w:r>
        <w:rPr>
          <w:rFonts w:eastAsia="方正楷体_GBK"/>
          <w:b/>
          <w:color w:val="auto"/>
          <w:sz w:val="32"/>
          <w:szCs w:val="32"/>
        </w:rPr>
        <w:t>）</w:t>
      </w:r>
    </w:p>
    <w:p>
      <w:pPr>
        <w:keepNext w:val="0"/>
        <w:keepLines w:val="0"/>
        <w:pageBreakBefore w:val="0"/>
        <w:overflowPunct/>
        <w:bidi w:val="0"/>
        <w:spacing w:line="560" w:lineRule="exact"/>
        <w:rPr>
          <w:color w:val="auto"/>
          <w:sz w:val="32"/>
          <w:szCs w:val="32"/>
          <w:lang w:val="zh-CN"/>
        </w:rPr>
      </w:pP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一、项目概况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（一）项目基本情况</w:t>
      </w:r>
    </w:p>
    <w:p>
      <w:pPr>
        <w:keepNext w:val="0"/>
        <w:keepLines w:val="0"/>
        <w:pageBreakBefore w:val="0"/>
        <w:overflowPunct/>
        <w:bidi w:val="0"/>
        <w:spacing w:line="560" w:lineRule="exact"/>
        <w:ind w:firstLine="640" w:firstLineChars="200"/>
        <w:rPr>
          <w:rFonts w:hint="eastAsia" w:eastAsia="仿宋_GB2312"/>
          <w:color w:val="auto"/>
          <w:sz w:val="32"/>
          <w:szCs w:val="32"/>
          <w:lang w:val="en-US" w:eastAsia="zh-CN"/>
        </w:rPr>
      </w:pPr>
      <w:r>
        <w:rPr>
          <w:rFonts w:eastAsia="仿宋_GB2312"/>
          <w:color w:val="auto"/>
          <w:sz w:val="32"/>
          <w:szCs w:val="32"/>
        </w:rPr>
        <w:t>1.</w:t>
      </w:r>
      <w:r>
        <w:rPr>
          <w:rFonts w:hint="eastAsia" w:eastAsia="仿宋_GB2312"/>
          <w:color w:val="auto"/>
          <w:sz w:val="32"/>
          <w:szCs w:val="32"/>
        </w:rPr>
        <w:t>项目主管单位：盐边县</w:t>
      </w:r>
      <w:r>
        <w:rPr>
          <w:rFonts w:hint="eastAsia" w:eastAsia="仿宋_GB2312"/>
          <w:color w:val="auto"/>
          <w:sz w:val="32"/>
          <w:szCs w:val="32"/>
          <w:lang w:eastAsia="zh-CN"/>
        </w:rPr>
        <w:t>共和乡</w:t>
      </w:r>
      <w:r>
        <w:rPr>
          <w:rFonts w:hint="eastAsia" w:eastAsia="仿宋_GB2312"/>
          <w:color w:val="auto"/>
          <w:sz w:val="32"/>
          <w:szCs w:val="32"/>
        </w:rPr>
        <w:t>人民政府</w:t>
      </w:r>
      <w:r>
        <w:rPr>
          <w:rFonts w:hint="eastAsia" w:eastAsia="仿宋_GB2312"/>
          <w:color w:val="auto"/>
          <w:sz w:val="32"/>
          <w:szCs w:val="32"/>
          <w:lang w:eastAsia="zh-CN"/>
        </w:rPr>
        <w:t>。</w:t>
      </w:r>
    </w:p>
    <w:p>
      <w:pPr>
        <w:keepNext w:val="0"/>
        <w:keepLines w:val="0"/>
        <w:pageBreakBefore w:val="0"/>
        <w:overflowPunct/>
        <w:bidi w:val="0"/>
        <w:spacing w:line="560" w:lineRule="exact"/>
        <w:ind w:firstLine="800" w:firstLineChars="250"/>
        <w:rPr>
          <w:rFonts w:eastAsia="仿宋_GB2312"/>
          <w:color w:val="auto"/>
          <w:sz w:val="32"/>
          <w:szCs w:val="32"/>
        </w:rPr>
      </w:pPr>
      <w:r>
        <w:rPr>
          <w:rFonts w:hint="eastAsia" w:eastAsia="仿宋_GB2312"/>
          <w:color w:val="auto"/>
          <w:sz w:val="32"/>
          <w:szCs w:val="32"/>
          <w:lang w:eastAsia="zh-CN"/>
        </w:rPr>
        <w:t>项目主管单位</w:t>
      </w:r>
      <w:r>
        <w:rPr>
          <w:rFonts w:hint="eastAsia" w:eastAsia="仿宋_GB2312"/>
          <w:color w:val="auto"/>
          <w:sz w:val="32"/>
          <w:szCs w:val="32"/>
        </w:rPr>
        <w:t>牵头实施项目对该资金加强资金管理，确保专款专用，不得挪作他用</w:t>
      </w:r>
      <w:r>
        <w:rPr>
          <w:rFonts w:eastAsia="仿宋_GB2312"/>
          <w:color w:val="auto"/>
          <w:sz w:val="32"/>
          <w:szCs w:val="32"/>
        </w:rPr>
        <w:t>。</w:t>
      </w:r>
    </w:p>
    <w:p>
      <w:pPr>
        <w:keepNext w:val="0"/>
        <w:keepLines w:val="0"/>
        <w:pageBreakBefore w:val="0"/>
        <w:overflowPunct/>
        <w:bidi w:val="0"/>
        <w:spacing w:line="560" w:lineRule="exact"/>
        <w:ind w:firstLine="640" w:firstLineChars="200"/>
        <w:rPr>
          <w:rFonts w:hint="eastAsia" w:eastAsia="仿宋_GB2312"/>
          <w:color w:val="auto"/>
          <w:sz w:val="32"/>
          <w:szCs w:val="32"/>
          <w:lang w:eastAsia="zh-CN"/>
        </w:rPr>
      </w:pPr>
      <w:r>
        <w:rPr>
          <w:rFonts w:eastAsia="仿宋_GB2312"/>
          <w:color w:val="auto"/>
          <w:sz w:val="32"/>
          <w:szCs w:val="32"/>
        </w:rPr>
        <w:t>2. 项目立项、资金申报的依据</w:t>
      </w:r>
      <w:r>
        <w:rPr>
          <w:rFonts w:hint="eastAsia" w:eastAsia="仿宋_GB2312"/>
          <w:color w:val="auto"/>
          <w:sz w:val="32"/>
          <w:szCs w:val="32"/>
          <w:lang w:eastAsia="zh-CN"/>
        </w:rPr>
        <w:t>。</w:t>
      </w:r>
    </w:p>
    <w:p>
      <w:pPr>
        <w:keepNext w:val="0"/>
        <w:keepLines w:val="0"/>
        <w:pageBreakBefore w:val="0"/>
        <w:overflowPunct/>
        <w:bidi w:val="0"/>
        <w:spacing w:line="560" w:lineRule="exact"/>
        <w:ind w:firstLine="640" w:firstLineChars="200"/>
        <w:rPr>
          <w:rFonts w:hint="eastAsia" w:eastAsia="仿宋_GB2312"/>
          <w:color w:val="auto"/>
          <w:sz w:val="32"/>
          <w:szCs w:val="32"/>
        </w:rPr>
      </w:pPr>
      <w:r>
        <w:rPr>
          <w:rFonts w:hint="eastAsia" w:eastAsia="仿宋_GB2312"/>
          <w:color w:val="auto"/>
          <w:sz w:val="32"/>
          <w:szCs w:val="32"/>
        </w:rPr>
        <w:t>根据</w:t>
      </w:r>
      <w:r>
        <w:rPr>
          <w:rFonts w:hint="eastAsia" w:eastAsia="仿宋_GB2312"/>
          <w:color w:val="auto"/>
          <w:sz w:val="32"/>
          <w:szCs w:val="32"/>
          <w:lang w:eastAsia="zh-CN"/>
        </w:rPr>
        <w:t>《</w:t>
      </w:r>
      <w:r>
        <w:rPr>
          <w:rFonts w:hint="eastAsia" w:eastAsia="仿宋_GB2312"/>
          <w:color w:val="auto"/>
          <w:sz w:val="32"/>
          <w:szCs w:val="32"/>
        </w:rPr>
        <w:t>关于下达新型冠状病毒感染的肺炎疫情防控相关工作保障经费</w:t>
      </w:r>
      <w:r>
        <w:rPr>
          <w:rFonts w:hint="eastAsia" w:eastAsia="仿宋_GB2312"/>
          <w:color w:val="auto"/>
          <w:sz w:val="32"/>
          <w:szCs w:val="32"/>
          <w:lang w:eastAsia="zh-CN"/>
        </w:rPr>
        <w:t>》（</w:t>
      </w:r>
      <w:r>
        <w:rPr>
          <w:rFonts w:hint="eastAsia" w:eastAsia="仿宋_GB2312"/>
          <w:color w:val="auto"/>
          <w:sz w:val="32"/>
          <w:szCs w:val="32"/>
        </w:rPr>
        <w:t>盐财资预〔2020〕8号</w:t>
      </w:r>
      <w:r>
        <w:rPr>
          <w:rFonts w:hint="eastAsia" w:eastAsia="仿宋_GB2312"/>
          <w:color w:val="auto"/>
          <w:sz w:val="32"/>
          <w:szCs w:val="32"/>
          <w:lang w:eastAsia="zh-CN"/>
        </w:rPr>
        <w:t>）</w:t>
      </w:r>
      <w:r>
        <w:rPr>
          <w:rFonts w:hint="eastAsia" w:eastAsia="仿宋_GB2312"/>
          <w:color w:val="auto"/>
          <w:sz w:val="32"/>
          <w:szCs w:val="32"/>
        </w:rPr>
        <w:t>文件</w:t>
      </w:r>
      <w:r>
        <w:rPr>
          <w:rFonts w:hint="eastAsia" w:eastAsia="仿宋_GB2312"/>
          <w:color w:val="auto"/>
          <w:sz w:val="32"/>
          <w:szCs w:val="32"/>
          <w:lang w:eastAsia="zh-CN"/>
        </w:rPr>
        <w:t>下达经费</w:t>
      </w:r>
      <w:r>
        <w:rPr>
          <w:rFonts w:hint="eastAsia" w:eastAsia="仿宋_GB2312"/>
          <w:color w:val="auto"/>
          <w:sz w:val="32"/>
          <w:szCs w:val="32"/>
          <w:lang w:val="en-US" w:eastAsia="zh-CN"/>
        </w:rPr>
        <w:t>2万元</w:t>
      </w:r>
      <w:r>
        <w:rPr>
          <w:rFonts w:hint="eastAsia" w:eastAsia="仿宋_GB2312"/>
          <w:color w:val="auto"/>
          <w:sz w:val="32"/>
          <w:szCs w:val="32"/>
        </w:rPr>
        <w:t>。</w:t>
      </w:r>
    </w:p>
    <w:p>
      <w:pPr>
        <w:keepNext w:val="0"/>
        <w:keepLines w:val="0"/>
        <w:pageBreakBefore w:val="0"/>
        <w:overflowPunct/>
        <w:bidi w:val="0"/>
        <w:spacing w:line="560" w:lineRule="exact"/>
        <w:ind w:firstLine="640" w:firstLineChars="200"/>
        <w:rPr>
          <w:rFonts w:hint="eastAsia" w:eastAsia="仿宋_GB2312"/>
          <w:color w:val="auto"/>
          <w:sz w:val="32"/>
          <w:szCs w:val="32"/>
        </w:rPr>
      </w:pPr>
      <w:r>
        <w:rPr>
          <w:rFonts w:hint="eastAsia" w:eastAsia="仿宋_GB2312"/>
          <w:color w:val="auto"/>
          <w:sz w:val="32"/>
          <w:szCs w:val="32"/>
        </w:rPr>
        <w:t>根据</w:t>
      </w:r>
      <w:r>
        <w:rPr>
          <w:rFonts w:hint="eastAsia" w:eastAsia="仿宋_GB2312"/>
          <w:color w:val="auto"/>
          <w:sz w:val="32"/>
          <w:szCs w:val="32"/>
          <w:lang w:eastAsia="zh-CN"/>
        </w:rPr>
        <w:t>《</w:t>
      </w:r>
      <w:r>
        <w:rPr>
          <w:rFonts w:hint="eastAsia" w:eastAsia="仿宋_GB2312"/>
          <w:color w:val="auto"/>
          <w:sz w:val="32"/>
          <w:szCs w:val="32"/>
        </w:rPr>
        <w:t>关于下达新型冠状病毒疫情防控经费</w:t>
      </w:r>
      <w:r>
        <w:rPr>
          <w:rFonts w:hint="eastAsia" w:eastAsia="仿宋_GB2312"/>
          <w:color w:val="auto"/>
          <w:sz w:val="32"/>
          <w:szCs w:val="32"/>
          <w:lang w:eastAsia="zh-CN"/>
        </w:rPr>
        <w:t>》（</w:t>
      </w:r>
      <w:r>
        <w:rPr>
          <w:rFonts w:hint="eastAsia" w:eastAsia="仿宋_GB2312"/>
          <w:color w:val="auto"/>
          <w:sz w:val="32"/>
          <w:szCs w:val="32"/>
        </w:rPr>
        <w:t>盐财资预〔2020〕9号</w:t>
      </w:r>
      <w:r>
        <w:rPr>
          <w:rFonts w:hint="eastAsia" w:eastAsia="仿宋_GB2312"/>
          <w:color w:val="auto"/>
          <w:sz w:val="32"/>
          <w:szCs w:val="32"/>
          <w:lang w:eastAsia="zh-CN"/>
        </w:rPr>
        <w:t>）</w:t>
      </w:r>
      <w:r>
        <w:rPr>
          <w:rFonts w:hint="eastAsia" w:eastAsia="仿宋_GB2312"/>
          <w:color w:val="auto"/>
          <w:sz w:val="32"/>
          <w:szCs w:val="32"/>
        </w:rPr>
        <w:t>文件</w:t>
      </w:r>
      <w:r>
        <w:rPr>
          <w:rFonts w:hint="eastAsia" w:eastAsia="仿宋_GB2312"/>
          <w:color w:val="auto"/>
          <w:sz w:val="32"/>
          <w:szCs w:val="32"/>
          <w:lang w:eastAsia="zh-CN"/>
        </w:rPr>
        <w:t>下达经费</w:t>
      </w:r>
      <w:r>
        <w:rPr>
          <w:rFonts w:hint="eastAsia" w:eastAsia="仿宋_GB2312"/>
          <w:color w:val="auto"/>
          <w:sz w:val="32"/>
          <w:szCs w:val="32"/>
          <w:lang w:val="en-US" w:eastAsia="zh-CN"/>
        </w:rPr>
        <w:t>3万元</w:t>
      </w:r>
      <w:r>
        <w:rPr>
          <w:rFonts w:hint="eastAsia" w:eastAsia="仿宋_GB2312"/>
          <w:color w:val="auto"/>
          <w:sz w:val="32"/>
          <w:szCs w:val="32"/>
        </w:rPr>
        <w:t>。</w:t>
      </w:r>
    </w:p>
    <w:p>
      <w:pPr>
        <w:keepNext w:val="0"/>
        <w:keepLines w:val="0"/>
        <w:pageBreakBefore w:val="0"/>
        <w:overflowPunct/>
        <w:bidi w:val="0"/>
        <w:spacing w:line="560" w:lineRule="exact"/>
        <w:ind w:firstLine="640" w:firstLineChars="200"/>
        <w:rPr>
          <w:rFonts w:hint="eastAsia" w:eastAsia="仿宋_GB2312"/>
          <w:color w:val="auto"/>
          <w:sz w:val="32"/>
          <w:szCs w:val="32"/>
          <w:lang w:val="en-US" w:eastAsia="zh-CN"/>
        </w:rPr>
      </w:pPr>
      <w:r>
        <w:rPr>
          <w:rFonts w:eastAsia="仿宋_GB2312"/>
          <w:color w:val="auto"/>
          <w:sz w:val="32"/>
          <w:szCs w:val="32"/>
        </w:rPr>
        <w:t>3. 资金管理办法制定情况，资金支持具体项目的条件、范围与支持方式概况</w:t>
      </w:r>
      <w:r>
        <w:rPr>
          <w:rFonts w:hint="eastAsia" w:eastAsia="仿宋_GB2312"/>
          <w:color w:val="auto"/>
          <w:sz w:val="32"/>
          <w:szCs w:val="32"/>
          <w:lang w:val="en-US" w:eastAsia="zh-CN"/>
        </w:rPr>
        <w:t>.</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该资金由县财政局下达预算到盐边县</w:t>
      </w:r>
      <w:r>
        <w:rPr>
          <w:rFonts w:hint="eastAsia" w:eastAsia="仿宋_GB2312"/>
          <w:color w:val="auto"/>
          <w:sz w:val="32"/>
          <w:szCs w:val="32"/>
          <w:lang w:eastAsia="zh-CN"/>
        </w:rPr>
        <w:t>共和乡</w:t>
      </w:r>
      <w:r>
        <w:rPr>
          <w:rFonts w:hint="eastAsia" w:eastAsia="仿宋_GB2312"/>
          <w:color w:val="auto"/>
          <w:sz w:val="32"/>
          <w:szCs w:val="32"/>
        </w:rPr>
        <w:t>人民政府进行核算。</w:t>
      </w:r>
    </w:p>
    <w:p>
      <w:pPr>
        <w:keepNext w:val="0"/>
        <w:keepLines w:val="0"/>
        <w:pageBreakBefore w:val="0"/>
        <w:overflowPunct/>
        <w:bidi w:val="0"/>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rPr>
        <w:t>资金支付</w:t>
      </w:r>
      <w:r>
        <w:rPr>
          <w:rFonts w:hint="eastAsia" w:eastAsia="仿宋_GB2312"/>
          <w:color w:val="auto"/>
          <w:sz w:val="32"/>
          <w:szCs w:val="32"/>
          <w:lang w:eastAsia="zh-CN"/>
        </w:rPr>
        <w:t>范围</w:t>
      </w:r>
      <w:r>
        <w:rPr>
          <w:rFonts w:hint="eastAsia" w:eastAsia="仿宋_GB2312"/>
          <w:color w:val="auto"/>
          <w:sz w:val="32"/>
          <w:szCs w:val="32"/>
        </w:rPr>
        <w:t>：</w:t>
      </w:r>
      <w:r>
        <w:rPr>
          <w:rFonts w:hint="eastAsia" w:eastAsia="仿宋_GB2312"/>
          <w:color w:val="auto"/>
          <w:sz w:val="32"/>
          <w:szCs w:val="32"/>
          <w:lang w:eastAsia="zh-CN"/>
        </w:rPr>
        <w:t>购买防疫物资、广告宣传及</w:t>
      </w:r>
      <w:r>
        <w:rPr>
          <w:rFonts w:hint="eastAsia" w:eastAsia="仿宋_GB2312"/>
          <w:color w:val="auto"/>
          <w:sz w:val="32"/>
          <w:szCs w:val="32"/>
        </w:rPr>
        <w:t>新型冠状病毒疫情防控</w:t>
      </w:r>
      <w:r>
        <w:rPr>
          <w:rFonts w:hint="eastAsia" w:eastAsia="仿宋_GB2312"/>
          <w:color w:val="auto"/>
          <w:sz w:val="32"/>
          <w:szCs w:val="32"/>
          <w:lang w:eastAsia="zh-CN"/>
        </w:rPr>
        <w:t>相关费用。</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 xml:space="preserve"> 4.资金分配的原则</w:t>
      </w:r>
      <w:r>
        <w:rPr>
          <w:rFonts w:hint="eastAsia" w:eastAsia="仿宋_GB2312"/>
          <w:color w:val="auto"/>
          <w:sz w:val="32"/>
          <w:szCs w:val="32"/>
          <w:lang w:eastAsia="zh-CN"/>
        </w:rPr>
        <w:t>及</w:t>
      </w:r>
      <w:r>
        <w:rPr>
          <w:rFonts w:hint="eastAsia" w:eastAsia="仿宋_GB2312"/>
          <w:color w:val="auto"/>
          <w:sz w:val="32"/>
          <w:szCs w:val="32"/>
        </w:rPr>
        <w:t>考虑因素。</w:t>
      </w:r>
    </w:p>
    <w:p>
      <w:pPr>
        <w:keepNext w:val="0"/>
        <w:keepLines w:val="0"/>
        <w:pageBreakBefore w:val="0"/>
        <w:overflowPunct/>
        <w:bidi w:val="0"/>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lang w:eastAsia="zh-CN"/>
        </w:rPr>
        <w:t>合理安排工作经费，确保专款专用，考虑因素以疫情防控宣传为主。</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（二）项目绩效目标</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1.项目主要内容</w:t>
      </w:r>
      <w:r>
        <w:rPr>
          <w:rFonts w:hint="eastAsia" w:eastAsia="仿宋_GB2312"/>
          <w:color w:val="auto"/>
          <w:sz w:val="32"/>
          <w:szCs w:val="32"/>
        </w:rPr>
        <w:t>：</w:t>
      </w:r>
      <w:r>
        <w:rPr>
          <w:rFonts w:hint="eastAsia" w:eastAsia="仿宋_GB2312"/>
          <w:color w:val="auto"/>
          <w:sz w:val="32"/>
          <w:szCs w:val="32"/>
          <w:lang w:eastAsia="zh-CN"/>
        </w:rPr>
        <w:t>新型冠状病毒疫情防控</w:t>
      </w:r>
      <w:r>
        <w:rPr>
          <w:rFonts w:hint="eastAsia" w:eastAsia="仿宋_GB2312"/>
          <w:color w:val="auto"/>
          <w:sz w:val="32"/>
          <w:szCs w:val="32"/>
        </w:rPr>
        <w:t>经费。</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2.项目应实现的具体绩效目标</w:t>
      </w:r>
      <w:r>
        <w:rPr>
          <w:rFonts w:hint="eastAsia" w:eastAsia="仿宋_GB2312"/>
          <w:color w:val="auto"/>
          <w:sz w:val="32"/>
          <w:szCs w:val="32"/>
        </w:rPr>
        <w:t>：</w:t>
      </w:r>
      <w:r>
        <w:rPr>
          <w:rFonts w:hint="eastAsia" w:eastAsia="仿宋_GB2312"/>
          <w:color w:val="auto"/>
          <w:sz w:val="32"/>
          <w:szCs w:val="32"/>
          <w:lang w:eastAsia="zh-CN"/>
        </w:rPr>
        <w:t>防疫物资、广告宣传及</w:t>
      </w:r>
      <w:r>
        <w:rPr>
          <w:rFonts w:hint="eastAsia" w:eastAsia="仿宋_GB2312"/>
          <w:color w:val="auto"/>
          <w:sz w:val="32"/>
          <w:szCs w:val="32"/>
        </w:rPr>
        <w:t>新型冠状病毒疫情防控</w:t>
      </w:r>
      <w:r>
        <w:rPr>
          <w:rFonts w:hint="eastAsia" w:eastAsia="仿宋_GB2312"/>
          <w:color w:val="auto"/>
          <w:sz w:val="32"/>
          <w:szCs w:val="32"/>
          <w:lang w:eastAsia="zh-CN"/>
        </w:rPr>
        <w:t>相关工作</w:t>
      </w:r>
      <w:r>
        <w:rPr>
          <w:rFonts w:hint="eastAsia" w:eastAsia="仿宋_GB2312"/>
          <w:color w:val="auto"/>
          <w:sz w:val="32"/>
          <w:szCs w:val="32"/>
        </w:rPr>
        <w:t>。</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该资金申报内容与实际相符，申报目标合理可行</w:t>
      </w:r>
      <w:r>
        <w:rPr>
          <w:rFonts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（三）项目自评步骤及方法</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由</w:t>
      </w:r>
      <w:r>
        <w:rPr>
          <w:rFonts w:hint="eastAsia" w:eastAsia="仿宋_GB2312"/>
          <w:color w:val="auto"/>
          <w:sz w:val="32"/>
          <w:szCs w:val="32"/>
          <w:lang w:eastAsia="zh-CN"/>
        </w:rPr>
        <w:t>财政所</w:t>
      </w:r>
      <w:r>
        <w:rPr>
          <w:rFonts w:hint="eastAsia" w:eastAsia="仿宋_GB2312"/>
          <w:color w:val="auto"/>
          <w:sz w:val="32"/>
          <w:szCs w:val="32"/>
        </w:rPr>
        <w:t>草拟自评报告，</w:t>
      </w:r>
      <w:r>
        <w:rPr>
          <w:rFonts w:hint="eastAsia" w:eastAsia="仿宋_GB2312"/>
          <w:color w:val="auto"/>
          <w:sz w:val="32"/>
          <w:szCs w:val="32"/>
          <w:lang w:eastAsia="zh-CN"/>
        </w:rPr>
        <w:t>经分管领导审核后再</w:t>
      </w:r>
      <w:r>
        <w:rPr>
          <w:rFonts w:hint="eastAsia" w:eastAsia="仿宋_GB2312"/>
          <w:color w:val="auto"/>
          <w:sz w:val="32"/>
          <w:szCs w:val="32"/>
        </w:rPr>
        <w:t>报</w:t>
      </w:r>
      <w:r>
        <w:rPr>
          <w:rFonts w:hint="eastAsia" w:eastAsia="仿宋_GB2312"/>
          <w:color w:val="auto"/>
          <w:sz w:val="32"/>
          <w:szCs w:val="32"/>
          <w:lang w:eastAsia="zh-CN"/>
        </w:rPr>
        <w:t>单位负责人</w:t>
      </w:r>
      <w:r>
        <w:rPr>
          <w:rFonts w:hint="eastAsia" w:eastAsia="仿宋_GB2312"/>
          <w:color w:val="auto"/>
          <w:sz w:val="32"/>
          <w:szCs w:val="32"/>
        </w:rPr>
        <w:t>审阅后</w:t>
      </w:r>
      <w:r>
        <w:rPr>
          <w:rFonts w:hint="eastAsia" w:eastAsia="仿宋_GB2312"/>
          <w:color w:val="auto"/>
          <w:sz w:val="32"/>
          <w:szCs w:val="32"/>
          <w:lang w:eastAsia="zh-CN"/>
        </w:rPr>
        <w:t>再</w:t>
      </w:r>
      <w:r>
        <w:rPr>
          <w:rFonts w:hint="eastAsia" w:eastAsia="仿宋_GB2312"/>
          <w:color w:val="auto"/>
          <w:sz w:val="32"/>
          <w:szCs w:val="32"/>
        </w:rPr>
        <w:t>报送</w:t>
      </w:r>
      <w:r>
        <w:rPr>
          <w:rFonts w:hint="eastAsia" w:eastAsia="仿宋_GB2312"/>
          <w:color w:val="auto"/>
          <w:sz w:val="32"/>
          <w:szCs w:val="32"/>
          <w:lang w:eastAsia="zh-CN"/>
        </w:rPr>
        <w:t>财政局</w:t>
      </w:r>
      <w:r>
        <w:rPr>
          <w:rFonts w:hint="eastAsia" w:eastAsia="仿宋_GB2312"/>
          <w:color w:val="auto"/>
          <w:sz w:val="32"/>
          <w:szCs w:val="32"/>
        </w:rPr>
        <w:t>。我单位自评分数</w:t>
      </w:r>
      <w:r>
        <w:rPr>
          <w:rFonts w:hint="eastAsia" w:eastAsia="仿宋_GB2312"/>
          <w:color w:val="auto"/>
          <w:sz w:val="32"/>
          <w:szCs w:val="32"/>
          <w:lang w:val="en-US" w:eastAsia="zh-CN"/>
        </w:rPr>
        <w:t>100</w:t>
      </w:r>
      <w:r>
        <w:rPr>
          <w:rFonts w:hint="eastAsia" w:eastAsia="仿宋_GB2312"/>
          <w:color w:val="auto"/>
          <w:sz w:val="32"/>
          <w:szCs w:val="32"/>
        </w:rPr>
        <w:t>分。</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二、项目资金申报及使用情况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（一）项目资金申报及批复情况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w:t>
      </w:r>
      <w:r>
        <w:rPr>
          <w:rFonts w:hint="eastAsia" w:eastAsia="仿宋_GB2312"/>
          <w:color w:val="auto"/>
          <w:sz w:val="32"/>
          <w:szCs w:val="32"/>
          <w:lang w:eastAsia="zh-CN"/>
        </w:rPr>
        <w:t>通过</w:t>
      </w:r>
      <w:r>
        <w:rPr>
          <w:rFonts w:hint="eastAsia" w:eastAsia="仿宋_GB2312"/>
          <w:color w:val="auto"/>
          <w:sz w:val="32"/>
          <w:szCs w:val="32"/>
        </w:rPr>
        <w:t>县财政局下达</w:t>
      </w:r>
      <w:r>
        <w:rPr>
          <w:rFonts w:hint="eastAsia" w:eastAsia="仿宋_GB2312"/>
          <w:color w:val="auto"/>
          <w:sz w:val="32"/>
          <w:szCs w:val="32"/>
          <w:lang w:eastAsia="zh-CN"/>
        </w:rPr>
        <w:t>到我单位后</w:t>
      </w:r>
      <w:r>
        <w:rPr>
          <w:rFonts w:hint="eastAsia" w:eastAsia="仿宋_GB2312"/>
          <w:color w:val="auto"/>
          <w:sz w:val="32"/>
          <w:szCs w:val="32"/>
        </w:rPr>
        <w:t>，</w:t>
      </w:r>
      <w:r>
        <w:rPr>
          <w:rFonts w:hint="eastAsia" w:eastAsia="仿宋_GB2312"/>
          <w:color w:val="auto"/>
          <w:sz w:val="32"/>
          <w:szCs w:val="32"/>
          <w:lang w:eastAsia="zh-CN"/>
        </w:rPr>
        <w:t>在</w:t>
      </w:r>
      <w:r>
        <w:rPr>
          <w:rFonts w:hint="eastAsia" w:eastAsia="仿宋_GB2312"/>
          <w:color w:val="auto"/>
          <w:sz w:val="32"/>
          <w:szCs w:val="32"/>
        </w:rPr>
        <w:t>大平台申报计划，再由县财政局审核计划，最后支付</w:t>
      </w:r>
      <w:r>
        <w:rPr>
          <w:rFonts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（二）资金计划、到位及使用情况</w:t>
      </w:r>
    </w:p>
    <w:tbl>
      <w:tblPr>
        <w:tblStyle w:val="7"/>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overflowPunct/>
              <w:bidi w:val="0"/>
              <w:spacing w:line="560" w:lineRule="exact"/>
              <w:jc w:val="center"/>
              <w:rPr>
                <w:rFonts w:hint="eastAsia" w:eastAsia="仿宋_GB2312"/>
                <w:b/>
                <w:color w:val="auto"/>
                <w:sz w:val="30"/>
                <w:szCs w:val="30"/>
                <w:vertAlign w:val="baseline"/>
                <w:lang w:eastAsia="zh-CN"/>
              </w:rPr>
            </w:pPr>
            <w:r>
              <w:rPr>
                <w:rFonts w:hint="eastAsia" w:eastAsia="仿宋_GB2312"/>
                <w:b/>
                <w:color w:val="auto"/>
                <w:sz w:val="30"/>
                <w:szCs w:val="30"/>
                <w:vertAlign w:val="baseline"/>
                <w:lang w:eastAsia="zh-CN"/>
              </w:rPr>
              <w:t>资金文件</w:t>
            </w:r>
          </w:p>
        </w:tc>
        <w:tc>
          <w:tcPr>
            <w:tcW w:w="1704" w:type="dxa"/>
            <w:vAlign w:val="center"/>
          </w:tcPr>
          <w:p>
            <w:pPr>
              <w:keepNext w:val="0"/>
              <w:keepLines w:val="0"/>
              <w:pageBreakBefore w:val="0"/>
              <w:widowControl w:val="0"/>
              <w:overflowPunct/>
              <w:bidi w:val="0"/>
              <w:spacing w:line="560" w:lineRule="exact"/>
              <w:jc w:val="center"/>
              <w:rPr>
                <w:rFonts w:hint="eastAsia" w:eastAsia="仿宋_GB2312"/>
                <w:b/>
                <w:color w:val="auto"/>
                <w:sz w:val="30"/>
                <w:szCs w:val="30"/>
                <w:vertAlign w:val="baseline"/>
                <w:lang w:eastAsia="zh-CN"/>
              </w:rPr>
            </w:pPr>
            <w:r>
              <w:rPr>
                <w:rFonts w:hint="eastAsia" w:eastAsia="仿宋_GB2312"/>
                <w:b/>
                <w:color w:val="auto"/>
                <w:sz w:val="30"/>
                <w:szCs w:val="30"/>
                <w:vertAlign w:val="baseline"/>
                <w:lang w:eastAsia="zh-CN"/>
              </w:rPr>
              <w:t>下达金额</w:t>
            </w:r>
          </w:p>
        </w:tc>
        <w:tc>
          <w:tcPr>
            <w:tcW w:w="1704" w:type="dxa"/>
            <w:vAlign w:val="center"/>
          </w:tcPr>
          <w:p>
            <w:pPr>
              <w:keepNext w:val="0"/>
              <w:keepLines w:val="0"/>
              <w:pageBreakBefore w:val="0"/>
              <w:widowControl w:val="0"/>
              <w:overflowPunct/>
              <w:bidi w:val="0"/>
              <w:spacing w:line="560" w:lineRule="exact"/>
              <w:jc w:val="center"/>
              <w:rPr>
                <w:rFonts w:hint="eastAsia" w:eastAsia="仿宋_GB2312"/>
                <w:b/>
                <w:color w:val="auto"/>
                <w:sz w:val="30"/>
                <w:szCs w:val="30"/>
                <w:vertAlign w:val="baseline"/>
                <w:lang w:eastAsia="zh-CN"/>
              </w:rPr>
            </w:pPr>
            <w:r>
              <w:rPr>
                <w:rFonts w:hint="eastAsia" w:eastAsia="仿宋_GB2312"/>
                <w:b/>
                <w:color w:val="auto"/>
                <w:sz w:val="30"/>
                <w:szCs w:val="30"/>
                <w:vertAlign w:val="baseline"/>
                <w:lang w:eastAsia="zh-CN"/>
              </w:rPr>
              <w:t>支付金额</w:t>
            </w:r>
          </w:p>
        </w:tc>
        <w:tc>
          <w:tcPr>
            <w:tcW w:w="1705" w:type="dxa"/>
            <w:vAlign w:val="center"/>
          </w:tcPr>
          <w:p>
            <w:pPr>
              <w:keepNext w:val="0"/>
              <w:keepLines w:val="0"/>
              <w:pageBreakBefore w:val="0"/>
              <w:widowControl w:val="0"/>
              <w:overflowPunct/>
              <w:bidi w:val="0"/>
              <w:spacing w:line="560" w:lineRule="exact"/>
              <w:jc w:val="center"/>
              <w:rPr>
                <w:rFonts w:hint="eastAsia" w:eastAsia="仿宋_GB2312"/>
                <w:b/>
                <w:color w:val="auto"/>
                <w:sz w:val="30"/>
                <w:szCs w:val="30"/>
                <w:vertAlign w:val="baseline"/>
                <w:lang w:eastAsia="zh-CN"/>
              </w:rPr>
            </w:pPr>
            <w:r>
              <w:rPr>
                <w:rFonts w:hint="eastAsia" w:eastAsia="仿宋_GB2312"/>
                <w:b/>
                <w:color w:val="auto"/>
                <w:sz w:val="30"/>
                <w:szCs w:val="30"/>
                <w:vertAlign w:val="baseline"/>
                <w:lang w:eastAsia="zh-CN"/>
              </w:rPr>
              <w:t>结余</w:t>
            </w:r>
          </w:p>
        </w:tc>
        <w:tc>
          <w:tcPr>
            <w:tcW w:w="1705" w:type="dxa"/>
            <w:vAlign w:val="center"/>
          </w:tcPr>
          <w:p>
            <w:pPr>
              <w:keepNext w:val="0"/>
              <w:keepLines w:val="0"/>
              <w:pageBreakBefore w:val="0"/>
              <w:widowControl w:val="0"/>
              <w:overflowPunct/>
              <w:bidi w:val="0"/>
              <w:spacing w:line="560" w:lineRule="exact"/>
              <w:jc w:val="center"/>
              <w:rPr>
                <w:rFonts w:hint="eastAsia" w:eastAsia="仿宋_GB2312"/>
                <w:b/>
                <w:color w:val="auto"/>
                <w:sz w:val="30"/>
                <w:szCs w:val="30"/>
                <w:vertAlign w:val="baseline"/>
                <w:lang w:eastAsia="zh-CN"/>
              </w:rPr>
            </w:pPr>
            <w:r>
              <w:rPr>
                <w:rFonts w:hint="eastAsia" w:eastAsia="仿宋_GB2312"/>
                <w:b/>
                <w:color w:val="auto"/>
                <w:sz w:val="30"/>
                <w:szCs w:val="30"/>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keepNext w:val="0"/>
              <w:keepLines w:val="0"/>
              <w:pageBreakBefore w:val="0"/>
              <w:widowControl w:val="0"/>
              <w:overflowPunct/>
              <w:bidi w:val="0"/>
              <w:spacing w:line="560" w:lineRule="exact"/>
              <w:rPr>
                <w:rFonts w:eastAsia="仿宋_GB2312"/>
                <w:b/>
                <w:color w:val="auto"/>
                <w:sz w:val="30"/>
                <w:szCs w:val="30"/>
                <w:vertAlign w:val="baseline"/>
              </w:rPr>
            </w:pPr>
            <w:r>
              <w:rPr>
                <w:rFonts w:hint="eastAsia" w:eastAsia="仿宋_GB2312"/>
                <w:color w:val="auto"/>
                <w:sz w:val="30"/>
                <w:szCs w:val="30"/>
                <w:lang w:eastAsia="zh-CN"/>
              </w:rPr>
              <w:t>《</w:t>
            </w:r>
            <w:r>
              <w:rPr>
                <w:rFonts w:hint="eastAsia" w:eastAsia="仿宋_GB2312"/>
                <w:color w:val="auto"/>
                <w:sz w:val="30"/>
                <w:szCs w:val="30"/>
              </w:rPr>
              <w:t>关于下达新型冠状病毒感染的肺炎疫情防控相关工作保障经费</w:t>
            </w:r>
            <w:r>
              <w:rPr>
                <w:rFonts w:hint="eastAsia" w:eastAsia="仿宋_GB2312"/>
                <w:color w:val="auto"/>
                <w:sz w:val="30"/>
                <w:szCs w:val="30"/>
                <w:lang w:eastAsia="zh-CN"/>
              </w:rPr>
              <w:t>》（</w:t>
            </w:r>
            <w:r>
              <w:rPr>
                <w:rFonts w:hint="eastAsia" w:eastAsia="仿宋_GB2312"/>
                <w:color w:val="auto"/>
                <w:sz w:val="30"/>
                <w:szCs w:val="30"/>
              </w:rPr>
              <w:t>盐财资预〔2020〕8号</w:t>
            </w:r>
            <w:r>
              <w:rPr>
                <w:rFonts w:hint="eastAsia" w:eastAsia="仿宋_GB2312"/>
                <w:color w:val="auto"/>
                <w:sz w:val="30"/>
                <w:szCs w:val="30"/>
                <w:lang w:eastAsia="zh-CN"/>
              </w:rPr>
              <w:t>）</w:t>
            </w:r>
          </w:p>
        </w:tc>
        <w:tc>
          <w:tcPr>
            <w:tcW w:w="1704" w:type="dxa"/>
            <w:vAlign w:val="center"/>
          </w:tcPr>
          <w:p>
            <w:pPr>
              <w:keepNext w:val="0"/>
              <w:keepLines w:val="0"/>
              <w:pageBreakBefore w:val="0"/>
              <w:widowControl w:val="0"/>
              <w:overflowPunct/>
              <w:bidi w:val="0"/>
              <w:spacing w:line="560" w:lineRule="exact"/>
              <w:jc w:val="center"/>
              <w:rPr>
                <w:rFonts w:eastAsia="仿宋_GB2312"/>
                <w:b/>
                <w:color w:val="auto"/>
                <w:sz w:val="30"/>
                <w:szCs w:val="30"/>
                <w:vertAlign w:val="baseline"/>
              </w:rPr>
            </w:pPr>
            <w:r>
              <w:rPr>
                <w:rFonts w:hint="eastAsia" w:eastAsia="仿宋_GB2312"/>
                <w:color w:val="auto"/>
                <w:sz w:val="30"/>
                <w:szCs w:val="30"/>
                <w:lang w:val="en-US" w:eastAsia="zh-CN"/>
              </w:rPr>
              <w:t>2万元</w:t>
            </w:r>
          </w:p>
        </w:tc>
        <w:tc>
          <w:tcPr>
            <w:tcW w:w="1704"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2万元</w:t>
            </w:r>
          </w:p>
        </w:tc>
        <w:tc>
          <w:tcPr>
            <w:tcW w:w="1705"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0万元</w:t>
            </w:r>
          </w:p>
        </w:tc>
        <w:tc>
          <w:tcPr>
            <w:tcW w:w="1705"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主要用于购买防疫物资及广告宣传.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tcPr>
          <w:p>
            <w:pPr>
              <w:keepNext w:val="0"/>
              <w:keepLines w:val="0"/>
              <w:pageBreakBefore w:val="0"/>
              <w:widowControl w:val="0"/>
              <w:overflowPunct/>
              <w:bidi w:val="0"/>
              <w:spacing w:line="560" w:lineRule="exact"/>
              <w:rPr>
                <w:rFonts w:eastAsia="仿宋_GB2312"/>
                <w:b/>
                <w:color w:val="auto"/>
                <w:sz w:val="30"/>
                <w:szCs w:val="30"/>
                <w:vertAlign w:val="baseline"/>
              </w:rPr>
            </w:pPr>
            <w:r>
              <w:rPr>
                <w:rFonts w:hint="eastAsia" w:eastAsia="仿宋_GB2312"/>
                <w:color w:val="auto"/>
                <w:sz w:val="30"/>
                <w:szCs w:val="30"/>
                <w:lang w:eastAsia="zh-CN"/>
              </w:rPr>
              <w:t>《</w:t>
            </w:r>
            <w:r>
              <w:rPr>
                <w:rFonts w:hint="eastAsia" w:eastAsia="仿宋_GB2312"/>
                <w:color w:val="auto"/>
                <w:sz w:val="30"/>
                <w:szCs w:val="30"/>
              </w:rPr>
              <w:t>关于下达新型冠状病毒疫情防控经费</w:t>
            </w:r>
            <w:r>
              <w:rPr>
                <w:rFonts w:hint="eastAsia" w:eastAsia="仿宋_GB2312"/>
                <w:color w:val="auto"/>
                <w:sz w:val="30"/>
                <w:szCs w:val="30"/>
                <w:lang w:eastAsia="zh-CN"/>
              </w:rPr>
              <w:t>》（</w:t>
            </w:r>
            <w:r>
              <w:rPr>
                <w:rFonts w:hint="eastAsia" w:eastAsia="仿宋_GB2312"/>
                <w:color w:val="auto"/>
                <w:sz w:val="30"/>
                <w:szCs w:val="30"/>
              </w:rPr>
              <w:t>盐财资预〔2020〕9号</w:t>
            </w:r>
            <w:r>
              <w:rPr>
                <w:rFonts w:hint="eastAsia" w:eastAsia="仿宋_GB2312"/>
                <w:color w:val="auto"/>
                <w:sz w:val="30"/>
                <w:szCs w:val="30"/>
                <w:lang w:eastAsia="zh-CN"/>
              </w:rPr>
              <w:t>）</w:t>
            </w:r>
          </w:p>
        </w:tc>
        <w:tc>
          <w:tcPr>
            <w:tcW w:w="1704" w:type="dxa"/>
            <w:vAlign w:val="center"/>
          </w:tcPr>
          <w:p>
            <w:pPr>
              <w:keepNext w:val="0"/>
              <w:keepLines w:val="0"/>
              <w:pageBreakBefore w:val="0"/>
              <w:widowControl w:val="0"/>
              <w:overflowPunct/>
              <w:bidi w:val="0"/>
              <w:spacing w:line="560" w:lineRule="exact"/>
              <w:jc w:val="center"/>
              <w:rPr>
                <w:rFonts w:eastAsia="仿宋_GB2312"/>
                <w:b/>
                <w:color w:val="auto"/>
                <w:sz w:val="30"/>
                <w:szCs w:val="30"/>
                <w:vertAlign w:val="baseline"/>
              </w:rPr>
            </w:pPr>
            <w:r>
              <w:rPr>
                <w:rFonts w:hint="eastAsia" w:eastAsia="仿宋_GB2312"/>
                <w:color w:val="auto"/>
                <w:sz w:val="30"/>
                <w:szCs w:val="30"/>
                <w:lang w:val="en-US" w:eastAsia="zh-CN"/>
              </w:rPr>
              <w:t>3万元</w:t>
            </w:r>
          </w:p>
        </w:tc>
        <w:tc>
          <w:tcPr>
            <w:tcW w:w="1704"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3万元</w:t>
            </w:r>
          </w:p>
        </w:tc>
        <w:tc>
          <w:tcPr>
            <w:tcW w:w="1705"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0</w:t>
            </w:r>
          </w:p>
        </w:tc>
        <w:tc>
          <w:tcPr>
            <w:tcW w:w="1705" w:type="dxa"/>
            <w:vAlign w:val="center"/>
          </w:tcPr>
          <w:p>
            <w:pPr>
              <w:keepNext w:val="0"/>
              <w:keepLines w:val="0"/>
              <w:pageBreakBefore w:val="0"/>
              <w:widowControl w:val="0"/>
              <w:overflowPunct/>
              <w:bidi w:val="0"/>
              <w:spacing w:line="560" w:lineRule="exact"/>
              <w:jc w:val="center"/>
              <w:rPr>
                <w:rFonts w:hint="eastAsia" w:eastAsia="仿宋_GB2312"/>
                <w:color w:val="auto"/>
                <w:sz w:val="30"/>
                <w:szCs w:val="30"/>
                <w:lang w:val="en-US" w:eastAsia="zh-CN"/>
              </w:rPr>
            </w:pPr>
            <w:r>
              <w:rPr>
                <w:rFonts w:hint="eastAsia" w:eastAsia="仿宋_GB2312"/>
                <w:color w:val="auto"/>
                <w:sz w:val="30"/>
                <w:szCs w:val="30"/>
                <w:lang w:val="en-US" w:eastAsia="zh-CN"/>
              </w:rPr>
              <w:t>主要用于购买防疫物资及广告宣传。</w:t>
            </w:r>
          </w:p>
        </w:tc>
      </w:tr>
    </w:tbl>
    <w:p>
      <w:pPr>
        <w:keepNext w:val="0"/>
        <w:keepLines w:val="0"/>
        <w:pageBreakBefore w:val="0"/>
        <w:overflowPunct/>
        <w:bidi w:val="0"/>
        <w:spacing w:line="560" w:lineRule="exact"/>
        <w:rPr>
          <w:rFonts w:eastAsia="楷体_GB2312"/>
          <w:color w:val="auto"/>
          <w:sz w:val="32"/>
          <w:szCs w:val="32"/>
        </w:rPr>
      </w:pPr>
      <w:r>
        <w:rPr>
          <w:rFonts w:hint="eastAsia" w:eastAsia="楷体_GB2312"/>
          <w:color w:val="auto"/>
          <w:sz w:val="32"/>
          <w:szCs w:val="32"/>
          <w:lang w:val="en-US" w:eastAsia="zh-CN"/>
        </w:rPr>
        <w:t xml:space="preserve">   </w:t>
      </w:r>
      <w:r>
        <w:rPr>
          <w:rFonts w:eastAsia="楷体_GB2312"/>
          <w:color w:val="auto"/>
          <w:sz w:val="32"/>
          <w:szCs w:val="32"/>
        </w:rPr>
        <w:t>（三）项目财务管理情况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我</w:t>
      </w:r>
      <w:r>
        <w:rPr>
          <w:rFonts w:hint="eastAsia" w:eastAsia="仿宋_GB2312"/>
          <w:color w:val="auto"/>
          <w:sz w:val="32"/>
          <w:szCs w:val="32"/>
          <w:lang w:eastAsia="zh-CN"/>
        </w:rPr>
        <w:t>乡</w:t>
      </w:r>
      <w:r>
        <w:rPr>
          <w:rFonts w:hint="eastAsia" w:eastAsia="仿宋_GB2312"/>
          <w:color w:val="auto"/>
          <w:sz w:val="32"/>
          <w:szCs w:val="32"/>
        </w:rPr>
        <w:t>有健全的</w:t>
      </w:r>
      <w:r>
        <w:rPr>
          <w:rFonts w:eastAsia="仿宋_GB2312"/>
          <w:color w:val="auto"/>
          <w:sz w:val="32"/>
          <w:szCs w:val="32"/>
        </w:rPr>
        <w:t>财务管理制度，</w:t>
      </w:r>
      <w:r>
        <w:rPr>
          <w:rFonts w:hint="eastAsia" w:eastAsia="仿宋_GB2312"/>
          <w:color w:val="auto"/>
          <w:sz w:val="32"/>
          <w:szCs w:val="32"/>
        </w:rPr>
        <w:t>严格执行财务管理制度，</w:t>
      </w:r>
      <w:r>
        <w:rPr>
          <w:rFonts w:eastAsia="仿宋_GB2312"/>
          <w:color w:val="auto"/>
          <w:sz w:val="32"/>
          <w:szCs w:val="32"/>
        </w:rPr>
        <w:t>账务处理及时，会计核算规范。</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三、项目实施及管理情况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（一）项目组织架构及实施流程</w:t>
      </w:r>
    </w:p>
    <w:p>
      <w:pPr>
        <w:keepNext w:val="0"/>
        <w:keepLines w:val="0"/>
        <w:pageBreakBefore w:val="0"/>
        <w:overflowPunct/>
        <w:bidi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由我</w:t>
      </w:r>
      <w:r>
        <w:rPr>
          <w:rFonts w:hint="eastAsia" w:ascii="仿宋_GB2312" w:eastAsia="仿宋_GB2312"/>
          <w:color w:val="auto"/>
          <w:sz w:val="32"/>
          <w:szCs w:val="32"/>
          <w:lang w:eastAsia="zh-CN"/>
        </w:rPr>
        <w:t>乡</w:t>
      </w:r>
      <w:r>
        <w:rPr>
          <w:rFonts w:hint="eastAsia" w:ascii="仿宋_GB2312" w:eastAsia="仿宋_GB2312"/>
          <w:color w:val="auto"/>
          <w:sz w:val="32"/>
          <w:szCs w:val="32"/>
        </w:rPr>
        <w:t>牵头开展</w:t>
      </w:r>
      <w:r>
        <w:rPr>
          <w:rFonts w:hint="eastAsia" w:ascii="仿宋_GB2312" w:eastAsia="仿宋_GB2312"/>
          <w:color w:val="auto"/>
          <w:sz w:val="32"/>
          <w:szCs w:val="32"/>
          <w:lang w:eastAsia="zh-CN"/>
        </w:rPr>
        <w:t>疫情防控</w:t>
      </w:r>
      <w:r>
        <w:rPr>
          <w:rFonts w:hint="eastAsia" w:ascii="仿宋_GB2312" w:eastAsia="仿宋_GB2312"/>
          <w:color w:val="auto"/>
          <w:sz w:val="32"/>
          <w:szCs w:val="32"/>
        </w:rPr>
        <w:t>工作。</w:t>
      </w:r>
      <w:r>
        <w:rPr>
          <w:rFonts w:hint="eastAsia" w:ascii="仿宋_GB2312" w:eastAsia="仿宋_GB2312"/>
          <w:color w:val="auto"/>
          <w:sz w:val="32"/>
          <w:szCs w:val="32"/>
          <w:lang w:eastAsia="zh-CN"/>
        </w:rPr>
        <w:t>根据疫情防控物资需求制定购买计划，经单位领导批准后实施采购。在人流量较大地方组织人员劝导疏散，规范佩戴口罩，制定横幅宣传展板等宣传新冠相关知识，提高群众防疫意识</w:t>
      </w:r>
      <w:r>
        <w:rPr>
          <w:rFonts w:hint="eastAsia" w:ascii="仿宋_GB2312"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（二）项目管理情况</w:t>
      </w:r>
    </w:p>
    <w:p>
      <w:pPr>
        <w:keepNext w:val="0"/>
        <w:keepLines w:val="0"/>
        <w:pageBreakBefore w:val="0"/>
        <w:overflowPunct/>
        <w:bidi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此项目资金为新冠疫情</w:t>
      </w:r>
      <w:r>
        <w:rPr>
          <w:rFonts w:hint="eastAsia" w:ascii="仿宋_GB2312" w:eastAsia="仿宋_GB2312"/>
          <w:color w:val="auto"/>
          <w:sz w:val="32"/>
          <w:szCs w:val="32"/>
          <w:lang w:eastAsia="zh-CN"/>
        </w:rPr>
        <w:t>防控</w:t>
      </w:r>
      <w:r>
        <w:rPr>
          <w:rFonts w:hint="eastAsia" w:ascii="仿宋_GB2312" w:eastAsia="仿宋_GB2312"/>
          <w:color w:val="auto"/>
          <w:sz w:val="32"/>
          <w:szCs w:val="32"/>
        </w:rPr>
        <w:t>相关资金，</w:t>
      </w:r>
      <w:r>
        <w:rPr>
          <w:rFonts w:hint="eastAsia" w:ascii="仿宋_GB2312" w:eastAsia="仿宋_GB2312"/>
          <w:color w:val="auto"/>
          <w:sz w:val="32"/>
          <w:szCs w:val="32"/>
          <w:lang w:eastAsia="zh-CN"/>
        </w:rPr>
        <w:t>要严格执行财务管理制度，确保专款专用，严格审核</w:t>
      </w:r>
      <w:r>
        <w:rPr>
          <w:rFonts w:hint="eastAsia" w:ascii="仿宋_GB2312" w:eastAsia="仿宋_GB2312"/>
          <w:color w:val="auto"/>
          <w:sz w:val="32"/>
          <w:szCs w:val="32"/>
        </w:rPr>
        <w:t>原始</w:t>
      </w:r>
      <w:r>
        <w:rPr>
          <w:rFonts w:hint="eastAsia" w:ascii="仿宋_GB2312" w:eastAsia="仿宋_GB2312"/>
          <w:color w:val="auto"/>
          <w:sz w:val="32"/>
          <w:szCs w:val="32"/>
          <w:lang w:eastAsia="zh-CN"/>
        </w:rPr>
        <w:t>单据核实支出真实性</w:t>
      </w:r>
      <w:r>
        <w:rPr>
          <w:rFonts w:hint="eastAsia" w:ascii="仿宋_GB2312" w:eastAsia="仿宋_GB2312"/>
          <w:color w:val="auto"/>
          <w:sz w:val="32"/>
          <w:szCs w:val="32"/>
        </w:rPr>
        <w:t>，</w:t>
      </w:r>
      <w:r>
        <w:rPr>
          <w:rFonts w:hint="eastAsia" w:ascii="仿宋_GB2312" w:eastAsia="仿宋_GB2312"/>
          <w:color w:val="auto"/>
          <w:sz w:val="32"/>
          <w:szCs w:val="32"/>
          <w:lang w:eastAsia="zh-CN"/>
        </w:rPr>
        <w:t>再通过大平台走支付程序</w:t>
      </w:r>
      <w:r>
        <w:rPr>
          <w:rFonts w:hint="eastAsia" w:ascii="仿宋_GB2312"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（三）项目监管情况</w:t>
      </w:r>
    </w:p>
    <w:p>
      <w:pPr>
        <w:keepNext w:val="0"/>
        <w:keepLines w:val="0"/>
        <w:pageBreakBefore w:val="0"/>
        <w:overflowPunct/>
        <w:bidi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按照财政要求专款专用。</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四、项目绩效情况</w:t>
      </w:r>
      <w:r>
        <w:rPr>
          <w:rFonts w:eastAsia="黑体"/>
          <w:color w:val="auto"/>
          <w:sz w:val="32"/>
          <w:szCs w:val="32"/>
        </w:rPr>
        <w:tab/>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（一）项目完成情况</w:t>
      </w:r>
    </w:p>
    <w:p>
      <w:pPr>
        <w:keepNext w:val="0"/>
        <w:keepLines w:val="0"/>
        <w:pageBreakBefore w:val="0"/>
        <w:overflowPunct/>
        <w:bidi w:val="0"/>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rPr>
        <w:t>根据</w:t>
      </w:r>
      <w:r>
        <w:rPr>
          <w:rFonts w:hint="eastAsia" w:eastAsia="仿宋_GB2312"/>
          <w:color w:val="auto"/>
          <w:sz w:val="32"/>
          <w:szCs w:val="32"/>
          <w:lang w:eastAsia="zh-CN"/>
        </w:rPr>
        <w:t>《</w:t>
      </w:r>
      <w:r>
        <w:rPr>
          <w:rFonts w:hint="eastAsia" w:eastAsia="仿宋_GB2312"/>
          <w:color w:val="auto"/>
          <w:sz w:val="32"/>
          <w:szCs w:val="32"/>
        </w:rPr>
        <w:t>关于下达新型冠状病毒感染的肺炎疫情防控相关工作保障经费</w:t>
      </w:r>
      <w:r>
        <w:rPr>
          <w:rFonts w:hint="eastAsia" w:eastAsia="仿宋_GB2312"/>
          <w:color w:val="auto"/>
          <w:sz w:val="32"/>
          <w:szCs w:val="32"/>
          <w:lang w:eastAsia="zh-CN"/>
        </w:rPr>
        <w:t>》（</w:t>
      </w:r>
      <w:r>
        <w:rPr>
          <w:rFonts w:hint="eastAsia" w:eastAsia="仿宋_GB2312"/>
          <w:color w:val="auto"/>
          <w:sz w:val="32"/>
          <w:szCs w:val="32"/>
        </w:rPr>
        <w:t>盐财资预〔2020〕8号</w:t>
      </w:r>
      <w:r>
        <w:rPr>
          <w:rFonts w:hint="eastAsia" w:eastAsia="仿宋_GB2312"/>
          <w:color w:val="auto"/>
          <w:sz w:val="32"/>
          <w:szCs w:val="32"/>
          <w:lang w:eastAsia="zh-CN"/>
        </w:rPr>
        <w:t>）</w:t>
      </w:r>
      <w:r>
        <w:rPr>
          <w:rFonts w:hint="eastAsia" w:eastAsia="仿宋_GB2312"/>
          <w:color w:val="auto"/>
          <w:sz w:val="32"/>
          <w:szCs w:val="32"/>
        </w:rPr>
        <w:t>文件</w:t>
      </w:r>
      <w:r>
        <w:rPr>
          <w:rFonts w:hint="eastAsia" w:eastAsia="仿宋_GB2312"/>
          <w:color w:val="auto"/>
          <w:sz w:val="32"/>
          <w:szCs w:val="32"/>
          <w:lang w:eastAsia="zh-CN"/>
        </w:rPr>
        <w:t>下达经费</w:t>
      </w:r>
      <w:r>
        <w:rPr>
          <w:rFonts w:hint="eastAsia" w:eastAsia="仿宋_GB2312"/>
          <w:color w:val="auto"/>
          <w:sz w:val="32"/>
          <w:szCs w:val="32"/>
          <w:lang w:val="en-US" w:eastAsia="zh-CN"/>
        </w:rPr>
        <w:t>2万元，已于2020年使用2万元，主要用于购买防疫物资。</w:t>
      </w:r>
    </w:p>
    <w:p>
      <w:pPr>
        <w:keepNext w:val="0"/>
        <w:keepLines w:val="0"/>
        <w:pageBreakBefore w:val="0"/>
        <w:overflowPunct/>
        <w:bidi w:val="0"/>
        <w:spacing w:line="560" w:lineRule="exact"/>
        <w:ind w:firstLine="640" w:firstLineChars="200"/>
        <w:rPr>
          <w:rFonts w:hint="eastAsia" w:eastAsia="仿宋_GB2312"/>
          <w:color w:val="auto"/>
          <w:sz w:val="32"/>
          <w:szCs w:val="32"/>
          <w:lang w:val="en-US" w:eastAsia="zh-CN"/>
        </w:rPr>
      </w:pPr>
      <w:r>
        <w:rPr>
          <w:rFonts w:hint="eastAsia" w:eastAsia="仿宋_GB2312"/>
          <w:color w:val="auto"/>
          <w:sz w:val="32"/>
          <w:szCs w:val="32"/>
        </w:rPr>
        <w:t>根据</w:t>
      </w:r>
      <w:r>
        <w:rPr>
          <w:rFonts w:hint="eastAsia" w:eastAsia="仿宋_GB2312"/>
          <w:color w:val="auto"/>
          <w:sz w:val="32"/>
          <w:szCs w:val="32"/>
          <w:lang w:eastAsia="zh-CN"/>
        </w:rPr>
        <w:t>《</w:t>
      </w:r>
      <w:r>
        <w:rPr>
          <w:rFonts w:hint="eastAsia" w:eastAsia="仿宋_GB2312"/>
          <w:color w:val="auto"/>
          <w:sz w:val="32"/>
          <w:szCs w:val="32"/>
        </w:rPr>
        <w:t>关于下达新型冠状病毒疫情防控经费</w:t>
      </w:r>
      <w:r>
        <w:rPr>
          <w:rFonts w:hint="eastAsia" w:eastAsia="仿宋_GB2312"/>
          <w:color w:val="auto"/>
          <w:sz w:val="32"/>
          <w:szCs w:val="32"/>
          <w:lang w:eastAsia="zh-CN"/>
        </w:rPr>
        <w:t>》（</w:t>
      </w:r>
      <w:r>
        <w:rPr>
          <w:rFonts w:hint="eastAsia" w:eastAsia="仿宋_GB2312"/>
          <w:color w:val="auto"/>
          <w:sz w:val="32"/>
          <w:szCs w:val="32"/>
        </w:rPr>
        <w:t>盐财资预〔2020〕9号</w:t>
      </w:r>
      <w:r>
        <w:rPr>
          <w:rFonts w:hint="eastAsia" w:eastAsia="仿宋_GB2312"/>
          <w:color w:val="auto"/>
          <w:sz w:val="32"/>
          <w:szCs w:val="32"/>
          <w:lang w:eastAsia="zh-CN"/>
        </w:rPr>
        <w:t>）</w:t>
      </w:r>
      <w:r>
        <w:rPr>
          <w:rFonts w:hint="eastAsia" w:eastAsia="仿宋_GB2312"/>
          <w:color w:val="auto"/>
          <w:sz w:val="32"/>
          <w:szCs w:val="32"/>
        </w:rPr>
        <w:t>文件</w:t>
      </w:r>
      <w:r>
        <w:rPr>
          <w:rFonts w:hint="eastAsia" w:eastAsia="仿宋_GB2312"/>
          <w:color w:val="auto"/>
          <w:sz w:val="32"/>
          <w:szCs w:val="32"/>
          <w:lang w:eastAsia="zh-CN"/>
        </w:rPr>
        <w:t>下达经费</w:t>
      </w:r>
      <w:r>
        <w:rPr>
          <w:rFonts w:hint="eastAsia" w:eastAsia="仿宋_GB2312"/>
          <w:color w:val="auto"/>
          <w:sz w:val="32"/>
          <w:szCs w:val="32"/>
          <w:lang w:val="en-US" w:eastAsia="zh-CN"/>
        </w:rPr>
        <w:t>3万元，已于2020年使用3.万元，主要用于购买防疫物资及广告宣传。</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（二）项目效益情况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根据财政下达的预算资金额度，严格把控资金使用，不超支；对突发公共卫生事件反应及时，保障基本民生；有效控制新冠疫情传播渠道，减少减免疫情发生；大力宣传疫情防控知识，提高群众疫情防控意识水平；辖区内群众满意度较高。</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五、评价结论及建议</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（一）评价结论</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按照财政要求专款专用，</w:t>
      </w:r>
      <w:r>
        <w:rPr>
          <w:rFonts w:hint="eastAsia" w:eastAsia="仿宋_GB2312"/>
          <w:color w:val="auto"/>
          <w:sz w:val="32"/>
          <w:szCs w:val="32"/>
          <w:lang w:eastAsia="zh-CN"/>
        </w:rPr>
        <w:t>账务处理及时</w:t>
      </w:r>
      <w:r>
        <w:rPr>
          <w:rFonts w:eastAsia="仿宋_GB2312"/>
          <w:color w:val="auto"/>
          <w:sz w:val="32"/>
          <w:szCs w:val="32"/>
        </w:rPr>
        <w:t>，会计核算规范</w:t>
      </w:r>
      <w:r>
        <w:rPr>
          <w:rFonts w:hint="eastAsia" w:eastAsia="仿宋_GB2312"/>
          <w:color w:val="auto"/>
          <w:sz w:val="32"/>
          <w:szCs w:val="32"/>
          <w:lang w:eastAsia="zh-CN"/>
        </w:rPr>
        <w:t>；</w:t>
      </w:r>
      <w:r>
        <w:rPr>
          <w:rFonts w:hint="eastAsia" w:eastAsia="仿宋_GB2312"/>
          <w:color w:val="auto"/>
          <w:sz w:val="32"/>
          <w:szCs w:val="32"/>
        </w:rPr>
        <w:t>达到预期社会效益，受益群众满意度较</w:t>
      </w:r>
      <w:r>
        <w:rPr>
          <w:rFonts w:hint="eastAsia" w:eastAsia="仿宋_GB2312"/>
          <w:color w:val="auto"/>
          <w:sz w:val="32"/>
          <w:szCs w:val="32"/>
          <w:lang w:eastAsia="zh-CN"/>
        </w:rPr>
        <w:t>高。</w:t>
      </w:r>
      <w:r>
        <w:rPr>
          <w:rFonts w:hint="eastAsia"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（二）存在的问题</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无问题。</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（三）相关建议</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无建议。</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60" w:hanging="660" w:hangingChars="200"/>
        <w:textAlignment w:val="baseline"/>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660" w:hanging="660" w:hangingChars="200"/>
        <w:textAlignment w:val="baseline"/>
        <w:rPr>
          <w:rFonts w:hint="default" w:ascii="Times New Roman" w:hAnsi="Times New Roman" w:eastAsia="方正仿宋_GBK" w:cs="Times New Roman"/>
          <w:color w:val="auto"/>
          <w:sz w:val="33"/>
          <w:szCs w:val="33"/>
        </w:rPr>
      </w:pPr>
    </w:p>
    <w:p>
      <w:pPr>
        <w:keepNext w:val="0"/>
        <w:keepLines w:val="0"/>
        <w:pageBreakBefore w:val="0"/>
        <w:overflowPunct/>
        <w:bidi w:val="0"/>
        <w:spacing w:line="560" w:lineRule="exact"/>
        <w:jc w:val="center"/>
        <w:rPr>
          <w:rFonts w:hint="eastAsia" w:ascii="方正小标宋_GBK" w:hAnsi="方正小标宋_GBK" w:eastAsia="方正小标宋_GBK" w:cs="方正小标宋_GBK"/>
          <w:color w:val="auto"/>
          <w:sz w:val="38"/>
          <w:szCs w:val="38"/>
        </w:rPr>
      </w:pPr>
      <w:r>
        <w:rPr>
          <w:rFonts w:hint="eastAsia" w:ascii="方正小标宋_GBK" w:hAnsi="方正小标宋_GBK" w:eastAsia="方正小标宋_GBK" w:cs="方正小标宋_GBK"/>
          <w:color w:val="auto"/>
          <w:sz w:val="38"/>
          <w:szCs w:val="38"/>
          <w:lang w:eastAsia="zh-CN"/>
        </w:rPr>
        <w:t>共和乡</w:t>
      </w:r>
      <w:r>
        <w:rPr>
          <w:rFonts w:hint="eastAsia" w:ascii="方正小标宋_GBK" w:hAnsi="方正小标宋_GBK" w:eastAsia="方正小标宋_GBK" w:cs="方正小标宋_GBK"/>
          <w:color w:val="auto"/>
          <w:sz w:val="38"/>
          <w:szCs w:val="38"/>
        </w:rPr>
        <w:t>2020年度专项（项目）资金绩效自评报告</w:t>
      </w:r>
    </w:p>
    <w:p>
      <w:pPr>
        <w:keepNext w:val="0"/>
        <w:keepLines w:val="0"/>
        <w:pageBreakBefore w:val="0"/>
        <w:overflowPunct/>
        <w:bidi w:val="0"/>
        <w:spacing w:line="560" w:lineRule="exact"/>
        <w:jc w:val="center"/>
        <w:rPr>
          <w:rFonts w:eastAsia="方正楷体_GBK"/>
          <w:b/>
          <w:color w:val="auto"/>
          <w:sz w:val="32"/>
          <w:szCs w:val="32"/>
        </w:rPr>
      </w:pPr>
      <w:r>
        <w:rPr>
          <w:rFonts w:eastAsia="方正楷体_GBK"/>
          <w:b/>
          <w:color w:val="auto"/>
          <w:sz w:val="32"/>
          <w:szCs w:val="32"/>
        </w:rPr>
        <w:t>（</w:t>
      </w:r>
      <w:r>
        <w:rPr>
          <w:rFonts w:hint="eastAsia" w:eastAsia="方正楷体_GBK"/>
          <w:b/>
          <w:color w:val="auto"/>
          <w:sz w:val="32"/>
          <w:szCs w:val="32"/>
          <w:lang w:eastAsia="zh-CN"/>
        </w:rPr>
        <w:t>共和乡人民政府</w:t>
      </w:r>
      <w:r>
        <w:rPr>
          <w:rFonts w:hint="eastAsia" w:eastAsia="方正楷体_GBK"/>
          <w:b/>
          <w:color w:val="auto"/>
          <w:sz w:val="32"/>
          <w:szCs w:val="32"/>
        </w:rPr>
        <w:t>2020年抗疫特别国债资金-</w:t>
      </w:r>
      <w:r>
        <w:rPr>
          <w:rFonts w:hint="eastAsia" w:ascii="方正楷体_GBK" w:eastAsia="方正楷体_GBK"/>
          <w:b/>
          <w:color w:val="auto"/>
          <w:sz w:val="32"/>
          <w:szCs w:val="32"/>
        </w:rPr>
        <w:t>疫情防控一线村（社区）工作者补助</w:t>
      </w:r>
      <w:r>
        <w:rPr>
          <w:rFonts w:eastAsia="方正楷体_GBK"/>
          <w:b/>
          <w:color w:val="auto"/>
          <w:sz w:val="32"/>
          <w:szCs w:val="32"/>
        </w:rPr>
        <w:t>）</w:t>
      </w:r>
    </w:p>
    <w:p>
      <w:pPr>
        <w:keepNext w:val="0"/>
        <w:keepLines w:val="0"/>
        <w:pageBreakBefore w:val="0"/>
        <w:overflowPunct/>
        <w:bidi w:val="0"/>
        <w:spacing w:line="560" w:lineRule="exact"/>
        <w:rPr>
          <w:color w:val="auto"/>
          <w:sz w:val="32"/>
          <w:szCs w:val="32"/>
          <w:lang w:val="zh-CN"/>
        </w:rPr>
      </w:pP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一、项目概况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（一）项目基本情况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项目主管单位职能：牵头实施项目，编制实施方案，对该资金加强资金管理，严格按照《四川省抗疫特别国债资金管理办法》等有关规定，依法合规管好用好资金，严禁挤占、截留和挪用。及时建立项目安排和资金使用明细台账，充分反映资金分配、拨付和使用情况。加快资金拨付使用进度，切实提高资金使用效益</w:t>
      </w:r>
      <w:r>
        <w:rPr>
          <w:rFonts w:eastAsia="仿宋_GB2312"/>
          <w:color w:val="auto"/>
          <w:sz w:val="32"/>
          <w:szCs w:val="32"/>
        </w:rPr>
        <w:t>。</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2. 项目立项、资金申报的依据</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根据《盐边县民政局关于解决盐边县疫情防控一线村（社区）工作者补助相关事宜的请示》（盐边民政〔2020〕261号）文件，经预审会研究同意，现从抗疫特别国债-抗疫相关支出中下达你单位疫情防控一线村（社区）工作者补助。</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3. 资金管理办法制定情况，资金支持具体项目的条件、范围与支持方式概况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该资金由县财政局下达预算到</w:t>
      </w:r>
      <w:r>
        <w:rPr>
          <w:rFonts w:hint="eastAsia" w:eastAsia="仿宋_GB2312"/>
          <w:color w:val="auto"/>
          <w:sz w:val="32"/>
          <w:szCs w:val="32"/>
          <w:lang w:eastAsia="zh-CN"/>
        </w:rPr>
        <w:t>盐边县共和乡人民政府</w:t>
      </w:r>
      <w:r>
        <w:rPr>
          <w:rFonts w:hint="eastAsia" w:eastAsia="仿宋_GB2312"/>
          <w:color w:val="auto"/>
          <w:sz w:val="32"/>
          <w:szCs w:val="32"/>
        </w:rPr>
        <w:t>进行核算。</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资金支付具体项目条件是：疫情防控一线村（社区）工作者补助的费用。</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 xml:space="preserve"> 4.资金分配的原则</w:t>
      </w:r>
      <w:r>
        <w:rPr>
          <w:rFonts w:hint="eastAsia" w:eastAsia="仿宋_GB2312"/>
          <w:color w:val="auto"/>
          <w:sz w:val="32"/>
          <w:szCs w:val="32"/>
        </w:rPr>
        <w:t>级考虑因素</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科学合理安排资金预算支出，实现资金落到实处，监督使用报账范围。</w:t>
      </w:r>
      <w:r>
        <w:rPr>
          <w:rFonts w:eastAsia="仿宋_GB2312"/>
          <w:color w:val="auto"/>
          <w:sz w:val="32"/>
          <w:szCs w:val="32"/>
        </w:rPr>
        <w:t xml:space="preserve"> </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（二）项目绩效目标</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1.项目主要内容</w:t>
      </w:r>
      <w:r>
        <w:rPr>
          <w:rFonts w:hint="eastAsia" w:eastAsia="仿宋_GB2312"/>
          <w:color w:val="auto"/>
          <w:sz w:val="32"/>
          <w:szCs w:val="32"/>
        </w:rPr>
        <w:t>：疫情防控一线村（社区）工作者补助。</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2.项目应实现的具体绩效目标</w:t>
      </w:r>
      <w:r>
        <w:rPr>
          <w:rFonts w:hint="eastAsia" w:eastAsia="仿宋_GB2312"/>
          <w:color w:val="auto"/>
          <w:sz w:val="32"/>
          <w:szCs w:val="32"/>
        </w:rPr>
        <w:t>：疫情防控一线村（社区）工作者补助，阻断疫情传播风险，保护辖区内群众生命安全。</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该资金申报内容与实际相符，申报目标合理可行</w:t>
      </w:r>
      <w:r>
        <w:rPr>
          <w:rFonts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（三）项目自评步骤及方法</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由财务人员草拟自评报告，报领导审阅后在报送。我单位自评分数</w:t>
      </w:r>
      <w:r>
        <w:rPr>
          <w:rFonts w:hint="eastAsia" w:eastAsia="仿宋_GB2312"/>
          <w:color w:val="auto"/>
          <w:sz w:val="32"/>
          <w:szCs w:val="32"/>
          <w:lang w:val="en-US" w:eastAsia="zh-CN"/>
        </w:rPr>
        <w:t>100</w:t>
      </w:r>
      <w:r>
        <w:rPr>
          <w:rFonts w:hint="eastAsia" w:eastAsia="仿宋_GB2312"/>
          <w:color w:val="auto"/>
          <w:sz w:val="32"/>
          <w:szCs w:val="32"/>
        </w:rPr>
        <w:t>分。</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二、项目资金申报及使用情况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（一）项目资金申报及批复情况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该资金为县财政局2020年中途追加下达县级预算，按照正常程序报账，预算大平台申报计划，再由县财政局审核计划，最后支付</w:t>
      </w:r>
      <w:r>
        <w:rPr>
          <w:rFonts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（二）资金计划、到位及使用情况</w:t>
      </w:r>
    </w:p>
    <w:p>
      <w:pPr>
        <w:keepNext w:val="0"/>
        <w:keepLines w:val="0"/>
        <w:pageBreakBefore w:val="0"/>
        <w:overflowPunct/>
        <w:bidi w:val="0"/>
        <w:spacing w:line="560" w:lineRule="exact"/>
        <w:ind w:firstLine="643" w:firstLineChars="200"/>
        <w:rPr>
          <w:rFonts w:eastAsia="仿宋_GB2312"/>
          <w:color w:val="auto"/>
          <w:sz w:val="32"/>
          <w:szCs w:val="32"/>
        </w:rPr>
      </w:pPr>
      <w:r>
        <w:rPr>
          <w:rFonts w:eastAsia="仿宋_GB2312"/>
          <w:b/>
          <w:color w:val="auto"/>
          <w:sz w:val="32"/>
          <w:szCs w:val="32"/>
        </w:rPr>
        <w:t>1.资金计划</w:t>
      </w:r>
    </w:p>
    <w:p>
      <w:pPr>
        <w:keepNext w:val="0"/>
        <w:keepLines w:val="0"/>
        <w:pageBreakBefore w:val="0"/>
        <w:overflowPunct/>
        <w:bidi w:val="0"/>
        <w:spacing w:line="560" w:lineRule="exact"/>
        <w:ind w:firstLine="640" w:firstLineChars="200"/>
        <w:rPr>
          <w:rFonts w:hint="eastAsia" w:ascii="仿宋_GB2312" w:eastAsia="仿宋_GB2312"/>
          <w:color w:val="auto"/>
          <w:sz w:val="32"/>
          <w:szCs w:val="32"/>
          <w:lang w:eastAsia="zh-CN"/>
        </w:rPr>
      </w:pPr>
      <w:r>
        <w:rPr>
          <w:rFonts w:eastAsia="仿宋_GB2312"/>
          <w:color w:val="auto"/>
          <w:sz w:val="32"/>
          <w:szCs w:val="32"/>
        </w:rPr>
        <w:t>2020</w:t>
      </w:r>
      <w:r>
        <w:rPr>
          <w:rFonts w:hint="eastAsia" w:ascii="仿宋_GB2312" w:eastAsia="仿宋_GB2312"/>
          <w:color w:val="auto"/>
          <w:sz w:val="32"/>
          <w:szCs w:val="32"/>
        </w:rPr>
        <w:t>年预算下达</w:t>
      </w:r>
      <w:r>
        <w:rPr>
          <w:rFonts w:hint="eastAsia" w:eastAsia="仿宋_GB2312"/>
          <w:color w:val="auto"/>
          <w:sz w:val="32"/>
          <w:szCs w:val="32"/>
          <w:lang w:val="en-US" w:eastAsia="zh-CN"/>
        </w:rPr>
        <w:t>12</w:t>
      </w:r>
      <w:r>
        <w:rPr>
          <w:rFonts w:hint="eastAsia" w:ascii="仿宋_GB2312" w:eastAsia="仿宋_GB2312"/>
          <w:color w:val="auto"/>
          <w:sz w:val="32"/>
          <w:szCs w:val="32"/>
        </w:rPr>
        <w:t>万元疫情防控一线村（社区）工作者补助</w:t>
      </w:r>
      <w:r>
        <w:rPr>
          <w:rFonts w:hint="eastAsia" w:ascii="仿宋_GB2312" w:eastAsia="仿宋_GB2312"/>
          <w:color w:val="auto"/>
          <w:sz w:val="32"/>
          <w:szCs w:val="32"/>
          <w:lang w:eastAsia="zh-CN"/>
        </w:rPr>
        <w:t>。</w:t>
      </w:r>
    </w:p>
    <w:p>
      <w:pPr>
        <w:keepNext w:val="0"/>
        <w:keepLines w:val="0"/>
        <w:pageBreakBefore w:val="0"/>
        <w:overflowPunct/>
        <w:bidi w:val="0"/>
        <w:spacing w:line="560" w:lineRule="exact"/>
        <w:ind w:firstLine="643" w:firstLineChars="200"/>
        <w:rPr>
          <w:rFonts w:eastAsia="仿宋_GB2312"/>
          <w:color w:val="auto"/>
          <w:sz w:val="32"/>
          <w:szCs w:val="32"/>
        </w:rPr>
      </w:pPr>
      <w:r>
        <w:rPr>
          <w:rFonts w:eastAsia="仿宋_GB2312"/>
          <w:b/>
          <w:color w:val="auto"/>
          <w:sz w:val="32"/>
          <w:szCs w:val="32"/>
        </w:rPr>
        <w:t>2.资金到位</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该资金2020年当年全部到位，当年全部使用完毕。</w:t>
      </w:r>
    </w:p>
    <w:p>
      <w:pPr>
        <w:keepNext w:val="0"/>
        <w:keepLines w:val="0"/>
        <w:pageBreakBefore w:val="0"/>
        <w:overflowPunct/>
        <w:bidi w:val="0"/>
        <w:spacing w:line="560" w:lineRule="exact"/>
        <w:ind w:firstLine="643" w:firstLineChars="200"/>
        <w:rPr>
          <w:rFonts w:eastAsia="仿宋_GB2312"/>
          <w:color w:val="auto"/>
          <w:sz w:val="32"/>
          <w:szCs w:val="32"/>
        </w:rPr>
      </w:pPr>
      <w:r>
        <w:rPr>
          <w:rFonts w:eastAsia="仿宋_GB2312"/>
          <w:b/>
          <w:color w:val="auto"/>
          <w:sz w:val="32"/>
          <w:szCs w:val="32"/>
        </w:rPr>
        <w:t>3.资金使用</w:t>
      </w:r>
    </w:p>
    <w:p>
      <w:pPr>
        <w:keepNext w:val="0"/>
        <w:keepLines w:val="0"/>
        <w:pageBreakBefore w:val="0"/>
        <w:overflowPunct/>
        <w:bidi w:val="0"/>
        <w:spacing w:line="560" w:lineRule="exact"/>
        <w:ind w:firstLine="640" w:firstLineChars="200"/>
        <w:rPr>
          <w:rFonts w:eastAsia="楷体_GB2312"/>
          <w:color w:val="auto"/>
          <w:sz w:val="32"/>
          <w:szCs w:val="32"/>
        </w:rPr>
      </w:pPr>
      <w:r>
        <w:rPr>
          <w:rFonts w:hint="eastAsia" w:eastAsia="仿宋_GB2312"/>
          <w:color w:val="auto"/>
          <w:sz w:val="32"/>
          <w:szCs w:val="32"/>
        </w:rPr>
        <w:t>该</w:t>
      </w:r>
      <w:r>
        <w:rPr>
          <w:rFonts w:eastAsia="仿宋_GB2312"/>
          <w:color w:val="auto"/>
          <w:sz w:val="32"/>
          <w:szCs w:val="32"/>
        </w:rPr>
        <w:t>资金支付范围、支付标准、支付进度、支付依据等合规合法、与预算相符</w:t>
      </w:r>
      <w:r>
        <w:rPr>
          <w:rFonts w:hint="eastAsia" w:eastAsia="仿宋_GB2312"/>
          <w:color w:val="auto"/>
          <w:sz w:val="32"/>
          <w:szCs w:val="32"/>
        </w:rPr>
        <w:t>。我单位及时报账，按财政局要求专款专用，已全部报账使用。</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（三）项目财务管理情况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我</w:t>
      </w:r>
      <w:r>
        <w:rPr>
          <w:rFonts w:eastAsia="仿宋_GB2312"/>
          <w:color w:val="auto"/>
          <w:sz w:val="32"/>
          <w:szCs w:val="32"/>
        </w:rPr>
        <w:t>单位</w:t>
      </w:r>
      <w:r>
        <w:rPr>
          <w:rFonts w:hint="eastAsia" w:eastAsia="仿宋_GB2312"/>
          <w:color w:val="auto"/>
          <w:sz w:val="32"/>
          <w:szCs w:val="32"/>
        </w:rPr>
        <w:t>有健全的</w:t>
      </w:r>
      <w:r>
        <w:rPr>
          <w:rFonts w:eastAsia="仿宋_GB2312"/>
          <w:color w:val="auto"/>
          <w:sz w:val="32"/>
          <w:szCs w:val="32"/>
        </w:rPr>
        <w:t>财务管理制度，</w:t>
      </w:r>
      <w:r>
        <w:rPr>
          <w:rFonts w:hint="eastAsia" w:eastAsia="仿宋_GB2312"/>
          <w:color w:val="auto"/>
          <w:sz w:val="32"/>
          <w:szCs w:val="32"/>
        </w:rPr>
        <w:t>资金</w:t>
      </w:r>
      <w:r>
        <w:rPr>
          <w:rFonts w:eastAsia="仿宋_GB2312"/>
          <w:color w:val="auto"/>
          <w:sz w:val="32"/>
          <w:szCs w:val="32"/>
        </w:rPr>
        <w:t>严格执行财务管理制度</w:t>
      </w:r>
      <w:r>
        <w:rPr>
          <w:rFonts w:hint="eastAsia" w:eastAsia="仿宋_GB2312"/>
          <w:color w:val="auto"/>
          <w:sz w:val="32"/>
          <w:szCs w:val="32"/>
        </w:rPr>
        <w:t>进行使用</w:t>
      </w:r>
      <w:r>
        <w:rPr>
          <w:rFonts w:eastAsia="仿宋_GB2312"/>
          <w:color w:val="auto"/>
          <w:sz w:val="32"/>
          <w:szCs w:val="32"/>
        </w:rPr>
        <w:t>，</w:t>
      </w:r>
      <w:r>
        <w:rPr>
          <w:rFonts w:hint="eastAsia" w:eastAsia="仿宋_GB2312"/>
          <w:color w:val="auto"/>
          <w:sz w:val="32"/>
          <w:szCs w:val="32"/>
        </w:rPr>
        <w:t>保证专款专用，资金支付由财务人员按照财务制度进行审核、支付和核算，所有支出均以转账方式进行，在具体支付时，具备发票、领用明细、具体使用清单等相关材料，手续完善，不存在虚假会计凭证，会计严格执行财务管理制度，</w:t>
      </w:r>
      <w:r>
        <w:rPr>
          <w:rFonts w:eastAsia="仿宋_GB2312"/>
          <w:color w:val="auto"/>
          <w:sz w:val="32"/>
          <w:szCs w:val="32"/>
        </w:rPr>
        <w:t>账务处理及时，会计核算规范。</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三、项目实施及管理情况</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（一）项目组织架构及实施流程</w:t>
      </w:r>
    </w:p>
    <w:p>
      <w:pPr>
        <w:keepNext w:val="0"/>
        <w:keepLines w:val="0"/>
        <w:pageBreakBefore w:val="0"/>
        <w:overflowPunct/>
        <w:bidi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由我</w:t>
      </w:r>
      <w:r>
        <w:rPr>
          <w:rFonts w:hint="eastAsia" w:ascii="仿宋_GB2312" w:eastAsia="仿宋_GB2312"/>
          <w:color w:val="auto"/>
          <w:sz w:val="32"/>
          <w:szCs w:val="32"/>
          <w:lang w:eastAsia="zh-CN"/>
        </w:rPr>
        <w:t>乡</w:t>
      </w:r>
      <w:r>
        <w:rPr>
          <w:rFonts w:hint="eastAsia" w:ascii="仿宋_GB2312" w:eastAsia="仿宋_GB2312"/>
          <w:color w:val="auto"/>
          <w:sz w:val="32"/>
          <w:szCs w:val="32"/>
        </w:rPr>
        <w:t>牵头，各村</w:t>
      </w:r>
      <w:r>
        <w:rPr>
          <w:rFonts w:hint="eastAsia" w:ascii="仿宋_GB2312" w:eastAsia="仿宋_GB2312"/>
          <w:color w:val="auto"/>
          <w:sz w:val="32"/>
          <w:szCs w:val="32"/>
          <w:lang w:eastAsia="zh-CN"/>
        </w:rPr>
        <w:t>（</w:t>
      </w:r>
      <w:r>
        <w:rPr>
          <w:rFonts w:hint="eastAsia" w:ascii="仿宋_GB2312" w:eastAsia="仿宋_GB2312"/>
          <w:color w:val="auto"/>
          <w:sz w:val="32"/>
          <w:szCs w:val="32"/>
        </w:rPr>
        <w:t>社区</w:t>
      </w:r>
      <w:r>
        <w:rPr>
          <w:rFonts w:hint="eastAsia" w:ascii="仿宋_GB2312" w:eastAsia="仿宋_GB2312"/>
          <w:color w:val="auto"/>
          <w:sz w:val="32"/>
          <w:szCs w:val="32"/>
          <w:lang w:eastAsia="zh-CN"/>
        </w:rPr>
        <w:t>）</w:t>
      </w:r>
      <w:r>
        <w:rPr>
          <w:rFonts w:hint="eastAsia" w:ascii="仿宋_GB2312" w:eastAsia="仿宋_GB2312"/>
          <w:color w:val="auto"/>
          <w:sz w:val="32"/>
          <w:szCs w:val="32"/>
        </w:rPr>
        <w:t>协助开展工作。根据项目申报和经费下达情况进行方案编制。</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（二）项目管理情况</w:t>
      </w:r>
    </w:p>
    <w:p>
      <w:pPr>
        <w:keepNext w:val="0"/>
        <w:keepLines w:val="0"/>
        <w:pageBreakBefore w:val="0"/>
        <w:overflowPunct/>
        <w:bidi w:val="0"/>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此项目资金为新冠疫情相关资金，服务全</w:t>
      </w:r>
      <w:r>
        <w:rPr>
          <w:rFonts w:hint="eastAsia" w:ascii="仿宋_GB2312" w:eastAsia="仿宋_GB2312"/>
          <w:color w:val="auto"/>
          <w:sz w:val="32"/>
          <w:szCs w:val="32"/>
          <w:lang w:eastAsia="zh-CN"/>
        </w:rPr>
        <w:t>乡</w:t>
      </w:r>
      <w:r>
        <w:rPr>
          <w:rFonts w:hint="eastAsia" w:ascii="仿宋_GB2312" w:eastAsia="仿宋_GB2312"/>
          <w:color w:val="auto"/>
          <w:sz w:val="32"/>
          <w:szCs w:val="32"/>
        </w:rPr>
        <w:t>辖区群众，县财政局下达预算资金，相关经办人员结合实际发生费用提供相关报账原始凭据报账，我单位进行审核，向财政局统一预算管理平台申报计划，进行支付、核算。</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（三）项目监管情况</w:t>
      </w:r>
    </w:p>
    <w:p>
      <w:pPr>
        <w:keepNext w:val="0"/>
        <w:keepLines w:val="0"/>
        <w:pageBreakBefore w:val="0"/>
        <w:overflowPunct/>
        <w:bidi w:val="0"/>
        <w:spacing w:line="560" w:lineRule="exact"/>
        <w:ind w:firstLine="640" w:firstLineChars="200"/>
        <w:rPr>
          <w:rFonts w:eastAsia="黑体"/>
          <w:color w:val="auto"/>
          <w:sz w:val="32"/>
          <w:szCs w:val="32"/>
        </w:rPr>
      </w:pPr>
      <w:r>
        <w:rPr>
          <w:rFonts w:hint="eastAsia" w:ascii="仿宋_GB2312" w:eastAsia="仿宋_GB2312"/>
          <w:color w:val="auto"/>
          <w:sz w:val="32"/>
          <w:szCs w:val="32"/>
        </w:rPr>
        <w:t>按照财政要求专款专用。</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四、项目绩效情况</w:t>
      </w:r>
      <w:r>
        <w:rPr>
          <w:rFonts w:eastAsia="黑体"/>
          <w:color w:val="auto"/>
          <w:sz w:val="32"/>
          <w:szCs w:val="32"/>
        </w:rPr>
        <w:tab/>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（一）项目完成情况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已于2020年全部使用、报账及核算。主要用于疫情防控一线村（社区）工作者</w:t>
      </w:r>
      <w:r>
        <w:rPr>
          <w:rFonts w:hint="eastAsia" w:eastAsia="仿宋_GB2312"/>
          <w:color w:val="auto"/>
          <w:sz w:val="32"/>
          <w:szCs w:val="32"/>
          <w:lang w:eastAsia="zh-CN"/>
        </w:rPr>
        <w:t>的</w:t>
      </w:r>
      <w:r>
        <w:rPr>
          <w:rFonts w:hint="eastAsia" w:eastAsia="仿宋_GB2312"/>
          <w:color w:val="auto"/>
          <w:sz w:val="32"/>
          <w:szCs w:val="32"/>
        </w:rPr>
        <w:t>补助。</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（二）项目效益情况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根据财政下达的预算资金额度，严格把控资金使用，不超支；对突发公共卫生事件反应及时，保障基本民生；有效控制新冠疫情传播渠道，减少减免疫情发生；良好保持我</w:t>
      </w:r>
      <w:r>
        <w:rPr>
          <w:rFonts w:hint="eastAsia" w:eastAsia="仿宋_GB2312"/>
          <w:color w:val="auto"/>
          <w:sz w:val="32"/>
          <w:szCs w:val="32"/>
          <w:lang w:eastAsia="zh-CN"/>
        </w:rPr>
        <w:t>乡</w:t>
      </w:r>
      <w:r>
        <w:rPr>
          <w:rFonts w:hint="eastAsia" w:eastAsia="仿宋_GB2312"/>
          <w:color w:val="auto"/>
          <w:sz w:val="32"/>
          <w:szCs w:val="32"/>
        </w:rPr>
        <w:t>辖区疫情防控常态化的到稳定，大力宣传疫情防控知识，提高群众疫情防控意识水平；辖区内群众满意度较高。</w:t>
      </w:r>
    </w:p>
    <w:p>
      <w:pPr>
        <w:keepNext w:val="0"/>
        <w:keepLines w:val="0"/>
        <w:pageBreakBefore w:val="0"/>
        <w:overflowPunct/>
        <w:bidi w:val="0"/>
        <w:spacing w:line="560" w:lineRule="exact"/>
        <w:ind w:firstLine="640" w:firstLineChars="200"/>
        <w:rPr>
          <w:rFonts w:eastAsia="黑体"/>
          <w:color w:val="auto"/>
          <w:sz w:val="32"/>
          <w:szCs w:val="32"/>
        </w:rPr>
      </w:pPr>
      <w:r>
        <w:rPr>
          <w:rFonts w:eastAsia="黑体"/>
          <w:color w:val="auto"/>
          <w:sz w:val="32"/>
          <w:szCs w:val="32"/>
        </w:rPr>
        <w:t>五、评价结论及建议</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（一）评价结论</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按照财政要求专款专用，管理符合相关制度，运行项目实施达到预期社会效益，受益群众满意度较好，及时报账，不挪作他用，良好的做到</w:t>
      </w:r>
      <w:r>
        <w:rPr>
          <w:rFonts w:eastAsia="仿宋_GB2312"/>
          <w:color w:val="auto"/>
          <w:sz w:val="32"/>
          <w:szCs w:val="32"/>
        </w:rPr>
        <w:t>账务处理及时，会计核算规范</w:t>
      </w:r>
      <w:r>
        <w:rPr>
          <w:rFonts w:hint="eastAsia" w:eastAsia="仿宋_GB2312"/>
          <w:color w:val="auto"/>
          <w:sz w:val="32"/>
          <w:szCs w:val="32"/>
        </w:rPr>
        <w:t>。</w:t>
      </w:r>
    </w:p>
    <w:p>
      <w:pPr>
        <w:keepNext w:val="0"/>
        <w:keepLines w:val="0"/>
        <w:pageBreakBefore w:val="0"/>
        <w:overflowPunct/>
        <w:bidi w:val="0"/>
        <w:spacing w:line="560" w:lineRule="exact"/>
        <w:ind w:firstLine="640" w:firstLineChars="200"/>
        <w:rPr>
          <w:rFonts w:eastAsia="楷体_GB2312"/>
          <w:color w:val="auto"/>
          <w:sz w:val="32"/>
          <w:szCs w:val="32"/>
        </w:rPr>
      </w:pPr>
      <w:r>
        <w:rPr>
          <w:rFonts w:eastAsia="楷体_GB2312"/>
          <w:color w:val="auto"/>
          <w:sz w:val="32"/>
          <w:szCs w:val="32"/>
        </w:rPr>
        <w:t>（二）存在的问题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1.有部分村（社区）资金报账相对滞后，报账不积极，导致资金滞留在</w:t>
      </w:r>
      <w:r>
        <w:rPr>
          <w:rFonts w:hint="eastAsia" w:ascii="仿宋_GB2312" w:eastAsia="仿宋_GB2312"/>
          <w:color w:val="auto"/>
          <w:sz w:val="32"/>
          <w:szCs w:val="32"/>
          <w:lang w:eastAsia="zh-CN"/>
        </w:rPr>
        <w:t>乡</w:t>
      </w:r>
      <w:r>
        <w:rPr>
          <w:rFonts w:hint="eastAsia" w:ascii="仿宋_GB2312" w:eastAsia="仿宋_GB2312"/>
          <w:color w:val="auto"/>
          <w:sz w:val="32"/>
          <w:szCs w:val="32"/>
        </w:rPr>
        <w:t>财政所。</w:t>
      </w:r>
    </w:p>
    <w:p>
      <w:pPr>
        <w:keepNext w:val="0"/>
        <w:keepLines w:val="0"/>
        <w:pageBreakBefore w:val="0"/>
        <w:overflowPunct/>
        <w:bidi w:val="0"/>
        <w:spacing w:line="560" w:lineRule="exact"/>
        <w:ind w:left="638" w:leftChars="304" w:firstLine="0" w:firstLineChars="0"/>
        <w:rPr>
          <w:rFonts w:hint="eastAsia" w:ascii="仿宋_GB2312" w:eastAsia="仿宋_GB2312"/>
          <w:color w:val="auto"/>
          <w:sz w:val="32"/>
          <w:szCs w:val="32"/>
        </w:rPr>
      </w:pPr>
      <w:r>
        <w:rPr>
          <w:rFonts w:hint="eastAsia" w:ascii="仿宋_GB2312" w:eastAsia="仿宋_GB2312"/>
          <w:color w:val="auto"/>
          <w:sz w:val="32"/>
          <w:szCs w:val="32"/>
        </w:rPr>
        <w:t>2.部</w:t>
      </w:r>
      <w:r>
        <w:rPr>
          <w:rFonts w:hint="eastAsia" w:ascii="仿宋_GB2312" w:eastAsia="仿宋_GB2312"/>
          <w:color w:val="auto"/>
          <w:sz w:val="32"/>
          <w:szCs w:val="32"/>
          <w:lang w:eastAsia="zh-CN"/>
        </w:rPr>
        <w:t>分</w:t>
      </w:r>
      <w:r>
        <w:rPr>
          <w:rFonts w:hint="eastAsia" w:ascii="仿宋_GB2312" w:eastAsia="仿宋_GB2312"/>
          <w:color w:val="auto"/>
          <w:sz w:val="32"/>
          <w:szCs w:val="32"/>
        </w:rPr>
        <w:t>村报账单据及项目资料不够完善，报账不规范。</w:t>
      </w:r>
    </w:p>
    <w:p>
      <w:pPr>
        <w:keepNext w:val="0"/>
        <w:keepLines w:val="0"/>
        <w:pageBreakBefore w:val="0"/>
        <w:overflowPunct/>
        <w:bidi w:val="0"/>
        <w:spacing w:line="560" w:lineRule="exact"/>
        <w:ind w:left="638" w:leftChars="304" w:firstLine="0" w:firstLineChars="0"/>
        <w:rPr>
          <w:rFonts w:eastAsia="楷体_GB2312"/>
          <w:color w:val="auto"/>
          <w:sz w:val="32"/>
          <w:szCs w:val="32"/>
        </w:rPr>
      </w:pPr>
      <w:r>
        <w:rPr>
          <w:rFonts w:eastAsia="楷体_GB2312"/>
          <w:color w:val="auto"/>
          <w:sz w:val="32"/>
          <w:szCs w:val="32"/>
        </w:rPr>
        <w:t>（三）相关建议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黑体" w:hAnsi="黑体" w:eastAsia="黑体" w:cs="黑体"/>
          <w:color w:val="auto"/>
          <w:sz w:val="32"/>
          <w:szCs w:val="32"/>
        </w:rPr>
        <w:t>1.</w:t>
      </w:r>
      <w:r>
        <w:rPr>
          <w:rFonts w:hint="eastAsia" w:ascii="仿宋_GB2312" w:eastAsia="仿宋_GB2312"/>
          <w:color w:val="auto"/>
          <w:sz w:val="32"/>
          <w:szCs w:val="32"/>
        </w:rPr>
        <w:t>加强对村上财务人员的政策和业务培训。</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2.进一步加强财务人员管理工作，将财务管理水平进一步提升。</w:t>
      </w:r>
    </w:p>
    <w:p>
      <w:pPr>
        <w:pStyle w:val="2"/>
        <w:keepNext w:val="0"/>
        <w:keepLines w:val="0"/>
        <w:pageBreakBefore w:val="0"/>
        <w:overflowPunct/>
        <w:bidi w:val="0"/>
        <w:spacing w:line="560" w:lineRule="exact"/>
        <w:rPr>
          <w:rFonts w:hint="default"/>
          <w:color w:val="auto"/>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660" w:hanging="660" w:hangingChars="200"/>
        <w:textAlignment w:val="baseline"/>
        <w:rPr>
          <w:rFonts w:hint="default" w:ascii="Times New Roman" w:hAnsi="Times New Roman" w:eastAsia="方正仿宋_GBK" w:cs="Times New Roman"/>
          <w:color w:val="auto"/>
          <w:sz w:val="33"/>
          <w:szCs w:val="33"/>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660" w:hanging="660" w:hangingChars="200"/>
        <w:textAlignment w:val="baseline"/>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ind w:left="0" w:leftChars="0" w:firstLine="0" w:firstLineChars="0"/>
        <w:rPr>
          <w:rFonts w:hint="default" w:ascii="Times New Roman" w:hAnsi="Times New Roman" w:eastAsia="方正仿宋_GBK" w:cs="Times New Roman"/>
          <w:color w:val="auto"/>
          <w:sz w:val="33"/>
          <w:szCs w:val="33"/>
        </w:rPr>
      </w:pPr>
    </w:p>
    <w:p>
      <w:pPr>
        <w:pStyle w:val="2"/>
        <w:keepNext w:val="0"/>
        <w:keepLines w:val="0"/>
        <w:pageBreakBefore w:val="0"/>
        <w:overflowPunct/>
        <w:bidi w:val="0"/>
        <w:spacing w:line="560" w:lineRule="exact"/>
        <w:ind w:left="0" w:leftChars="0" w:firstLine="0" w:firstLineChars="0"/>
        <w:rPr>
          <w:rFonts w:hint="eastAsia" w:ascii="方正黑体_GBK" w:hAnsi="方正黑体_GBK" w:eastAsia="方正黑体_GBK" w:cs="方正黑体_GBK"/>
          <w:color w:val="auto"/>
          <w:sz w:val="32"/>
          <w:szCs w:val="32"/>
          <w:lang w:val="en-US" w:eastAsia="zh-CN"/>
        </w:rPr>
      </w:pPr>
    </w:p>
    <w:p>
      <w:pPr>
        <w:keepNext w:val="0"/>
        <w:keepLines w:val="0"/>
        <w:pageBreakBefore w:val="0"/>
        <w:overflowPunct/>
        <w:bidi w:val="0"/>
        <w:spacing w:line="560" w:lineRule="exact"/>
        <w:jc w:val="center"/>
        <w:rPr>
          <w:rFonts w:eastAsia="方正小标宋_GBK"/>
          <w:color w:val="auto"/>
          <w:sz w:val="38"/>
          <w:szCs w:val="38"/>
        </w:rPr>
      </w:pPr>
      <w:r>
        <w:rPr>
          <w:rFonts w:hint="eastAsia" w:eastAsia="方正小标宋_GBK"/>
          <w:color w:val="auto"/>
          <w:sz w:val="38"/>
          <w:szCs w:val="38"/>
          <w:lang w:eastAsia="zh-CN"/>
        </w:rPr>
        <w:t>共和乡</w:t>
      </w:r>
      <w:r>
        <w:rPr>
          <w:rFonts w:eastAsia="方正小标宋_GBK"/>
          <w:color w:val="auto"/>
          <w:sz w:val="38"/>
          <w:szCs w:val="38"/>
        </w:rPr>
        <w:t>2020年度专项（项目）资金绩效自评报告</w:t>
      </w:r>
    </w:p>
    <w:p>
      <w:pPr>
        <w:keepNext w:val="0"/>
        <w:keepLines w:val="0"/>
        <w:pageBreakBefore w:val="0"/>
        <w:overflowPunct/>
        <w:bidi w:val="0"/>
        <w:spacing w:line="560" w:lineRule="exact"/>
        <w:jc w:val="center"/>
        <w:rPr>
          <w:rFonts w:eastAsia="方正楷体_GBK"/>
          <w:b/>
          <w:color w:val="auto"/>
          <w:sz w:val="32"/>
          <w:szCs w:val="32"/>
        </w:rPr>
      </w:pPr>
      <w:r>
        <w:rPr>
          <w:rFonts w:eastAsia="方正楷体_GBK"/>
          <w:b/>
          <w:color w:val="auto"/>
          <w:sz w:val="32"/>
          <w:szCs w:val="32"/>
        </w:rPr>
        <w:t>（</w:t>
      </w:r>
      <w:r>
        <w:rPr>
          <w:rFonts w:hint="eastAsia" w:eastAsia="方正楷体_GBK"/>
          <w:b/>
          <w:color w:val="auto"/>
          <w:sz w:val="32"/>
          <w:szCs w:val="32"/>
        </w:rPr>
        <w:t>2020年基层组织活动和公共服务运行经费</w:t>
      </w:r>
      <w:r>
        <w:rPr>
          <w:rFonts w:eastAsia="方正楷体_GBK"/>
          <w:b/>
          <w:color w:val="auto"/>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olor w:val="auto"/>
          <w:sz w:val="30"/>
          <w:szCs w:val="24"/>
          <w:lang w:eastAsia="zh-CN"/>
        </w:rPr>
      </w:pPr>
    </w:p>
    <w:p>
      <w:pPr>
        <w:keepNext w:val="0"/>
        <w:keepLines w:val="0"/>
        <w:pageBreakBefore w:val="0"/>
        <w:numPr>
          <w:ilvl w:val="0"/>
          <w:numId w:val="1"/>
        </w:numPr>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olor w:val="auto"/>
          <w:sz w:val="30"/>
          <w:szCs w:val="24"/>
        </w:rPr>
      </w:pPr>
      <w:r>
        <w:rPr>
          <w:rFonts w:hint="eastAsia" w:ascii="黑体" w:hAnsi="黑体" w:eastAsia="黑体"/>
          <w:color w:val="auto"/>
          <w:sz w:val="30"/>
          <w:szCs w:val="24"/>
        </w:rPr>
        <w:t>基本情况</w:t>
      </w:r>
    </w:p>
    <w:p>
      <w:pPr>
        <w:keepNext w:val="0"/>
        <w:keepLines w:val="0"/>
        <w:pageBreakBefore w:val="0"/>
        <w:overflowPunct/>
        <w:bidi w:val="0"/>
        <w:spacing w:line="560" w:lineRule="exact"/>
        <w:ind w:firstLine="640" w:firstLineChars="200"/>
        <w:rPr>
          <w:rFonts w:hint="eastAsia" w:eastAsia="仿宋_GB2312"/>
          <w:color w:val="auto"/>
          <w:sz w:val="32"/>
          <w:szCs w:val="32"/>
        </w:rPr>
      </w:pPr>
      <w:r>
        <w:rPr>
          <w:rFonts w:eastAsia="仿宋_GB2312"/>
          <w:color w:val="auto"/>
          <w:sz w:val="32"/>
          <w:szCs w:val="32"/>
        </w:rPr>
        <w:t>1.</w:t>
      </w:r>
      <w:r>
        <w:rPr>
          <w:rFonts w:hint="eastAsia" w:eastAsia="仿宋_GB2312"/>
          <w:color w:val="auto"/>
          <w:sz w:val="32"/>
          <w:szCs w:val="32"/>
        </w:rPr>
        <w:t>项目主管单位：</w:t>
      </w:r>
      <w:r>
        <w:rPr>
          <w:rFonts w:hint="eastAsia" w:eastAsia="仿宋_GB2312"/>
          <w:color w:val="auto"/>
          <w:sz w:val="32"/>
          <w:szCs w:val="32"/>
          <w:lang w:eastAsia="zh-CN"/>
        </w:rPr>
        <w:t>盐边县共和乡人民政府</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职能：牵头实施项目，编制实施方案，对该资金加强资金管理，确保专款专用，不得挪作他用，提高资金使用绩效</w:t>
      </w:r>
      <w:r>
        <w:rPr>
          <w:rFonts w:eastAsia="仿宋_GB2312"/>
          <w:color w:val="auto"/>
          <w:sz w:val="32"/>
          <w:szCs w:val="32"/>
        </w:rPr>
        <w:t>。</w:t>
      </w:r>
    </w:p>
    <w:p>
      <w:pPr>
        <w:keepNext w:val="0"/>
        <w:keepLines w:val="0"/>
        <w:pageBreakBefore w:val="0"/>
        <w:overflowPunct/>
        <w:bidi w:val="0"/>
        <w:spacing w:line="560" w:lineRule="exact"/>
        <w:ind w:firstLine="800" w:firstLineChars="250"/>
        <w:rPr>
          <w:rFonts w:eastAsia="仿宋_GB2312"/>
          <w:color w:val="auto"/>
          <w:sz w:val="32"/>
          <w:szCs w:val="32"/>
        </w:rPr>
      </w:pPr>
      <w:r>
        <w:rPr>
          <w:rFonts w:eastAsia="仿宋_GB2312"/>
          <w:color w:val="auto"/>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lang w:eastAsia="zh-CN"/>
        </w:rPr>
      </w:pPr>
      <w:r>
        <w:rPr>
          <w:rFonts w:hint="eastAsia" w:eastAsia="仿宋_GB2312"/>
          <w:color w:val="auto"/>
          <w:sz w:val="32"/>
          <w:szCs w:val="32"/>
        </w:rPr>
        <w:t>根据</w:t>
      </w:r>
      <w:r>
        <w:rPr>
          <w:rFonts w:hint="eastAsia" w:eastAsia="仿宋_GB2312"/>
          <w:color w:val="auto"/>
          <w:sz w:val="32"/>
          <w:szCs w:val="32"/>
          <w:lang w:eastAsia="zh-CN"/>
        </w:rPr>
        <w:t>盐财预</w:t>
      </w:r>
      <w:r>
        <w:rPr>
          <w:rFonts w:hint="eastAsia" w:ascii="仿宋_GB2312" w:eastAsia="仿宋_GB2312"/>
          <w:color w:val="auto"/>
          <w:sz w:val="32"/>
          <w:szCs w:val="32"/>
          <w:lang w:eastAsia="zh-CN"/>
        </w:rPr>
        <w:t>盐财资预</w:t>
      </w:r>
      <w:r>
        <w:rPr>
          <w:rFonts w:hint="eastAsia" w:ascii="仿宋_GB2312" w:eastAsia="仿宋_GB2312"/>
          <w:color w:val="auto"/>
          <w:sz w:val="32"/>
          <w:szCs w:val="32"/>
          <w:lang w:val="en-US" w:eastAsia="zh-CN"/>
        </w:rPr>
        <w:t>〔</w:t>
      </w:r>
      <w:r>
        <w:rPr>
          <w:rFonts w:hint="default" w:ascii="仿宋_GB2312" w:eastAsia="仿宋_GB2312"/>
          <w:color w:val="auto"/>
          <w:sz w:val="32"/>
          <w:szCs w:val="32"/>
          <w:lang w:val="en-US" w:eastAsia="zh-CN"/>
        </w:rPr>
        <w:t>20</w:t>
      </w:r>
      <w:r>
        <w:rPr>
          <w:rFonts w:hint="eastAsia" w:ascii="仿宋_GB2312" w:eastAsia="仿宋_GB2312"/>
          <w:color w:val="auto"/>
          <w:sz w:val="32"/>
          <w:szCs w:val="32"/>
          <w:lang w:val="en-US" w:eastAsia="zh-CN"/>
        </w:rPr>
        <w:t>20</w:t>
      </w:r>
      <w:r>
        <w:rPr>
          <w:rFonts w:hint="default" w:ascii="仿宋_GB2312" w:eastAsia="仿宋_GB2312"/>
          <w:color w:val="auto"/>
          <w:sz w:val="32"/>
          <w:szCs w:val="32"/>
          <w:lang w:val="en-US" w:eastAsia="zh-CN"/>
        </w:rPr>
        <w:t>〕</w:t>
      </w:r>
      <w:r>
        <w:rPr>
          <w:rFonts w:hint="eastAsia" w:ascii="仿宋_GB2312" w:eastAsia="仿宋_GB2312"/>
          <w:color w:val="auto"/>
          <w:sz w:val="32"/>
          <w:szCs w:val="32"/>
          <w:lang w:val="en-US" w:eastAsia="zh-CN"/>
        </w:rPr>
        <w:t>33</w:t>
      </w:r>
      <w:r>
        <w:rPr>
          <w:rFonts w:hint="default" w:ascii="仿宋_GB2312" w:eastAsia="仿宋_GB2312"/>
          <w:color w:val="auto"/>
          <w:sz w:val="32"/>
          <w:szCs w:val="32"/>
          <w:lang w:val="en-US" w:eastAsia="zh-CN"/>
        </w:rPr>
        <w:t>号</w:t>
      </w:r>
      <w:r>
        <w:rPr>
          <w:rFonts w:hint="eastAsia" w:ascii="仿宋_GB2312" w:eastAsia="仿宋_GB2312"/>
          <w:color w:val="auto"/>
          <w:sz w:val="32"/>
          <w:szCs w:val="32"/>
          <w:lang w:val="en-US" w:eastAsia="zh-CN"/>
        </w:rPr>
        <w:t>文件</w:t>
      </w:r>
      <w:r>
        <w:rPr>
          <w:rFonts w:hint="eastAsia" w:ascii="仿宋_GB2312" w:eastAsia="仿宋_GB2312"/>
          <w:color w:val="auto"/>
          <w:sz w:val="32"/>
          <w:szCs w:val="32"/>
        </w:rPr>
        <w:t>下达省级</w:t>
      </w:r>
      <w:r>
        <w:rPr>
          <w:rFonts w:hint="eastAsia" w:ascii="仿宋_GB2312" w:eastAsia="仿宋_GB2312"/>
          <w:color w:val="auto"/>
          <w:sz w:val="32"/>
          <w:szCs w:val="32"/>
          <w:lang w:eastAsia="zh-CN"/>
        </w:rPr>
        <w:t>、市级</w:t>
      </w:r>
      <w:r>
        <w:rPr>
          <w:rFonts w:hint="eastAsia" w:ascii="仿宋_GB2312" w:eastAsia="仿宋_GB2312"/>
          <w:color w:val="auto"/>
          <w:sz w:val="32"/>
          <w:szCs w:val="32"/>
        </w:rPr>
        <w:t>公共服务运行维护资金</w:t>
      </w:r>
      <w:r>
        <w:rPr>
          <w:rFonts w:hint="eastAsia" w:ascii="仿宋_GB2312" w:eastAsia="仿宋_GB2312"/>
          <w:color w:val="auto"/>
          <w:sz w:val="32"/>
          <w:szCs w:val="32"/>
          <w:lang w:val="en-US" w:eastAsia="zh-CN"/>
        </w:rPr>
        <w:t>85</w:t>
      </w:r>
      <w:r>
        <w:rPr>
          <w:rFonts w:hint="eastAsia" w:ascii="仿宋_GB2312" w:eastAsia="仿宋_GB2312"/>
          <w:color w:val="auto"/>
          <w:sz w:val="32"/>
          <w:szCs w:val="32"/>
        </w:rPr>
        <w:t>万元</w:t>
      </w:r>
      <w:r>
        <w:rPr>
          <w:rFonts w:hint="eastAsia" w:ascii="仿宋_GB2312" w:eastAsia="仿宋_GB2312"/>
          <w:color w:val="auto"/>
          <w:sz w:val="32"/>
          <w:szCs w:val="32"/>
          <w:lang w:eastAsia="zh-CN"/>
        </w:rPr>
        <w:t>。</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3. 资金管理办法制定情况，资金支持具体项目的条件、范围与支持方式概况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该资金由县财政局下达预算到</w:t>
      </w:r>
      <w:r>
        <w:rPr>
          <w:rFonts w:hint="eastAsia" w:eastAsia="仿宋_GB2312"/>
          <w:color w:val="auto"/>
          <w:sz w:val="32"/>
          <w:szCs w:val="32"/>
          <w:lang w:eastAsia="zh-CN"/>
        </w:rPr>
        <w:t>盐边县共和乡人民政府</w:t>
      </w:r>
      <w:r>
        <w:rPr>
          <w:rFonts w:hint="eastAsia" w:eastAsia="仿宋_GB2312"/>
          <w:color w:val="auto"/>
          <w:sz w:val="32"/>
          <w:szCs w:val="32"/>
        </w:rPr>
        <w:t>进行核算。</w:t>
      </w:r>
    </w:p>
    <w:p>
      <w:pPr>
        <w:keepNext w:val="0"/>
        <w:keepLines w:val="0"/>
        <w:pageBreakBefore w:val="0"/>
        <w:overflowPunct/>
        <w:bidi w:val="0"/>
        <w:spacing w:line="560" w:lineRule="exact"/>
        <w:ind w:firstLine="640" w:firstLineChars="200"/>
        <w:rPr>
          <w:rFonts w:hint="eastAsia" w:eastAsia="仿宋_GB2312"/>
          <w:color w:val="auto"/>
          <w:sz w:val="32"/>
          <w:szCs w:val="32"/>
          <w:lang w:eastAsia="zh-CN"/>
        </w:rPr>
      </w:pPr>
      <w:r>
        <w:rPr>
          <w:rFonts w:hint="eastAsia" w:eastAsia="仿宋_GB2312"/>
          <w:color w:val="auto"/>
          <w:sz w:val="32"/>
          <w:szCs w:val="32"/>
        </w:rPr>
        <w:t>资金支付具体项目条件是：20</w:t>
      </w:r>
      <w:r>
        <w:rPr>
          <w:rFonts w:hint="eastAsia" w:eastAsia="仿宋_GB2312"/>
          <w:color w:val="auto"/>
          <w:sz w:val="32"/>
          <w:szCs w:val="32"/>
          <w:lang w:val="en-US" w:eastAsia="zh-CN"/>
        </w:rPr>
        <w:t>20</w:t>
      </w:r>
      <w:r>
        <w:rPr>
          <w:rFonts w:hint="eastAsia" w:eastAsia="仿宋_GB2312"/>
          <w:color w:val="auto"/>
          <w:sz w:val="32"/>
          <w:szCs w:val="32"/>
        </w:rPr>
        <w:t>年的公共服务运行维护项目</w:t>
      </w:r>
      <w:r>
        <w:rPr>
          <w:rFonts w:hint="eastAsia" w:eastAsia="仿宋_GB2312"/>
          <w:color w:val="auto"/>
          <w:sz w:val="32"/>
          <w:szCs w:val="32"/>
          <w:lang w:eastAsia="zh-CN"/>
        </w:rPr>
        <w:t>各村（社区）</w:t>
      </w:r>
      <w:r>
        <w:rPr>
          <w:rFonts w:hint="eastAsia" w:eastAsia="仿宋_GB2312"/>
          <w:color w:val="auto"/>
          <w:sz w:val="32"/>
          <w:szCs w:val="32"/>
        </w:rPr>
        <w:t>主要通过村民大会或村民代表大会民主决策，形成各村实施方案，村民自主选择施工方进行工程承包实施。在广泛征求村民意见基础上20</w:t>
      </w:r>
      <w:r>
        <w:rPr>
          <w:rFonts w:hint="eastAsia" w:eastAsia="仿宋_GB2312"/>
          <w:color w:val="auto"/>
          <w:sz w:val="32"/>
          <w:szCs w:val="32"/>
          <w:lang w:val="en-US" w:eastAsia="zh-CN"/>
        </w:rPr>
        <w:t>20</w:t>
      </w:r>
      <w:r>
        <w:rPr>
          <w:rFonts w:hint="eastAsia" w:eastAsia="仿宋_GB2312"/>
          <w:color w:val="auto"/>
          <w:sz w:val="32"/>
          <w:szCs w:val="32"/>
        </w:rPr>
        <w:t>年批复立项项目</w:t>
      </w:r>
      <w:r>
        <w:rPr>
          <w:rFonts w:hint="eastAsia" w:eastAsia="仿宋_GB2312"/>
          <w:color w:val="auto"/>
          <w:sz w:val="32"/>
          <w:szCs w:val="32"/>
          <w:lang w:val="en-US" w:eastAsia="zh-CN"/>
        </w:rPr>
        <w:t>20</w:t>
      </w:r>
      <w:r>
        <w:rPr>
          <w:rFonts w:hint="eastAsia" w:eastAsia="仿宋_GB2312"/>
          <w:color w:val="auto"/>
          <w:sz w:val="32"/>
          <w:szCs w:val="32"/>
        </w:rPr>
        <w:t>个，</w:t>
      </w:r>
      <w:r>
        <w:rPr>
          <w:rFonts w:hint="eastAsia" w:eastAsia="仿宋_GB2312"/>
          <w:color w:val="auto"/>
          <w:sz w:val="32"/>
          <w:szCs w:val="32"/>
          <w:lang w:eastAsia="zh-CN"/>
        </w:rPr>
        <w:t>均为</w:t>
      </w:r>
      <w:r>
        <w:rPr>
          <w:rFonts w:hint="eastAsia" w:eastAsia="仿宋_GB2312"/>
          <w:color w:val="auto"/>
          <w:sz w:val="32"/>
          <w:szCs w:val="32"/>
        </w:rPr>
        <w:t>农村基础设施和环境项目类运行维护项目</w:t>
      </w:r>
      <w:r>
        <w:rPr>
          <w:rFonts w:hint="eastAsia" w:eastAsia="仿宋_GB2312"/>
          <w:color w:val="auto"/>
          <w:sz w:val="32"/>
          <w:szCs w:val="32"/>
          <w:lang w:eastAsia="zh-CN"/>
        </w:rPr>
        <w:t>。</w:t>
      </w:r>
    </w:p>
    <w:p>
      <w:pPr>
        <w:keepNext w:val="0"/>
        <w:keepLines w:val="0"/>
        <w:pageBreakBefore w:val="0"/>
        <w:overflowPunct/>
        <w:bidi w:val="0"/>
        <w:spacing w:line="560" w:lineRule="exact"/>
        <w:ind w:firstLine="640" w:firstLineChars="200"/>
        <w:rPr>
          <w:rFonts w:eastAsia="仿宋_GB2312"/>
          <w:color w:val="auto"/>
          <w:sz w:val="32"/>
          <w:szCs w:val="32"/>
        </w:rPr>
      </w:pPr>
      <w:r>
        <w:rPr>
          <w:rFonts w:eastAsia="仿宋_GB2312"/>
          <w:color w:val="auto"/>
          <w:sz w:val="32"/>
          <w:szCs w:val="32"/>
        </w:rPr>
        <w:t xml:space="preserve"> 4.资金分配的原则</w:t>
      </w:r>
      <w:r>
        <w:rPr>
          <w:rFonts w:hint="eastAsia" w:eastAsia="仿宋_GB2312"/>
          <w:color w:val="auto"/>
          <w:sz w:val="32"/>
          <w:szCs w:val="32"/>
        </w:rPr>
        <w:t>级考虑因素</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eastAsia="仿宋_GB2312"/>
          <w:color w:val="auto"/>
          <w:sz w:val="32"/>
          <w:szCs w:val="32"/>
        </w:rPr>
        <w:t>科学合理安排资金预算支出，实现资金落到实处，监督使用报账范围。</w:t>
      </w:r>
      <w:r>
        <w:rPr>
          <w:rFonts w:eastAsia="仿宋_GB2312"/>
          <w:color w:val="auto"/>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Cs/>
          <w:color w:val="auto"/>
          <w:sz w:val="32"/>
          <w:szCs w:val="32"/>
        </w:rPr>
      </w:pPr>
      <w:r>
        <w:rPr>
          <w:rFonts w:hint="eastAsia" w:ascii="楷体" w:hAnsi="楷体" w:eastAsia="楷体"/>
          <w:color w:val="auto"/>
          <w:sz w:val="32"/>
          <w:szCs w:val="32"/>
          <w:lang w:eastAsia="zh-CN"/>
        </w:rPr>
        <w:t>（一）</w:t>
      </w:r>
      <w:r>
        <w:rPr>
          <w:rFonts w:hint="eastAsia" w:ascii="楷体" w:hAnsi="楷体" w:eastAsia="楷体"/>
          <w:color w:val="auto"/>
          <w:sz w:val="32"/>
          <w:szCs w:val="32"/>
        </w:rPr>
        <w:t>项目概况</w:t>
      </w:r>
    </w:p>
    <w:p>
      <w:pPr>
        <w:pStyle w:val="3"/>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bCs/>
          <w:color w:val="auto"/>
          <w:sz w:val="32"/>
          <w:szCs w:val="32"/>
        </w:rPr>
      </w:pPr>
      <w:r>
        <w:rPr>
          <w:rFonts w:hint="eastAsia" w:ascii="仿宋_GB2312" w:hAnsi="Calibri" w:eastAsia="仿宋_GB2312" w:cs="Times New Roman"/>
          <w:bCs/>
          <w:color w:val="auto"/>
          <w:kern w:val="2"/>
          <w:sz w:val="32"/>
          <w:szCs w:val="32"/>
          <w:lang w:val="en-US" w:eastAsia="zh-CN" w:bidi="ar-SA"/>
        </w:rPr>
        <w:t>（3）2020年区划调整和村级建制改革，由原来的17个村（社区）合并为7个村（社区）。2020年上级共下达农村公共服务运行资金85万元，其中资金分配情况为林海村、纳底河村、白草坪村、扎古村、田坝村、太坪村每村10万，太田村15万元。</w:t>
      </w:r>
    </w:p>
    <w:p>
      <w:pPr>
        <w:keepNext w:val="0"/>
        <w:keepLines w:val="0"/>
        <w:pageBreakBefore w:val="0"/>
        <w:numPr>
          <w:ilvl w:val="0"/>
          <w:numId w:val="2"/>
        </w:numPr>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b/>
          <w:color w:val="auto"/>
          <w:sz w:val="32"/>
          <w:szCs w:val="32"/>
        </w:rPr>
      </w:pPr>
      <w:r>
        <w:rPr>
          <w:rFonts w:hint="eastAsia" w:ascii="黑体" w:hAnsi="黑体" w:eastAsia="黑体" w:cs="黑体"/>
          <w:b/>
          <w:color w:val="auto"/>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eastAsia="仿宋_GB2312"/>
          <w:b/>
          <w:color w:val="auto"/>
          <w:sz w:val="32"/>
          <w:szCs w:val="32"/>
        </w:rPr>
      </w:pPr>
      <w:r>
        <w:rPr>
          <w:rFonts w:hint="eastAsia" w:ascii="楷体_GB2312" w:hAnsi="楷体_GB2312" w:eastAsia="楷体_GB2312" w:cs="楷体_GB2312"/>
          <w:b/>
          <w:color w:val="auto"/>
          <w:sz w:val="32"/>
          <w:szCs w:val="32"/>
        </w:rPr>
        <w:t>（一）项目资金申报及批复情况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Calibri" w:eastAsia="仿宋_GB2312" w:cs="Times New Roman"/>
          <w:bCs/>
          <w:color w:val="auto"/>
          <w:kern w:val="2"/>
          <w:sz w:val="32"/>
          <w:szCs w:val="32"/>
          <w:lang w:val="en-US" w:eastAsia="zh-CN" w:bidi="ar-SA"/>
        </w:rPr>
      </w:pPr>
      <w:r>
        <w:rPr>
          <w:rFonts w:hint="eastAsia" w:ascii="仿宋_GB2312" w:hAnsi="Calibri" w:eastAsia="仿宋_GB2312" w:cs="Times New Roman"/>
          <w:bCs/>
          <w:color w:val="auto"/>
          <w:kern w:val="2"/>
          <w:sz w:val="32"/>
          <w:szCs w:val="32"/>
          <w:lang w:val="en-US" w:eastAsia="zh-CN" w:bidi="ar-SA"/>
        </w:rPr>
        <w:t>根据各村的项目实施方案，经镇项目办实地核实后，提交镇政府集体研究进行批复。乡财政所收到项目批复后将项目资金通过大平台申报转入村级资金账户。</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lang w:eastAsia="zh-CN"/>
        </w:rPr>
        <w:t>（二）</w:t>
      </w:r>
      <w:r>
        <w:rPr>
          <w:rFonts w:hint="eastAsia" w:ascii="楷体_GB2312" w:hAnsi="楷体_GB2312" w:eastAsia="楷体_GB2312" w:cs="楷体_GB2312"/>
          <w:b/>
          <w:color w:val="auto"/>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根据《盐边县农村公共服务运行维护机制建设示范试点工作实施方案》、《盐边县农村公共服务运行维护机制建设示范点补助资金管理暂行办法》等文件要求，并结合乡政府对2017年各村公共服务运行维护补助资金项目考评情况和各村具体情况，科学客观的对省、市、县下达的农村公共服务运行维护费进行了资金的分配。大村且2019年受灾较严重的分配4万-5万元；中小村且受灾相对比较严重的分配3万-4万元；小村且18年运行维护项目实施相对较差的分配3万元 。</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（三）项目财务管理情况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我</w:t>
      </w:r>
      <w:r>
        <w:rPr>
          <w:rFonts w:hint="eastAsia" w:ascii="仿宋_GB2312" w:eastAsia="仿宋_GB2312"/>
          <w:color w:val="auto"/>
          <w:sz w:val="32"/>
          <w:szCs w:val="32"/>
          <w:lang w:eastAsia="zh-CN"/>
        </w:rPr>
        <w:t>乡</w:t>
      </w:r>
      <w:r>
        <w:rPr>
          <w:rFonts w:hint="eastAsia" w:ascii="仿宋_GB2312" w:eastAsia="仿宋_GB2312"/>
          <w:color w:val="auto"/>
          <w:sz w:val="32"/>
          <w:szCs w:val="32"/>
        </w:rPr>
        <w:t>有健全的村级财务管理制度，且严格按照财务管理制度执行，账务处理及时，会计核算规范。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黑体" w:eastAsia="仿宋_GB2312"/>
          <w:b/>
          <w:color w:val="auto"/>
          <w:sz w:val="32"/>
          <w:szCs w:val="32"/>
        </w:rPr>
      </w:pPr>
      <w:r>
        <w:rPr>
          <w:rFonts w:hint="eastAsia" w:ascii="黑体" w:hAnsi="黑体" w:eastAsia="黑体" w:cs="黑体"/>
          <w:b/>
          <w:color w:val="auto"/>
          <w:sz w:val="32"/>
          <w:szCs w:val="32"/>
        </w:rPr>
        <w:t>三、项目实施及管理情况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黑体" w:eastAsia="仿宋_GB2312"/>
          <w:b/>
          <w:color w:val="auto"/>
          <w:sz w:val="32"/>
          <w:szCs w:val="32"/>
        </w:rPr>
      </w:pPr>
      <w:r>
        <w:rPr>
          <w:rFonts w:hint="eastAsia" w:ascii="黑体" w:hAnsi="黑体" w:eastAsia="黑体" w:cs="黑体"/>
          <w:b/>
          <w:color w:val="auto"/>
          <w:sz w:val="32"/>
          <w:szCs w:val="32"/>
        </w:rPr>
        <w:t>四、项目绩效情况</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（一）项目完成情况</w:t>
      </w:r>
    </w:p>
    <w:p>
      <w:pPr>
        <w:keepNext w:val="0"/>
        <w:keepLines w:val="0"/>
        <w:pageBreakBefore w:val="0"/>
        <w:overflowPunct/>
        <w:bidi w:val="0"/>
        <w:spacing w:line="560" w:lineRule="exact"/>
        <w:ind w:firstLine="640" w:firstLineChars="200"/>
        <w:rPr>
          <w:rFonts w:eastAsia="仿宋_GB2312"/>
          <w:color w:val="auto"/>
          <w:sz w:val="32"/>
          <w:szCs w:val="32"/>
        </w:rPr>
      </w:pP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w:t>
      </w: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20</w:t>
      </w:r>
      <w:r>
        <w:rPr>
          <w:rFonts w:hint="eastAsia" w:ascii="仿宋_GB2312" w:eastAsia="仿宋_GB2312"/>
          <w:color w:val="auto"/>
          <w:sz w:val="32"/>
          <w:szCs w:val="32"/>
        </w:rPr>
        <w:t>年全</w:t>
      </w:r>
      <w:r>
        <w:rPr>
          <w:rFonts w:hint="eastAsia" w:ascii="仿宋_GB2312" w:eastAsia="仿宋_GB2312"/>
          <w:color w:val="auto"/>
          <w:sz w:val="32"/>
          <w:szCs w:val="32"/>
          <w:lang w:eastAsia="zh-CN"/>
        </w:rPr>
        <w:t>乡</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个村（社区）实施农村公共服务运行维护项目</w:t>
      </w:r>
      <w:r>
        <w:rPr>
          <w:rFonts w:hint="eastAsia" w:ascii="仿宋_GB2312" w:eastAsia="仿宋_GB2312"/>
          <w:color w:val="auto"/>
          <w:sz w:val="32"/>
          <w:szCs w:val="32"/>
          <w:lang w:eastAsia="zh-CN"/>
        </w:rPr>
        <w:t>共计</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个，</w:t>
      </w:r>
      <w:r>
        <w:rPr>
          <w:rFonts w:hint="eastAsia" w:ascii="仿宋_GB2312" w:eastAsia="仿宋_GB2312"/>
          <w:color w:val="auto"/>
          <w:sz w:val="32"/>
          <w:szCs w:val="32"/>
          <w:lang w:eastAsia="zh-CN"/>
        </w:rPr>
        <w:t>项目</w:t>
      </w:r>
      <w:r>
        <w:rPr>
          <w:rFonts w:hint="eastAsia" w:eastAsia="仿宋_GB2312"/>
          <w:color w:val="auto"/>
          <w:sz w:val="32"/>
          <w:szCs w:val="32"/>
        </w:rPr>
        <w:t>全部</w:t>
      </w:r>
      <w:r>
        <w:rPr>
          <w:rFonts w:hint="eastAsia" w:eastAsia="仿宋_GB2312"/>
          <w:color w:val="auto"/>
          <w:sz w:val="32"/>
          <w:szCs w:val="32"/>
          <w:lang w:eastAsia="zh-CN"/>
        </w:rPr>
        <w:t>完工验收支付</w:t>
      </w:r>
      <w:r>
        <w:rPr>
          <w:rFonts w:hint="eastAsia" w:eastAsia="仿宋_GB2312"/>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rPr>
        <w:t>1．提高生活质量，改观农村面貌。通过公共服务运行的基础设施管护、卫生保洁、绿化亮化、农业生产性服务、治安巡逻、文体活动等项目实施，基础设施效益发挥更加长期持久，村庄更加清洁美化，群众生活更加便利，业余活动更加丰富，大大提高了群众的生活质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2</w:t>
      </w:r>
      <w:r>
        <w:rPr>
          <w:rFonts w:hint="eastAsia" w:ascii="仿宋_GB2312" w:eastAsia="仿宋_GB2312"/>
          <w:color w:val="auto"/>
          <w:sz w:val="32"/>
          <w:szCs w:val="32"/>
        </w:rPr>
        <w:t>．巩固了党在基层的执政基础。通过基层组织活动经费的保障，使我</w:t>
      </w:r>
      <w:r>
        <w:rPr>
          <w:rFonts w:hint="eastAsia" w:ascii="仿宋_GB2312" w:eastAsia="仿宋_GB2312"/>
          <w:color w:val="auto"/>
          <w:sz w:val="32"/>
          <w:szCs w:val="32"/>
          <w:lang w:eastAsia="zh-CN"/>
        </w:rPr>
        <w:t>乡</w:t>
      </w:r>
      <w:r>
        <w:rPr>
          <w:rFonts w:hint="eastAsia" w:ascii="仿宋_GB2312" w:eastAsia="仿宋_GB2312"/>
          <w:color w:val="auto"/>
          <w:sz w:val="32"/>
          <w:szCs w:val="32"/>
        </w:rPr>
        <w:t>的村级组织保障水平得到了提升，保证了基层组织的正常运转，推动基层党建全面进步全面过硬，推动全面从严治党向基层延伸，巩固党在基层的执政基础，公共服务均等化的目标得到了一定提升。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服务基层群众，密切干群关系。公共服务运行是为了解决村内最急需、群众最急盼、受益最直接的一些问题，做的是老百姓看得见、摸得着、暖人心的大好事。每个村平均5万元的公共服务运行资金，帮助村组干部找到工作“抓手”，让村组“说得起话、办得起事、聚得起民心”，为党委、政府和人民群众之间架起了一座新的“连心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
          <w:color w:val="auto"/>
          <w:sz w:val="32"/>
          <w:szCs w:val="32"/>
          <w:lang w:eastAsia="zh-CN"/>
        </w:rPr>
      </w:pP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黑体" w:hAnsi="黑体" w:eastAsia="黑体" w:cs="黑体"/>
          <w:b/>
          <w:color w:val="auto"/>
          <w:sz w:val="32"/>
          <w:szCs w:val="32"/>
        </w:rPr>
        <w:t>五、</w:t>
      </w:r>
      <w:r>
        <w:rPr>
          <w:rFonts w:hint="eastAsia" w:ascii="黑体" w:hAnsi="黑体" w:eastAsia="黑体" w:cs="黑体"/>
          <w:b/>
          <w:color w:val="auto"/>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楷体_GB2312"/>
          <w:color w:val="auto"/>
          <w:sz w:val="32"/>
          <w:szCs w:val="32"/>
          <w:lang w:val="en-US" w:eastAsia="zh-CN"/>
        </w:rPr>
      </w:pPr>
      <w:r>
        <w:rPr>
          <w:rFonts w:hint="eastAsia" w:ascii="楷体" w:hAnsi="楷体" w:eastAsia="楷体"/>
          <w:color w:val="auto"/>
          <w:sz w:val="32"/>
          <w:szCs w:val="32"/>
          <w:lang w:val="en-US" w:eastAsia="zh-CN"/>
        </w:rPr>
        <w:t>（</w:t>
      </w:r>
      <w:r>
        <w:rPr>
          <w:rFonts w:hint="eastAsia" w:eastAsia="楷体_GB2312"/>
          <w:color w:val="auto"/>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olor w:val="auto"/>
          <w:sz w:val="32"/>
          <w:szCs w:val="32"/>
        </w:rPr>
      </w:pPr>
      <w:r>
        <w:rPr>
          <w:rFonts w:hint="eastAsia" w:ascii="仿宋_GB2312" w:eastAsia="仿宋_GB2312"/>
          <w:color w:val="auto"/>
          <w:sz w:val="32"/>
          <w:szCs w:val="32"/>
          <w:lang w:val="en-US" w:eastAsia="zh-CN"/>
        </w:rPr>
        <w:t>2020年基层组织活动和公共服务专项资金支出绩效评价</w:t>
      </w:r>
      <w:r>
        <w:rPr>
          <w:rFonts w:hint="eastAsia" w:ascii="仿宋_GB2312" w:eastAsia="仿宋_GB2312"/>
          <w:color w:val="auto"/>
          <w:sz w:val="32"/>
          <w:szCs w:val="32"/>
        </w:rPr>
        <w:t>自我评分为</w:t>
      </w:r>
      <w:r>
        <w:rPr>
          <w:rFonts w:hint="eastAsia" w:ascii="仿宋_GB2312" w:eastAsia="仿宋_GB2312"/>
          <w:color w:val="auto"/>
          <w:sz w:val="32"/>
          <w:szCs w:val="32"/>
          <w:lang w:val="en-US" w:eastAsia="zh-CN"/>
        </w:rPr>
        <w:t>100</w:t>
      </w:r>
      <w:r>
        <w:rPr>
          <w:rFonts w:hint="eastAsia" w:ascii="仿宋_GB2312" w:eastAsia="仿宋_GB2312"/>
          <w:color w:val="auto"/>
          <w:sz w:val="32"/>
          <w:szCs w:val="32"/>
        </w:rPr>
        <w:t>分</w:t>
      </w:r>
      <w:r>
        <w:rPr>
          <w:rFonts w:hint="eastAsia" w:ascii="仿宋_GB2312" w:eastAsia="仿宋_GB2312"/>
          <w:color w:val="auto"/>
          <w:sz w:val="32"/>
          <w:szCs w:val="32"/>
          <w:lang w:eastAsia="zh-CN"/>
        </w:rPr>
        <w:t>，</w:t>
      </w:r>
      <w:r>
        <w:rPr>
          <w:rFonts w:hint="eastAsia" w:ascii="仿宋_GB2312" w:eastAsia="仿宋_GB2312"/>
          <w:color w:val="auto"/>
          <w:sz w:val="32"/>
          <w:szCs w:val="32"/>
        </w:rPr>
        <w:t>评价总体效果较好，项目自身有针对性的解决了各村出行难、生产用水难等的实际困难，绩效目标按期实现，按照各项政策要求，不断提高项目的绩效效率。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楷体_GB2312"/>
          <w:color w:val="auto"/>
          <w:sz w:val="32"/>
          <w:szCs w:val="32"/>
          <w:lang w:val="en-US" w:eastAsia="zh-CN"/>
        </w:rPr>
      </w:pPr>
      <w:r>
        <w:rPr>
          <w:rFonts w:hint="eastAsia" w:eastAsia="楷体_GB2312"/>
          <w:color w:val="auto"/>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1.有部分村（社区）资金报账相对滞后，报账不积极，导致资金滞留在</w:t>
      </w:r>
      <w:r>
        <w:rPr>
          <w:rFonts w:hint="eastAsia" w:ascii="仿宋_GB2312" w:eastAsia="仿宋_GB2312"/>
          <w:color w:val="auto"/>
          <w:sz w:val="32"/>
          <w:szCs w:val="32"/>
          <w:lang w:eastAsia="zh-CN"/>
        </w:rPr>
        <w:t>乡</w:t>
      </w:r>
      <w:r>
        <w:rPr>
          <w:rFonts w:hint="eastAsia" w:ascii="仿宋_GB2312" w:eastAsia="仿宋_GB2312"/>
          <w:color w:val="auto"/>
          <w:sz w:val="32"/>
          <w:szCs w:val="32"/>
        </w:rPr>
        <w:t>财政所。</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2.部</w:t>
      </w:r>
      <w:r>
        <w:rPr>
          <w:rFonts w:hint="eastAsia" w:ascii="仿宋_GB2312" w:eastAsia="仿宋_GB2312"/>
          <w:color w:val="auto"/>
          <w:sz w:val="32"/>
          <w:szCs w:val="32"/>
          <w:lang w:eastAsia="zh-CN"/>
        </w:rPr>
        <w:t>分</w:t>
      </w:r>
      <w:r>
        <w:rPr>
          <w:rFonts w:hint="eastAsia" w:ascii="仿宋_GB2312" w:eastAsia="仿宋_GB2312"/>
          <w:color w:val="auto"/>
          <w:sz w:val="32"/>
          <w:szCs w:val="32"/>
        </w:rPr>
        <w:t>村报账单据及项目资料不够完善，报账不规范。</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val="en-US" w:eastAsia="zh-CN"/>
        </w:rPr>
        <w:t>3.</w:t>
      </w:r>
      <w:r>
        <w:rPr>
          <w:rFonts w:hint="eastAsia" w:ascii="仿宋_GB2312" w:eastAsia="仿宋_GB2312"/>
          <w:color w:val="auto"/>
          <w:sz w:val="32"/>
          <w:szCs w:val="32"/>
          <w:lang w:eastAsia="zh-CN"/>
        </w:rPr>
        <w:t>乡上管理人员缺乏，特别是工程技术人员和财务管理人员</w:t>
      </w:r>
      <w:r>
        <w:rPr>
          <w:rFonts w:hint="eastAsia" w:ascii="仿宋_GB2312" w:eastAsia="仿宋_GB2312"/>
          <w:color w:val="auto"/>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eastAsia="楷体_GB2312"/>
          <w:color w:val="auto"/>
          <w:sz w:val="32"/>
          <w:szCs w:val="32"/>
          <w:lang w:val="en-US" w:eastAsia="zh-CN"/>
        </w:rPr>
      </w:pPr>
      <w:r>
        <w:rPr>
          <w:rFonts w:hint="eastAsia" w:eastAsia="楷体_GB2312"/>
          <w:color w:val="auto"/>
          <w:sz w:val="32"/>
          <w:szCs w:val="32"/>
          <w:lang w:val="en-US" w:eastAsia="zh-CN"/>
        </w:rPr>
        <w:t>（三）下一步工作的建议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黑体" w:hAnsi="黑体" w:eastAsia="黑体" w:cs="黑体"/>
          <w:color w:val="auto"/>
          <w:sz w:val="32"/>
          <w:szCs w:val="32"/>
        </w:rPr>
        <w:t>1.</w:t>
      </w:r>
      <w:r>
        <w:rPr>
          <w:rFonts w:hint="eastAsia" w:ascii="仿宋_GB2312" w:eastAsia="仿宋_GB2312"/>
          <w:color w:val="auto"/>
          <w:sz w:val="32"/>
          <w:szCs w:val="32"/>
        </w:rPr>
        <w:t>加强对村上财务人员的政策和业务培训。</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2.加强财务人员管理工作，将财务管理水平进一步提升。</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方正黑体_GBK" w:hAnsi="方正黑体_GBK" w:eastAsia="方正黑体_GBK" w:cs="方正黑体_GBK"/>
          <w:color w:val="auto"/>
          <w:sz w:val="32"/>
          <w:szCs w:val="32"/>
          <w:lang w:val="en-US" w:eastAsia="zh-CN"/>
        </w:rPr>
      </w:pPr>
      <w:r>
        <w:rPr>
          <w:rFonts w:hint="eastAsia" w:ascii="仿宋_GB2312" w:eastAsia="仿宋_GB2312"/>
          <w:color w:val="auto"/>
          <w:sz w:val="32"/>
          <w:szCs w:val="32"/>
          <w:lang w:val="en-US" w:eastAsia="zh-CN"/>
        </w:rPr>
        <w:t xml:space="preserve"> </w:t>
      </w:r>
    </w:p>
    <w:p>
      <w:pPr>
        <w:pStyle w:val="2"/>
        <w:keepNext w:val="0"/>
        <w:keepLines w:val="0"/>
        <w:pageBreakBefore w:val="0"/>
        <w:overflowPunct/>
        <w:bidi w:val="0"/>
        <w:spacing w:line="560" w:lineRule="exact"/>
        <w:ind w:left="0" w:leftChars="0" w:firstLine="0" w:firstLineChars="0"/>
        <w:rPr>
          <w:rFonts w:hint="eastAsia" w:ascii="方正黑体_GBK" w:hAnsi="方正黑体_GBK" w:eastAsia="方正黑体_GBK" w:cs="方正黑体_GBK"/>
          <w:color w:val="auto"/>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jc w:val="center"/>
        <w:textAlignment w:val="auto"/>
        <w:rPr>
          <w:rFonts w:ascii="Times New Roman" w:hAnsi="Times New Roman" w:eastAsia="方正小标宋_GBK" w:cs="Times New Roman"/>
          <w:color w:val="auto"/>
          <w:sz w:val="38"/>
          <w:szCs w:val="38"/>
        </w:rPr>
      </w:pPr>
      <w:r>
        <w:rPr>
          <w:rFonts w:hint="eastAsia" w:eastAsia="方正小标宋_GBK" w:cs="Times New Roman"/>
          <w:color w:val="auto"/>
          <w:sz w:val="38"/>
          <w:szCs w:val="38"/>
          <w:lang w:eastAsia="zh-CN"/>
        </w:rPr>
        <w:t>共和乡</w:t>
      </w:r>
      <w:r>
        <w:rPr>
          <w:rFonts w:ascii="Times New Roman" w:hAnsi="Times New Roman" w:eastAsia="方正小标宋_GBK" w:cs="Times New Roman"/>
          <w:color w:val="auto"/>
          <w:sz w:val="38"/>
          <w:szCs w:val="38"/>
        </w:rPr>
        <w:t>2020年度专项（项目）资金绩效自评报告</w:t>
      </w:r>
    </w:p>
    <w:p>
      <w:pPr>
        <w:keepNext w:val="0"/>
        <w:keepLines w:val="0"/>
        <w:pageBreakBefore w:val="0"/>
        <w:kinsoku/>
        <w:wordWrap/>
        <w:overflowPunct/>
        <w:topLinePunct w:val="0"/>
        <w:autoSpaceDE/>
        <w:autoSpaceDN/>
        <w:bidi w:val="0"/>
        <w:adjustRightInd/>
        <w:snapToGrid/>
        <w:spacing w:line="560" w:lineRule="exact"/>
        <w:ind w:left="0" w:leftChars="0" w:right="0" w:rightChars="0"/>
        <w:jc w:val="center"/>
        <w:textAlignment w:val="auto"/>
        <w:rPr>
          <w:rFonts w:ascii="Times New Roman" w:hAnsi="Times New Roman" w:eastAsia="方正楷体_GBK" w:cs="Times New Roman"/>
          <w:b/>
          <w:color w:val="auto"/>
          <w:sz w:val="32"/>
          <w:szCs w:val="32"/>
        </w:rPr>
      </w:pPr>
      <w:r>
        <w:rPr>
          <w:rFonts w:ascii="Times New Roman" w:hAnsi="Times New Roman" w:eastAsia="方正楷体_GBK" w:cs="Times New Roman"/>
          <w:b/>
          <w:color w:val="auto"/>
          <w:sz w:val="32"/>
          <w:szCs w:val="32"/>
        </w:rPr>
        <w:t>（</w:t>
      </w:r>
      <w:r>
        <w:rPr>
          <w:rFonts w:hint="eastAsia" w:ascii="Times New Roman" w:hAnsi="Times New Roman" w:eastAsia="方正楷体_GBK" w:cs="Times New Roman"/>
          <w:b/>
          <w:color w:val="auto"/>
          <w:sz w:val="32"/>
          <w:szCs w:val="32"/>
          <w:lang w:eastAsia="zh-CN"/>
        </w:rPr>
        <w:t>盐边县</w:t>
      </w:r>
      <w:r>
        <w:rPr>
          <w:rFonts w:hint="eastAsia" w:eastAsia="方正楷体_GBK" w:cs="Times New Roman"/>
          <w:b/>
          <w:color w:val="auto"/>
          <w:sz w:val="32"/>
          <w:szCs w:val="32"/>
          <w:lang w:eastAsia="zh-CN"/>
        </w:rPr>
        <w:t>共和乡</w:t>
      </w:r>
      <w:r>
        <w:rPr>
          <w:rFonts w:hint="eastAsia" w:ascii="Times New Roman" w:hAnsi="Times New Roman" w:eastAsia="方正楷体_GBK" w:cs="Times New Roman"/>
          <w:b/>
          <w:color w:val="auto"/>
          <w:sz w:val="32"/>
          <w:szCs w:val="32"/>
          <w:lang w:eastAsia="zh-CN"/>
        </w:rPr>
        <w:t>人民政府</w:t>
      </w:r>
      <w:r>
        <w:rPr>
          <w:rFonts w:hint="eastAsia" w:ascii="Times New Roman" w:hAnsi="Times New Roman" w:eastAsia="方正楷体_GBK" w:cs="Times New Roman"/>
          <w:b/>
          <w:color w:val="auto"/>
          <w:sz w:val="32"/>
          <w:szCs w:val="32"/>
        </w:rPr>
        <w:t>2020</w:t>
      </w:r>
      <w:r>
        <w:rPr>
          <w:rFonts w:hint="eastAsia" w:ascii="Times New Roman" w:hAnsi="Times New Roman" w:eastAsia="方正楷体_GBK" w:cs="Times New Roman"/>
          <w:b/>
          <w:color w:val="auto"/>
          <w:sz w:val="32"/>
          <w:szCs w:val="32"/>
          <w:lang w:eastAsia="zh-CN"/>
        </w:rPr>
        <w:t>年党员教育培训、办公经费</w:t>
      </w:r>
      <w:r>
        <w:rPr>
          <w:rFonts w:ascii="Times New Roman" w:hAnsi="Times New Roman" w:eastAsia="方正楷体_GBK" w:cs="Times New Roman"/>
          <w:b/>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ascii="Times New Roman" w:hAnsi="Times New Roman" w:cs="Times New Roman"/>
          <w:color w:val="auto"/>
          <w:sz w:val="32"/>
          <w:szCs w:val="32"/>
          <w:lang w:val="zh-CN"/>
        </w:rPr>
      </w:pP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一、项目概况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（一）项目基本情况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项目主管单位：盐边县</w:t>
      </w:r>
      <w:r>
        <w:rPr>
          <w:rFonts w:hint="eastAsia" w:ascii="Times New Roman" w:hAnsi="Times New Roman" w:eastAsia="仿宋_GB2312" w:cs="Times New Roman"/>
          <w:color w:val="auto"/>
          <w:sz w:val="32"/>
          <w:szCs w:val="32"/>
          <w:lang w:eastAsia="zh-CN"/>
        </w:rPr>
        <w:t>共和乡</w:t>
      </w:r>
      <w:r>
        <w:rPr>
          <w:rFonts w:hint="eastAsia" w:ascii="Times New Roman" w:hAnsi="Times New Roman" w:eastAsia="仿宋_GB2312" w:cs="Times New Roman"/>
          <w:color w:val="auto"/>
          <w:sz w:val="32"/>
          <w:szCs w:val="32"/>
        </w:rPr>
        <w:t>人民政府</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800" w:firstLineChars="25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项目主管单位</w:t>
      </w:r>
      <w:r>
        <w:rPr>
          <w:rFonts w:hint="eastAsia" w:ascii="Times New Roman" w:hAnsi="Times New Roman" w:eastAsia="仿宋_GB2312" w:cs="Times New Roman"/>
          <w:color w:val="auto"/>
          <w:sz w:val="32"/>
          <w:szCs w:val="32"/>
        </w:rPr>
        <w:t>牵头实施项目，对该资金加强资金管理，确保专款专用，不得挪作他用</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 项目立项、资金申报的依据</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根据《中共中央组织部 财政部关于加强村级组织运转经费保障工作的通知》（中组发〔2016〕22号）</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盐边县人民政府办公室关于调整村（社区）干部基本报酬及党员教育培训经费的通知》（盐边府函〔2016〕79号）等文件精神，加大对城乡社区建设经费的保障力度。根据新修订的《中华人民共和国预算法》相关规定，为提高预算编制完整性，按照盐边县人民政府办公室《盐边县乡镇基本财力保障机制实施方案》（盐边府办函〔2018〕58号）等文件要求提前下达各乡（镇）2020年乡镇财政专项转移支付补助资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 资金管理办法制定情况，资金支持具体项目的条件、范围与支持方式概况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该资金由县财政局下达预算到</w:t>
      </w:r>
      <w:r>
        <w:rPr>
          <w:rFonts w:hint="eastAsia" w:ascii="Times New Roman" w:hAnsi="Times New Roman" w:eastAsia="仿宋_GB2312" w:cs="Times New Roman"/>
          <w:color w:val="auto"/>
          <w:sz w:val="32"/>
          <w:szCs w:val="32"/>
          <w:lang w:eastAsia="zh-CN"/>
        </w:rPr>
        <w:t>盐边县共和乡人民政府</w:t>
      </w:r>
      <w:r>
        <w:rPr>
          <w:rFonts w:hint="eastAsia" w:ascii="Times New Roman" w:hAnsi="Times New Roman" w:eastAsia="仿宋_GB2312" w:cs="Times New Roman"/>
          <w:color w:val="auto"/>
          <w:sz w:val="32"/>
          <w:szCs w:val="32"/>
        </w:rPr>
        <w:t>进行核算。</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资金支付具体项目条件是：</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年全镇</w:t>
      </w:r>
      <w:r>
        <w:rPr>
          <w:rFonts w:hint="eastAsia" w:ascii="仿宋_GB2312" w:hAnsi="Times New Roman" w:eastAsia="仿宋_GB2312" w:cs="Times New Roman"/>
          <w:color w:val="auto"/>
          <w:sz w:val="32"/>
          <w:szCs w:val="32"/>
          <w:lang w:val="en-US" w:eastAsia="zh-CN"/>
        </w:rPr>
        <w:t>7</w:t>
      </w:r>
      <w:r>
        <w:rPr>
          <w:rFonts w:hint="eastAsia" w:ascii="仿宋_GB2312" w:hAnsi="Times New Roman" w:eastAsia="仿宋_GB2312" w:cs="Times New Roman"/>
          <w:color w:val="auto"/>
          <w:sz w:val="32"/>
          <w:szCs w:val="32"/>
        </w:rPr>
        <w:t>个村</w:t>
      </w:r>
      <w:r>
        <w:rPr>
          <w:rFonts w:hint="eastAsia" w:ascii="仿宋_GB2312" w:hAnsi="Times New Roman" w:eastAsia="仿宋_GB2312" w:cs="Times New Roman"/>
          <w:color w:val="auto"/>
          <w:sz w:val="32"/>
          <w:szCs w:val="32"/>
          <w:lang w:eastAsia="zh-CN"/>
        </w:rPr>
        <w:t>，按照党员教育培训、办公经费分配表将资金兑付到各村社进行核算</w:t>
      </w:r>
      <w:r>
        <w:rPr>
          <w:rFonts w:hint="eastAsia"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4.资金分配的原则</w:t>
      </w:r>
      <w:r>
        <w:rPr>
          <w:rFonts w:hint="eastAsia" w:ascii="Times New Roman" w:hAnsi="Times New Roman" w:eastAsia="仿宋_GB2312" w:cs="Times New Roman"/>
          <w:color w:val="auto"/>
          <w:sz w:val="32"/>
          <w:szCs w:val="32"/>
        </w:rPr>
        <w:t>级考虑因素</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科学合理安排资金预算支出，实现资金落到实处，监督使用报账范围。</w:t>
      </w:r>
      <w:r>
        <w:rPr>
          <w:rFonts w:ascii="Times New Roman" w:hAnsi="Times New Roman" w:eastAsia="仿宋_GB2312" w:cs="Times New Roman"/>
          <w:color w:val="auto"/>
          <w:sz w:val="32"/>
          <w:szCs w:val="32"/>
        </w:rPr>
        <w:t xml:space="preserve"> </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（二）项目绩效目标</w:t>
      </w:r>
    </w:p>
    <w:p>
      <w:pPr>
        <w:keepNext w:val="0"/>
        <w:keepLines w:val="0"/>
        <w:pageBreakBefore w:val="0"/>
        <w:widowControl/>
        <w:wordWrap/>
        <w:overflowPunct/>
        <w:topLinePunct w:val="0"/>
        <w:autoSpaceDE w:val="0"/>
        <w:autoSpaceDN w:val="0"/>
        <w:bidi w:val="0"/>
        <w:spacing w:line="560" w:lineRule="exact"/>
        <w:ind w:left="143" w:leftChars="68" w:firstLine="640" w:firstLineChars="200"/>
        <w:jc w:val="both"/>
        <w:rPr>
          <w:rFonts w:hint="eastAsia" w:ascii="Times New Roman" w:hAnsi="Times New Roman" w:cs="Times New Roman"/>
          <w:color w:val="auto"/>
        </w:rPr>
      </w:pPr>
      <w:r>
        <w:rPr>
          <w:rFonts w:ascii="Times New Roman" w:hAnsi="Times New Roman" w:eastAsia="仿宋_GB2312" w:cs="Times New Roman"/>
          <w:color w:val="auto"/>
          <w:sz w:val="32"/>
          <w:szCs w:val="32"/>
        </w:rPr>
        <w:t>1.项目主要内容</w:t>
      </w:r>
      <w:r>
        <w:rPr>
          <w:rFonts w:hint="eastAsia" w:ascii="Times New Roman" w:hAnsi="Times New Roman" w:eastAsia="仿宋_GB2312" w:cs="Times New Roman"/>
          <w:color w:val="auto"/>
          <w:sz w:val="32"/>
          <w:szCs w:val="32"/>
        </w:rPr>
        <w:t>：</w:t>
      </w:r>
      <w:r>
        <w:rPr>
          <w:rFonts w:hint="eastAsia" w:ascii="仿宋_GB2312" w:hAnsi="Times New Roman" w:eastAsia="仿宋_GB2312" w:cs="楷体_GB2312"/>
          <w:color w:val="auto"/>
          <w:sz w:val="32"/>
          <w:szCs w:val="32"/>
        </w:rPr>
        <w:t>2020年村办公经费总计33</w:t>
      </w:r>
      <w:r>
        <w:rPr>
          <w:rFonts w:hint="eastAsia" w:ascii="仿宋_GB2312" w:hAnsi="Times New Roman" w:eastAsia="仿宋_GB2312" w:cs="楷体_GB2312"/>
          <w:color w:val="auto"/>
          <w:sz w:val="32"/>
          <w:szCs w:val="32"/>
          <w:lang w:eastAsia="zh-CN"/>
        </w:rPr>
        <w:t>万</w:t>
      </w:r>
      <w:r>
        <w:rPr>
          <w:rFonts w:hint="eastAsia" w:ascii="仿宋_GB2312" w:hAnsi="Times New Roman" w:eastAsia="仿宋_GB2312" w:cs="楷体_GB2312"/>
          <w:color w:val="auto"/>
          <w:sz w:val="32"/>
          <w:szCs w:val="32"/>
        </w:rPr>
        <w:t>元</w:t>
      </w:r>
      <w:r>
        <w:rPr>
          <w:rFonts w:hint="eastAsia" w:ascii="仿宋_GB2312" w:hAnsi="Times New Roman" w:eastAsia="仿宋_GB2312" w:cs="楷体_GB2312"/>
          <w:color w:val="auto"/>
          <w:sz w:val="32"/>
          <w:szCs w:val="32"/>
          <w:lang w:eastAsia="zh-CN"/>
        </w:rPr>
        <w:t>，</w:t>
      </w:r>
      <w:r>
        <w:rPr>
          <w:rFonts w:hint="eastAsia" w:ascii="仿宋_GB2312" w:hAnsi="Times New Roman" w:eastAsia="仿宋_GB2312" w:cs="楷体_GB2312"/>
          <w:color w:val="auto"/>
          <w:sz w:val="32"/>
          <w:szCs w:val="32"/>
        </w:rPr>
        <w:t>主要用于村社干部出差费、会议费、办公用品购置、村部网络以及基础设施建设费用。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2.项目应实现的具体绩效目标</w:t>
      </w:r>
      <w:r>
        <w:rPr>
          <w:rFonts w:hint="eastAsia" w:ascii="Times New Roman" w:hAnsi="Times New Roman" w:eastAsia="仿宋_GB2312" w:cs="Times New Roman"/>
          <w:color w:val="auto"/>
          <w:sz w:val="32"/>
          <w:szCs w:val="32"/>
        </w:rPr>
        <w:t>：保障</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年全镇</w:t>
      </w:r>
      <w:r>
        <w:rPr>
          <w:rFonts w:hint="eastAsia" w:ascii="仿宋_GB2312" w:hAnsi="Times New Roman" w:eastAsia="仿宋_GB2312" w:cs="Times New Roman"/>
          <w:color w:val="auto"/>
          <w:sz w:val="32"/>
          <w:szCs w:val="32"/>
          <w:lang w:val="en-US" w:eastAsia="zh-CN"/>
        </w:rPr>
        <w:t>7</w:t>
      </w:r>
      <w:r>
        <w:rPr>
          <w:rFonts w:hint="eastAsia" w:ascii="仿宋_GB2312" w:hAnsi="Times New Roman" w:eastAsia="仿宋_GB2312" w:cs="Times New Roman"/>
          <w:color w:val="auto"/>
          <w:sz w:val="32"/>
          <w:szCs w:val="32"/>
        </w:rPr>
        <w:t>个村</w:t>
      </w:r>
      <w:r>
        <w:rPr>
          <w:rFonts w:hint="eastAsia" w:ascii="仿宋_GB2312" w:hAnsi="Times New Roman" w:eastAsia="仿宋_GB2312" w:cs="Times New Roman"/>
          <w:color w:val="auto"/>
          <w:sz w:val="32"/>
          <w:szCs w:val="32"/>
          <w:lang w:eastAsia="zh-CN"/>
        </w:rPr>
        <w:t>（社区）党员教育培训、办公经费。</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该资金申报内容与实际相符，申报目标合理可行</w:t>
      </w:r>
      <w:r>
        <w:rPr>
          <w:rFonts w:ascii="Times New Roman"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（三）项目自评步骤及方法。</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由财政所草拟自评报告，经分管领导审核后再报单位负责人审阅，最后报送县财政局</w:t>
      </w:r>
      <w:r>
        <w:rPr>
          <w:rFonts w:hint="eastAsia" w:ascii="Times New Roman" w:hAnsi="Times New Roman" w:eastAsia="仿宋_GB2312" w:cs="Times New Roman"/>
          <w:color w:val="auto"/>
          <w:sz w:val="32"/>
          <w:szCs w:val="32"/>
        </w:rPr>
        <w:t>。我单位自评分数</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分。</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二、项目资金申报及使用情况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（一）项目资金申报及批复情况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该资金为县财政局2020年年初下达县级预算，</w:t>
      </w:r>
      <w:r>
        <w:rPr>
          <w:rFonts w:hint="eastAsia" w:ascii="Times New Roman" w:hAnsi="Times New Roman" w:eastAsia="仿宋_GB2312" w:cs="Times New Roman"/>
          <w:color w:val="auto"/>
          <w:sz w:val="32"/>
          <w:szCs w:val="32"/>
          <w:lang w:eastAsia="zh-CN"/>
        </w:rPr>
        <w:t>在大平台申报计划，再由县财政局审核计划</w:t>
      </w:r>
      <w:r>
        <w:rPr>
          <w:rFonts w:hint="eastAsia" w:ascii="Times New Roman" w:hAnsi="Times New Roman" w:eastAsia="仿宋_GB2312" w:cs="Times New Roman"/>
          <w:color w:val="auto"/>
          <w:sz w:val="32"/>
          <w:szCs w:val="32"/>
        </w:rPr>
        <w:t>，最后支付</w:t>
      </w:r>
      <w:r>
        <w:rPr>
          <w:rFonts w:ascii="Times New Roman"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（二）资金计划、到位及使用情况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b w:val="0"/>
          <w:bCs/>
          <w:color w:val="auto"/>
          <w:sz w:val="32"/>
          <w:szCs w:val="32"/>
        </w:rPr>
      </w:pPr>
      <w:r>
        <w:rPr>
          <w:rFonts w:ascii="Times New Roman" w:hAnsi="Times New Roman" w:eastAsia="仿宋_GB2312" w:cs="Times New Roman"/>
          <w:b w:val="0"/>
          <w:bCs/>
          <w:color w:val="auto"/>
          <w:sz w:val="32"/>
          <w:szCs w:val="32"/>
        </w:rPr>
        <w:t>1.资金计划</w:t>
      </w:r>
    </w:p>
    <w:p>
      <w:pPr>
        <w:keepNext w:val="0"/>
        <w:keepLines w:val="0"/>
        <w:pageBreakBefore w:val="0"/>
        <w:widowControl/>
        <w:kinsoku/>
        <w:wordWrap/>
        <w:overflowPunct/>
        <w:topLinePunct w:val="0"/>
        <w:autoSpaceDE/>
        <w:autoSpaceDN/>
        <w:bidi w:val="0"/>
        <w:adjustRightInd/>
        <w:snapToGrid/>
        <w:spacing w:line="560" w:lineRule="exact"/>
        <w:ind w:right="0" w:rightChars="0" w:firstLine="640" w:firstLineChars="200"/>
        <w:textAlignment w:val="auto"/>
        <w:rPr>
          <w:rFonts w:hint="eastAsia" w:ascii="Times New Roman" w:hAnsi="Times New Roman" w:eastAsia="仿宋_GB2312" w:cs="Times New Roman"/>
          <w:b/>
          <w:color w:val="auto"/>
          <w:sz w:val="32"/>
          <w:szCs w:val="32"/>
          <w:lang w:val="en-US" w:eastAsia="zh-CN"/>
        </w:rPr>
      </w:pPr>
      <w:r>
        <w:rPr>
          <w:rFonts w:hint="eastAsia" w:ascii="Times New Roman" w:hAnsi="Times New Roman" w:eastAsia="仿宋_GB2312" w:cs="Times New Roman"/>
          <w:color w:val="auto"/>
          <w:sz w:val="32"/>
          <w:szCs w:val="32"/>
        </w:rPr>
        <w:t>2020年村办公经费总计</w:t>
      </w:r>
      <w:r>
        <w:rPr>
          <w:rFonts w:hint="eastAsia" w:ascii="Times New Roman" w:hAnsi="Times New Roman" w:eastAsia="仿宋_GB2312" w:cs="Times New Roman"/>
          <w:color w:val="auto"/>
          <w:sz w:val="32"/>
          <w:szCs w:val="32"/>
          <w:lang w:val="en-US" w:eastAsia="zh-CN"/>
        </w:rPr>
        <w:t>26万，</w:t>
      </w:r>
      <w:r>
        <w:rPr>
          <w:rFonts w:hint="eastAsia" w:ascii="Times New Roman" w:hAnsi="Times New Roman" w:eastAsia="仿宋_GB2312" w:cs="Times New Roman"/>
          <w:color w:val="auto"/>
          <w:sz w:val="32"/>
          <w:szCs w:val="32"/>
        </w:rPr>
        <w:t>主要用于村社干部出差费、会议费、办公用品购置、基层组织活动、村部网络以及基础设施建设费用。基层活动经费及村办公经费以村实际开展活动或购买办公用品等的实际支出为准。</w:t>
      </w:r>
      <w:r>
        <w:rPr>
          <w:rFonts w:hint="eastAsia" w:ascii="Times New Roman" w:hAnsi="Times New Roman" w:eastAsia="仿宋_GB2312" w:cs="Times New Roman"/>
          <w:b/>
          <w:color w:val="auto"/>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spacing w:line="560" w:lineRule="exact"/>
        <w:ind w:right="0" w:rightChars="0" w:firstLine="643"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b/>
          <w:color w:val="auto"/>
          <w:sz w:val="32"/>
          <w:szCs w:val="32"/>
          <w:lang w:val="en-US" w:eastAsia="zh-CN"/>
        </w:rPr>
        <w:t xml:space="preserve"> </w:t>
      </w:r>
      <w:r>
        <w:rPr>
          <w:rFonts w:ascii="Times New Roman" w:hAnsi="Times New Roman" w:eastAsia="仿宋_GB2312" w:cs="Times New Roman"/>
          <w:b w:val="0"/>
          <w:bCs/>
          <w:color w:val="auto"/>
          <w:sz w:val="32"/>
          <w:szCs w:val="32"/>
        </w:rPr>
        <w:t>2.资金到位</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该资金2020年当年全部到位，当年全部使用完毕。</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b w:val="0"/>
          <w:bCs/>
          <w:color w:val="auto"/>
          <w:sz w:val="32"/>
          <w:szCs w:val="32"/>
        </w:rPr>
      </w:pPr>
      <w:r>
        <w:rPr>
          <w:rFonts w:ascii="Times New Roman" w:hAnsi="Times New Roman" w:eastAsia="仿宋_GB2312" w:cs="Times New Roman"/>
          <w:b w:val="0"/>
          <w:bCs/>
          <w:color w:val="auto"/>
          <w:sz w:val="32"/>
          <w:szCs w:val="32"/>
        </w:rPr>
        <w:t>3.资金使用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hint="eastAsia" w:ascii="Times New Roman" w:hAnsi="Times New Roman" w:eastAsia="仿宋_GB2312" w:cs="Times New Roman"/>
          <w:color w:val="auto"/>
          <w:sz w:val="32"/>
          <w:szCs w:val="32"/>
        </w:rPr>
        <w:t>该</w:t>
      </w:r>
      <w:r>
        <w:rPr>
          <w:rFonts w:ascii="Times New Roman" w:hAnsi="Times New Roman" w:eastAsia="仿宋_GB2312" w:cs="Times New Roman"/>
          <w:color w:val="auto"/>
          <w:sz w:val="32"/>
          <w:szCs w:val="32"/>
        </w:rPr>
        <w:t>资金支付范围、支付标准、支付进度、支付依据等合规合法、与预算相符</w:t>
      </w:r>
      <w:r>
        <w:rPr>
          <w:rFonts w:hint="eastAsia" w:ascii="Times New Roman" w:hAnsi="Times New Roman" w:eastAsia="仿宋_GB2312" w:cs="Times New Roman"/>
          <w:color w:val="auto"/>
          <w:sz w:val="32"/>
          <w:szCs w:val="32"/>
        </w:rPr>
        <w:t>。按</w:t>
      </w:r>
      <w:r>
        <w:rPr>
          <w:rFonts w:hint="eastAsia" w:ascii="Times New Roman" w:hAnsi="Times New Roman" w:eastAsia="仿宋_GB2312" w:cs="Times New Roman"/>
          <w:color w:val="auto"/>
          <w:sz w:val="32"/>
          <w:szCs w:val="32"/>
          <w:lang w:eastAsia="zh-CN"/>
        </w:rPr>
        <w:t>县</w:t>
      </w:r>
      <w:r>
        <w:rPr>
          <w:rFonts w:hint="eastAsia" w:ascii="Times New Roman" w:hAnsi="Times New Roman" w:eastAsia="仿宋_GB2312" w:cs="Times New Roman"/>
          <w:color w:val="auto"/>
          <w:sz w:val="32"/>
          <w:szCs w:val="32"/>
        </w:rPr>
        <w:t>财政局要求专款专用，已全部报账使用。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（三）项目财务管理情况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我</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有健全的</w:t>
      </w:r>
      <w:r>
        <w:rPr>
          <w:rFonts w:ascii="Times New Roman" w:hAnsi="Times New Roman" w:eastAsia="仿宋_GB2312" w:cs="Times New Roman"/>
          <w:color w:val="auto"/>
          <w:sz w:val="32"/>
          <w:szCs w:val="32"/>
        </w:rPr>
        <w:t>财务管理制度，严格执行财务管理制度，账务处理及时，会计核算规范。</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三、项目实施及管理情况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（一）项目组织架构及实施流程</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由我单位牵头，按照县财政下达预算，</w:t>
      </w:r>
      <w:r>
        <w:rPr>
          <w:rFonts w:hint="eastAsia" w:ascii="仿宋_GB2312" w:hAnsi="Times New Roman" w:eastAsia="仿宋_GB2312" w:cs="Times New Roman"/>
          <w:color w:val="auto"/>
          <w:sz w:val="32"/>
          <w:szCs w:val="32"/>
          <w:lang w:eastAsia="zh-CN"/>
        </w:rPr>
        <w:t>根据县财</w:t>
      </w:r>
      <w:r>
        <w:rPr>
          <w:rFonts w:hint="eastAsia" w:ascii="仿宋_GB2312" w:hAnsi="Times New Roman" w:eastAsia="仿宋_GB2312" w:cs="Times New Roman"/>
          <w:color w:val="auto"/>
          <w:sz w:val="32"/>
          <w:szCs w:val="32"/>
        </w:rPr>
        <w:t>政局提供</w:t>
      </w:r>
      <w:r>
        <w:rPr>
          <w:rFonts w:hint="eastAsia" w:ascii="仿宋_GB2312" w:hAnsi="Times New Roman" w:eastAsia="仿宋_GB2312" w:cs="Times New Roman"/>
          <w:color w:val="auto"/>
          <w:sz w:val="32"/>
          <w:szCs w:val="32"/>
          <w:lang w:eastAsia="zh-CN"/>
        </w:rPr>
        <w:t>党员教育培训、办公经费分配清单</w:t>
      </w:r>
      <w:r>
        <w:rPr>
          <w:rFonts w:hint="eastAsia" w:ascii="仿宋_GB2312" w:hAnsi="Times New Roman" w:eastAsia="仿宋_GB2312" w:cs="Times New Roman"/>
          <w:color w:val="auto"/>
          <w:sz w:val="32"/>
          <w:szCs w:val="32"/>
        </w:rPr>
        <w:t>，按</w:t>
      </w:r>
      <w:r>
        <w:rPr>
          <w:rFonts w:hint="eastAsia" w:ascii="仿宋_GB2312" w:hAnsi="Times New Roman" w:eastAsia="仿宋_GB2312" w:cs="Times New Roman"/>
          <w:color w:val="auto"/>
          <w:sz w:val="32"/>
          <w:szCs w:val="32"/>
          <w:lang w:eastAsia="zh-CN"/>
        </w:rPr>
        <w:t>分配金额兑付到各村社支付核算</w:t>
      </w:r>
      <w:r>
        <w:rPr>
          <w:rFonts w:hint="eastAsia" w:ascii="仿宋_GB2312"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（二）项目管理情况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此项目资金为县财政局下达预算资金，</w:t>
      </w:r>
      <w:r>
        <w:rPr>
          <w:rFonts w:hint="eastAsia" w:ascii="仿宋_GB2312" w:hAnsi="Times New Roman" w:eastAsia="仿宋_GB2312" w:cs="Times New Roman"/>
          <w:color w:val="auto"/>
          <w:sz w:val="32"/>
          <w:szCs w:val="32"/>
          <w:lang w:eastAsia="zh-CN"/>
        </w:rPr>
        <w:t>根据县财</w:t>
      </w:r>
      <w:r>
        <w:rPr>
          <w:rFonts w:hint="eastAsia" w:ascii="仿宋_GB2312" w:hAnsi="Times New Roman" w:eastAsia="仿宋_GB2312" w:cs="Times New Roman"/>
          <w:color w:val="auto"/>
          <w:sz w:val="32"/>
          <w:szCs w:val="32"/>
        </w:rPr>
        <w:t>政局提供</w:t>
      </w:r>
      <w:r>
        <w:rPr>
          <w:rFonts w:hint="eastAsia" w:ascii="仿宋_GB2312" w:hAnsi="Times New Roman" w:eastAsia="仿宋_GB2312" w:cs="Times New Roman"/>
          <w:color w:val="auto"/>
          <w:sz w:val="32"/>
          <w:szCs w:val="32"/>
          <w:lang w:eastAsia="zh-CN"/>
        </w:rPr>
        <w:t>党员教育培训、办公经费分配清单</w:t>
      </w:r>
      <w:r>
        <w:rPr>
          <w:rFonts w:hint="eastAsia" w:ascii="仿宋_GB2312" w:hAnsi="Times New Roman" w:eastAsia="仿宋_GB2312" w:cs="Times New Roman"/>
          <w:color w:val="auto"/>
          <w:sz w:val="32"/>
          <w:szCs w:val="32"/>
        </w:rPr>
        <w:t>，按</w:t>
      </w:r>
      <w:r>
        <w:rPr>
          <w:rFonts w:hint="eastAsia" w:ascii="仿宋_GB2312" w:hAnsi="Times New Roman" w:eastAsia="仿宋_GB2312" w:cs="Times New Roman"/>
          <w:color w:val="auto"/>
          <w:sz w:val="32"/>
          <w:szCs w:val="32"/>
          <w:lang w:eastAsia="zh-CN"/>
        </w:rPr>
        <w:t>分配金额兑付到各村社支付核算</w:t>
      </w:r>
      <w:r>
        <w:rPr>
          <w:rFonts w:hint="eastAsia" w:ascii="仿宋_GB2312"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（三）项目监管情况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按照财政要求专款专用。</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四、项目绩效情况</w:t>
      </w:r>
      <w:r>
        <w:rPr>
          <w:rFonts w:ascii="Times New Roman" w:hAnsi="Times New Roman" w:eastAsia="黑体" w:cs="Times New Roman"/>
          <w:color w:val="auto"/>
          <w:sz w:val="32"/>
          <w:szCs w:val="32"/>
        </w:rPr>
        <w:tab/>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（一）项目完成情况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Times New Roman" w:eastAsia="仿宋_GB2312" w:cs="Times New Roman"/>
          <w:color w:val="auto"/>
          <w:sz w:val="32"/>
          <w:szCs w:val="32"/>
        </w:rPr>
      </w:pPr>
      <w:r>
        <w:rPr>
          <w:rFonts w:hint="eastAsia" w:ascii="Times New Roman" w:hAnsi="Times New Roman" w:eastAsia="仿宋_GB2312" w:cs="Times New Roman"/>
          <w:color w:val="auto"/>
          <w:sz w:val="32"/>
          <w:szCs w:val="32"/>
        </w:rPr>
        <w:t>已于2020年全部使用、报账及核算。主要用于</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年全镇</w:t>
      </w:r>
      <w:r>
        <w:rPr>
          <w:rFonts w:hint="eastAsia" w:ascii="仿宋_GB2312" w:hAnsi="Times New Roman" w:eastAsia="仿宋_GB2312" w:cs="Times New Roman"/>
          <w:color w:val="auto"/>
          <w:sz w:val="32"/>
          <w:szCs w:val="32"/>
          <w:lang w:val="en-US" w:eastAsia="zh-CN"/>
        </w:rPr>
        <w:t>7</w:t>
      </w:r>
      <w:r>
        <w:rPr>
          <w:rFonts w:hint="eastAsia" w:ascii="仿宋_GB2312" w:hAnsi="Times New Roman" w:eastAsia="仿宋_GB2312" w:cs="Times New Roman"/>
          <w:color w:val="auto"/>
          <w:sz w:val="32"/>
          <w:szCs w:val="32"/>
        </w:rPr>
        <w:t>个村</w:t>
      </w:r>
      <w:r>
        <w:rPr>
          <w:rFonts w:hint="eastAsia" w:ascii="仿宋_GB2312" w:hAnsi="Times New Roman" w:eastAsia="仿宋_GB2312" w:cs="Times New Roman"/>
          <w:color w:val="auto"/>
          <w:sz w:val="32"/>
          <w:szCs w:val="32"/>
          <w:lang w:eastAsia="zh-CN"/>
        </w:rPr>
        <w:t>（社区）党员教育培训、办公经费</w:t>
      </w:r>
      <w:r>
        <w:rPr>
          <w:rFonts w:hint="eastAsia" w:ascii="仿宋_GB2312"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（二）项目效益情况</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根据财政下达的预算资金额度，严格把控资金使用，不超支；</w:t>
      </w:r>
      <w:r>
        <w:rPr>
          <w:rFonts w:hint="eastAsia" w:ascii="Times New Roman" w:hAnsi="Times New Roman" w:eastAsia="仿宋_GB2312" w:cs="Times New Roman"/>
          <w:color w:val="auto"/>
          <w:sz w:val="32"/>
          <w:szCs w:val="32"/>
          <w:lang w:eastAsia="zh-CN"/>
        </w:rPr>
        <w:t>提高村社干部</w:t>
      </w:r>
      <w:r>
        <w:rPr>
          <w:rFonts w:hint="eastAsia" w:ascii="Times New Roman" w:hAnsi="Times New Roman" w:eastAsia="仿宋_GB2312" w:cs="Times New Roman"/>
          <w:color w:val="auto"/>
          <w:sz w:val="32"/>
          <w:szCs w:val="32"/>
        </w:rPr>
        <w:t>服务积极性，</w:t>
      </w:r>
      <w:r>
        <w:rPr>
          <w:rFonts w:hint="eastAsia" w:ascii="Times New Roman" w:hAnsi="Times New Roman" w:eastAsia="仿宋_GB2312" w:cs="Times New Roman"/>
          <w:color w:val="auto"/>
          <w:sz w:val="32"/>
          <w:szCs w:val="32"/>
          <w:lang w:eastAsia="zh-CN"/>
        </w:rPr>
        <w:t>保障各村社日常基本运转，</w:t>
      </w:r>
      <w:r>
        <w:rPr>
          <w:rFonts w:hint="eastAsia" w:ascii="Times New Roman" w:hAnsi="Times New Roman" w:eastAsia="仿宋_GB2312" w:cs="Times New Roman"/>
          <w:color w:val="auto"/>
          <w:sz w:val="32"/>
          <w:szCs w:val="32"/>
        </w:rPr>
        <w:t>及时解决</w:t>
      </w:r>
      <w:r>
        <w:rPr>
          <w:rFonts w:hint="eastAsia" w:ascii="Times New Roman" w:hAnsi="Times New Roman" w:eastAsia="仿宋_GB2312" w:cs="Times New Roman"/>
          <w:color w:val="auto"/>
          <w:sz w:val="32"/>
          <w:szCs w:val="32"/>
          <w:lang w:eastAsia="zh-CN"/>
        </w:rPr>
        <w:t>辖区内群众困难</w:t>
      </w:r>
      <w:r>
        <w:rPr>
          <w:rFonts w:hint="eastAsia" w:ascii="Times New Roman" w:hAnsi="Times New Roman" w:eastAsia="仿宋_GB2312" w:cs="Times New Roman"/>
          <w:color w:val="auto"/>
          <w:sz w:val="32"/>
          <w:szCs w:val="32"/>
        </w:rPr>
        <w:t>问题，</w:t>
      </w:r>
      <w:r>
        <w:rPr>
          <w:rFonts w:hint="eastAsia" w:ascii="Times New Roman" w:hAnsi="Times New Roman" w:eastAsia="仿宋_GB2312" w:cs="Times New Roman"/>
          <w:color w:val="auto"/>
          <w:sz w:val="32"/>
          <w:szCs w:val="32"/>
          <w:lang w:eastAsia="zh-CN"/>
        </w:rPr>
        <w:t>营造</w:t>
      </w:r>
      <w:r>
        <w:rPr>
          <w:rFonts w:hint="eastAsia" w:ascii="Times New Roman" w:hAnsi="Times New Roman" w:eastAsia="仿宋_GB2312" w:cs="Times New Roman"/>
          <w:color w:val="auto"/>
          <w:sz w:val="32"/>
          <w:szCs w:val="32"/>
        </w:rPr>
        <w:t>和谐氛围</w:t>
      </w:r>
      <w:r>
        <w:rPr>
          <w:rFonts w:hint="eastAsia" w:ascii="Times New Roman" w:hAnsi="Times New Roman" w:eastAsia="仿宋_GB2312" w:cs="Times New Roman"/>
          <w:color w:val="auto"/>
          <w:sz w:val="32"/>
          <w:szCs w:val="32"/>
          <w:lang w:eastAsia="zh-CN"/>
        </w:rPr>
        <w:t>，提高服务群众满意度</w:t>
      </w:r>
      <w:r>
        <w:rPr>
          <w:rFonts w:hint="eastAsia" w:ascii="Times New Roman"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五、评价结论及建议</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（一）评价结论</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按照财政要求专款专用，</w:t>
      </w:r>
      <w:r>
        <w:rPr>
          <w:rFonts w:hint="eastAsia" w:ascii="Times New Roman" w:hAnsi="Times New Roman" w:eastAsia="仿宋_GB2312" w:cs="Times New Roman"/>
          <w:color w:val="auto"/>
          <w:sz w:val="32"/>
          <w:szCs w:val="32"/>
          <w:lang w:eastAsia="zh-CN"/>
        </w:rPr>
        <w:t>账务处理及时，会计核算规范；达到预期社会效益，受益群众满意度较高</w:t>
      </w:r>
      <w:r>
        <w:rPr>
          <w:rFonts w:hint="eastAsia" w:ascii="Times New Roman" w:hAnsi="Times New Roman" w:eastAsia="仿宋_GB2312" w:cs="Times New Roman"/>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（二）存在的问题</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无问题。</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（三）相关建议</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无建议。</w:t>
      </w:r>
    </w:p>
    <w:p>
      <w:pPr>
        <w:keepNext w:val="0"/>
        <w:keepLines w:val="0"/>
        <w:pageBreakBefore w:val="0"/>
        <w:widowControl/>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Times New Roman" w:hAnsi="Times New Roman" w:eastAsia="仿宋_GB2312" w:cs="Times New Roman"/>
          <w:color w:val="auto"/>
          <w:sz w:val="32"/>
          <w:szCs w:val="32"/>
        </w:rPr>
      </w:pPr>
    </w:p>
    <w:p>
      <w:pPr>
        <w:keepNext w:val="0"/>
        <w:keepLines w:val="0"/>
        <w:pageBreakBefore w:val="0"/>
        <w:overflowPunct/>
        <w:bidi w:val="0"/>
        <w:spacing w:line="560" w:lineRule="exact"/>
        <w:jc w:val="both"/>
        <w:rPr>
          <w:rFonts w:ascii="Times New Roman" w:hAnsi="Times New Roman" w:eastAsia="方正小标宋_GBK" w:cs="Times New Roman"/>
          <w:color w:val="auto"/>
          <w:sz w:val="44"/>
          <w:szCs w:val="44"/>
        </w:rPr>
      </w:pPr>
    </w:p>
    <w:p>
      <w:pPr>
        <w:pStyle w:val="2"/>
        <w:rPr>
          <w:rFonts w:ascii="Times New Roman" w:hAnsi="Times New Roman" w:eastAsia="方正小标宋_GBK" w:cs="Times New Roman"/>
          <w:color w:val="auto"/>
          <w:sz w:val="44"/>
          <w:szCs w:val="44"/>
        </w:rPr>
      </w:pPr>
    </w:p>
    <w:p>
      <w:pPr>
        <w:pStyle w:val="2"/>
        <w:rPr>
          <w:rFonts w:ascii="Times New Roman" w:hAnsi="Times New Roman" w:eastAsia="方正小标宋_GBK" w:cs="Times New Roman"/>
          <w:color w:val="auto"/>
          <w:sz w:val="44"/>
          <w:szCs w:val="44"/>
        </w:rPr>
      </w:pPr>
    </w:p>
    <w:p>
      <w:pPr>
        <w:pStyle w:val="2"/>
        <w:ind w:left="0" w:leftChars="0" w:firstLine="0" w:firstLineChars="0"/>
        <w:rPr>
          <w:rFonts w:hint="eastAsia" w:ascii="方正黑体_GBK" w:hAnsi="方正黑体_GBK" w:eastAsia="方正黑体_GBK" w:cs="方正黑体_GBK"/>
          <w:color w:val="auto"/>
          <w:sz w:val="32"/>
          <w:szCs w:val="32"/>
          <w:lang w:val="en-US" w:eastAsia="zh-CN"/>
        </w:rPr>
      </w:pPr>
    </w:p>
    <w:p>
      <w:pPr>
        <w:keepNext w:val="0"/>
        <w:keepLines w:val="0"/>
        <w:pageBreakBefore w:val="0"/>
        <w:overflowPunct/>
        <w:bidi w:val="0"/>
        <w:spacing w:line="560" w:lineRule="exact"/>
        <w:jc w:val="center"/>
        <w:rPr>
          <w:rFonts w:ascii="Times New Roman" w:hAnsi="Times New Roman" w:eastAsia="方正小标宋_GBK" w:cs="Times New Roman"/>
          <w:color w:val="auto"/>
          <w:sz w:val="38"/>
          <w:szCs w:val="38"/>
        </w:rPr>
      </w:pPr>
      <w:r>
        <w:rPr>
          <w:rFonts w:hint="eastAsia" w:eastAsia="方正小标宋_GBK" w:cs="Times New Roman"/>
          <w:color w:val="auto"/>
          <w:sz w:val="38"/>
          <w:szCs w:val="38"/>
          <w:lang w:eastAsia="zh-CN"/>
        </w:rPr>
        <w:t>共和乡</w:t>
      </w:r>
      <w:r>
        <w:rPr>
          <w:rFonts w:ascii="Times New Roman" w:hAnsi="Times New Roman" w:eastAsia="方正小标宋_GBK" w:cs="Times New Roman"/>
          <w:color w:val="auto"/>
          <w:sz w:val="38"/>
          <w:szCs w:val="38"/>
        </w:rPr>
        <w:t>2020年度专项（项目）资金绩效自评报告</w:t>
      </w:r>
    </w:p>
    <w:p>
      <w:pPr>
        <w:keepNext w:val="0"/>
        <w:keepLines w:val="0"/>
        <w:pageBreakBefore w:val="0"/>
        <w:overflowPunct/>
        <w:bidi w:val="0"/>
        <w:spacing w:line="560" w:lineRule="exact"/>
        <w:jc w:val="center"/>
        <w:rPr>
          <w:rFonts w:ascii="Times New Roman" w:hAnsi="Times New Roman" w:eastAsia="方正楷体_GBK" w:cs="Times New Roman"/>
          <w:b/>
          <w:color w:val="auto"/>
          <w:sz w:val="32"/>
          <w:szCs w:val="32"/>
        </w:rPr>
      </w:pPr>
      <w:r>
        <w:rPr>
          <w:rFonts w:ascii="Times New Roman" w:hAnsi="Times New Roman" w:eastAsia="方正楷体_GBK" w:cs="Times New Roman"/>
          <w:b/>
          <w:color w:val="auto"/>
          <w:sz w:val="32"/>
          <w:szCs w:val="32"/>
        </w:rPr>
        <w:t>（</w:t>
      </w:r>
      <w:r>
        <w:rPr>
          <w:rFonts w:hint="eastAsia" w:ascii="Times New Roman" w:hAnsi="Times New Roman" w:eastAsia="方正楷体_GBK" w:cs="Times New Roman"/>
          <w:b/>
          <w:color w:val="auto"/>
          <w:sz w:val="32"/>
          <w:szCs w:val="32"/>
          <w:lang w:eastAsia="zh-CN"/>
        </w:rPr>
        <w:t>共和乡人民政府</w:t>
      </w:r>
      <w:r>
        <w:rPr>
          <w:rFonts w:hint="eastAsia" w:ascii="Times New Roman" w:hAnsi="Times New Roman" w:eastAsia="方正楷体_GBK" w:cs="Times New Roman"/>
          <w:b/>
          <w:color w:val="auto"/>
          <w:sz w:val="32"/>
          <w:szCs w:val="32"/>
        </w:rPr>
        <w:t>2020年</w:t>
      </w:r>
      <w:r>
        <w:rPr>
          <w:rFonts w:hint="eastAsia" w:ascii="Times New Roman" w:hAnsi="Times New Roman" w:eastAsia="方正楷体_GBK" w:cs="Times New Roman"/>
          <w:b/>
          <w:color w:val="auto"/>
          <w:sz w:val="32"/>
          <w:szCs w:val="32"/>
          <w:lang w:eastAsia="zh-CN"/>
        </w:rPr>
        <w:t>安全生产监管</w:t>
      </w:r>
      <w:r>
        <w:rPr>
          <w:rFonts w:hint="eastAsia" w:ascii="Times New Roman" w:hAnsi="Times New Roman" w:eastAsia="方正楷体_GBK" w:cs="Times New Roman"/>
          <w:b/>
          <w:color w:val="auto"/>
          <w:sz w:val="32"/>
          <w:szCs w:val="32"/>
        </w:rPr>
        <w:t>经费</w:t>
      </w:r>
      <w:r>
        <w:rPr>
          <w:rFonts w:ascii="Times New Roman" w:hAnsi="Times New Roman" w:eastAsia="方正楷体_GBK" w:cs="Times New Roman"/>
          <w:b/>
          <w:color w:val="auto"/>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s="Times New Roman"/>
          <w:color w:val="auto"/>
          <w:sz w:val="30"/>
          <w:szCs w:val="24"/>
          <w:lang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39" w:firstLineChars="213"/>
        <w:textAlignment w:val="auto"/>
        <w:rPr>
          <w:rFonts w:hint="eastAsia" w:ascii="黑体" w:hAnsi="黑体" w:eastAsia="黑体" w:cs="Times New Roman"/>
          <w:color w:val="auto"/>
          <w:sz w:val="30"/>
          <w:szCs w:val="24"/>
        </w:rPr>
      </w:pPr>
      <w:r>
        <w:rPr>
          <w:rFonts w:hint="eastAsia" w:ascii="黑体" w:hAnsi="黑体" w:eastAsia="黑体" w:cs="Times New Roman"/>
          <w:color w:val="auto"/>
          <w:sz w:val="30"/>
          <w:szCs w:val="24"/>
          <w:lang w:eastAsia="zh-CN"/>
        </w:rPr>
        <w:t>一、</w:t>
      </w:r>
      <w:r>
        <w:rPr>
          <w:rFonts w:hint="eastAsia" w:ascii="黑体" w:hAnsi="黑体" w:eastAsia="黑体" w:cs="Times New Roman"/>
          <w:color w:val="auto"/>
          <w:sz w:val="30"/>
          <w:szCs w:val="24"/>
        </w:rPr>
        <w:t>基本情况</w:t>
      </w:r>
    </w:p>
    <w:p>
      <w:pPr>
        <w:keepNext w:val="0"/>
        <w:keepLines w:val="0"/>
        <w:pageBreakBefore w:val="0"/>
        <w:overflowPunct/>
        <w:bidi w:val="0"/>
        <w:spacing w:line="560" w:lineRule="exact"/>
        <w:ind w:firstLine="640" w:firstLineChars="200"/>
        <w:rPr>
          <w:rFonts w:hint="eastAsia"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项目主管单位：</w:t>
      </w:r>
      <w:r>
        <w:rPr>
          <w:rFonts w:hint="eastAsia" w:ascii="Times New Roman" w:hAnsi="Times New Roman" w:eastAsia="仿宋_GB2312" w:cs="Times New Roman"/>
          <w:color w:val="auto"/>
          <w:sz w:val="32"/>
          <w:szCs w:val="32"/>
          <w:lang w:eastAsia="zh-CN"/>
        </w:rPr>
        <w:t>盐边县共和乡人民政府</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职能：牵头实施项目，编制实施方案，对该资金加强资金管理，确保专款专用，不得挪作他用，提高资金使用绩效</w:t>
      </w:r>
      <w:r>
        <w:rPr>
          <w:rFonts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 项目立项、资金申报的依据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根据</w:t>
      </w:r>
      <w:r>
        <w:rPr>
          <w:rFonts w:hint="eastAsia" w:ascii="仿宋_GB2312" w:hAnsi="Times New Roman" w:eastAsia="仿宋_GB2312" w:cs="Times New Roman"/>
          <w:color w:val="auto"/>
          <w:sz w:val="32"/>
          <w:szCs w:val="32"/>
          <w:lang w:eastAsia="zh-CN"/>
        </w:rPr>
        <w:t>盐财资建</w:t>
      </w:r>
      <w:r>
        <w:rPr>
          <w:rFonts w:hint="eastAsia" w:ascii="仿宋_GB2312" w:hAnsi="Times New Roman" w:eastAsia="仿宋_GB2312" w:cs="Times New Roman"/>
          <w:color w:val="auto"/>
          <w:sz w:val="32"/>
          <w:szCs w:val="32"/>
          <w:lang w:val="en-US" w:eastAsia="zh-CN"/>
        </w:rPr>
        <w:t>〔</w:t>
      </w:r>
      <w:r>
        <w:rPr>
          <w:rFonts w:hint="eastAsia" w:ascii="仿宋_GB2312" w:hAnsi="Times New Roman" w:eastAsia="仿宋_GB2312" w:cs="Times New Roman"/>
          <w:color w:val="auto"/>
          <w:sz w:val="32"/>
          <w:szCs w:val="32"/>
          <w:lang w:eastAsia="zh-CN"/>
        </w:rPr>
        <w:t>2020</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70号</w:t>
      </w:r>
      <w:r>
        <w:rPr>
          <w:rFonts w:hint="eastAsia" w:ascii="仿宋_GB2312" w:hAnsi="Times New Roman" w:eastAsia="仿宋_GB2312" w:cs="Times New Roman"/>
          <w:color w:val="auto"/>
          <w:sz w:val="32"/>
          <w:szCs w:val="32"/>
          <w:lang w:val="en-US" w:eastAsia="zh-CN"/>
        </w:rPr>
        <w:t>文件</w:t>
      </w:r>
      <w:r>
        <w:rPr>
          <w:rFonts w:hint="eastAsia" w:ascii="仿宋_GB2312" w:hAnsi="Times New Roman" w:eastAsia="仿宋_GB2312" w:cs="Times New Roman"/>
          <w:color w:val="auto"/>
          <w:sz w:val="32"/>
          <w:szCs w:val="32"/>
        </w:rPr>
        <w:t>下达</w:t>
      </w:r>
      <w:r>
        <w:rPr>
          <w:rFonts w:hint="eastAsia" w:ascii="仿宋_GB2312" w:hAnsi="Times New Roman" w:eastAsia="仿宋_GB2312" w:cs="Times New Roman"/>
          <w:color w:val="auto"/>
          <w:sz w:val="32"/>
          <w:szCs w:val="32"/>
          <w:lang w:eastAsia="zh-CN"/>
        </w:rPr>
        <w:t>乡村治理经费</w:t>
      </w:r>
      <w:r>
        <w:rPr>
          <w:rFonts w:hint="eastAsia" w:ascii="仿宋_GB2312" w:hAnsi="Times New Roman" w:eastAsia="仿宋_GB2312" w:cs="Times New Roman"/>
          <w:color w:val="auto"/>
          <w:sz w:val="32"/>
          <w:szCs w:val="32"/>
          <w:lang w:val="en-US" w:eastAsia="zh-CN"/>
        </w:rPr>
        <w:t>4.2万元，用于安全生产监管支出。</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 资金管理办法制定情况，资金支持具体项目的条件、范围与支持方式概况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该资金由县财政局下达预算到</w:t>
      </w:r>
      <w:r>
        <w:rPr>
          <w:rFonts w:hint="eastAsia" w:ascii="Times New Roman" w:hAnsi="Times New Roman" w:eastAsia="仿宋_GB2312" w:cs="Times New Roman"/>
          <w:color w:val="auto"/>
          <w:sz w:val="32"/>
          <w:szCs w:val="32"/>
          <w:lang w:eastAsia="zh-CN"/>
        </w:rPr>
        <w:t>盐边县共和乡人民政府</w:t>
      </w:r>
      <w:r>
        <w:rPr>
          <w:rFonts w:hint="eastAsia" w:ascii="Times New Roman" w:hAnsi="Times New Roman" w:eastAsia="仿宋_GB2312" w:cs="Times New Roman"/>
          <w:color w:val="auto"/>
          <w:sz w:val="32"/>
          <w:szCs w:val="32"/>
        </w:rPr>
        <w:t>进行核算。</w:t>
      </w:r>
    </w:p>
    <w:p>
      <w:pPr>
        <w:keepNext w:val="0"/>
        <w:keepLines w:val="0"/>
        <w:pageBreakBefore w:val="0"/>
        <w:overflowPunct/>
        <w:bidi w:val="0"/>
        <w:spacing w:line="560" w:lineRule="exact"/>
        <w:ind w:firstLine="640" w:firstLineChars="200"/>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cs="Times New Roman"/>
          <w:color w:val="auto"/>
          <w:sz w:val="32"/>
          <w:szCs w:val="32"/>
        </w:rPr>
        <w:t>资金支付具体项目条件是：20</w:t>
      </w:r>
      <w:r>
        <w:rPr>
          <w:rFonts w:hint="eastAsia" w:ascii="Times New Roman" w:hAnsi="Times New Roman" w:eastAsia="仿宋_GB2312" w:cs="Times New Roman"/>
          <w:color w:val="auto"/>
          <w:sz w:val="32"/>
          <w:szCs w:val="32"/>
          <w:lang w:val="en-US" w:eastAsia="zh-CN"/>
        </w:rPr>
        <w:t>20</w:t>
      </w:r>
      <w:r>
        <w:rPr>
          <w:rFonts w:hint="eastAsia" w:ascii="Times New Roman" w:hAnsi="Times New Roman" w:eastAsia="仿宋_GB2312" w:cs="Times New Roman"/>
          <w:color w:val="auto"/>
          <w:sz w:val="32"/>
          <w:szCs w:val="32"/>
        </w:rPr>
        <w:t>年的</w:t>
      </w:r>
      <w:r>
        <w:rPr>
          <w:rFonts w:hint="eastAsia" w:ascii="Times New Roman" w:hAnsi="Times New Roman" w:eastAsia="仿宋_GB2312" w:cs="Times New Roman"/>
          <w:color w:val="auto"/>
          <w:sz w:val="32"/>
          <w:szCs w:val="32"/>
          <w:lang w:eastAsia="zh-CN"/>
        </w:rPr>
        <w:t>安全生产监管经费，用于农村安全生产监管、水毁道路维修等项目</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均为</w:t>
      </w:r>
      <w:r>
        <w:rPr>
          <w:rFonts w:hint="eastAsia" w:ascii="Times New Roman" w:hAnsi="Times New Roman" w:eastAsia="仿宋_GB2312" w:cs="Times New Roman"/>
          <w:color w:val="auto"/>
          <w:sz w:val="32"/>
          <w:szCs w:val="32"/>
        </w:rPr>
        <w:t>农村基础设施和</w:t>
      </w:r>
      <w:r>
        <w:rPr>
          <w:rFonts w:hint="eastAsia" w:ascii="Times New Roman" w:hAnsi="Times New Roman" w:eastAsia="仿宋_GB2312" w:cs="Times New Roman"/>
          <w:color w:val="auto"/>
          <w:sz w:val="32"/>
          <w:szCs w:val="32"/>
          <w:lang w:eastAsia="zh-CN"/>
        </w:rPr>
        <w:t>安全</w:t>
      </w:r>
      <w:r>
        <w:rPr>
          <w:rFonts w:hint="eastAsia" w:ascii="Times New Roman" w:hAnsi="Times New Roman" w:eastAsia="仿宋_GB2312" w:cs="Times New Roman"/>
          <w:color w:val="auto"/>
          <w:sz w:val="32"/>
          <w:szCs w:val="32"/>
        </w:rPr>
        <w:t>项目类运行维护项目</w:t>
      </w:r>
      <w:r>
        <w:rPr>
          <w:rFonts w:hint="eastAsia" w:ascii="Times New Roman" w:hAnsi="Times New Roman" w:eastAsia="仿宋_GB2312" w:cs="Times New Roman"/>
          <w:color w:val="auto"/>
          <w:sz w:val="32"/>
          <w:szCs w:val="32"/>
          <w:lang w:eastAsia="zh-CN"/>
        </w:rPr>
        <w:t>。</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4.资金分配的原则</w:t>
      </w:r>
      <w:r>
        <w:rPr>
          <w:rFonts w:hint="eastAsia" w:ascii="Times New Roman" w:hAnsi="Times New Roman" w:eastAsia="仿宋_GB2312" w:cs="Times New Roman"/>
          <w:color w:val="auto"/>
          <w:sz w:val="32"/>
          <w:szCs w:val="32"/>
        </w:rPr>
        <w:t>级考虑因素</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科学合理安排资金预算支出，实现资金落到实处，监督使用报账范围。</w:t>
      </w:r>
      <w:r>
        <w:rPr>
          <w:rFonts w:ascii="Times New Roman" w:hAnsi="Times New Roman" w:eastAsia="仿宋_GB2312" w:cs="Times New Roman"/>
          <w:color w:val="auto"/>
          <w:sz w:val="32"/>
          <w:szCs w:val="32"/>
        </w:rPr>
        <w:t xml:space="preserve">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bCs/>
          <w:color w:val="auto"/>
          <w:sz w:val="32"/>
          <w:szCs w:val="32"/>
        </w:rPr>
      </w:pPr>
      <w:r>
        <w:rPr>
          <w:rFonts w:hint="eastAsia" w:ascii="楷体" w:hAnsi="楷体" w:eastAsia="楷体" w:cs="Times New Roman"/>
          <w:color w:val="auto"/>
          <w:sz w:val="32"/>
          <w:szCs w:val="32"/>
          <w:lang w:eastAsia="zh-CN"/>
        </w:rPr>
        <w:t>（一）</w:t>
      </w:r>
      <w:r>
        <w:rPr>
          <w:rFonts w:hint="eastAsia" w:ascii="楷体" w:hAnsi="楷体" w:eastAsia="楷体" w:cs="Times New Roman"/>
          <w:color w:val="auto"/>
          <w:sz w:val="32"/>
          <w:szCs w:val="32"/>
        </w:rPr>
        <w:t>项目概况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全乡2020年所实施项目全部为农村水毁道路维修及安全生产监管等。</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3" w:firstLineChars="200"/>
        <w:textAlignment w:val="auto"/>
        <w:rPr>
          <w:rFonts w:hint="eastAsia" w:ascii="黑体" w:hAnsi="黑体" w:eastAsia="黑体" w:cs="黑体"/>
          <w:b/>
          <w:color w:val="auto"/>
          <w:sz w:val="32"/>
          <w:szCs w:val="32"/>
        </w:rPr>
      </w:pPr>
      <w:r>
        <w:rPr>
          <w:rFonts w:hint="eastAsia" w:ascii="黑体" w:hAnsi="黑体" w:eastAsia="黑体" w:cs="黑体"/>
          <w:b/>
          <w:color w:val="auto"/>
          <w:sz w:val="32"/>
          <w:szCs w:val="32"/>
          <w:lang w:eastAsia="zh-CN"/>
        </w:rPr>
        <w:t>二、</w:t>
      </w:r>
      <w:r>
        <w:rPr>
          <w:rFonts w:hint="eastAsia" w:ascii="黑体" w:hAnsi="黑体" w:eastAsia="黑体" w:cs="黑体"/>
          <w:b/>
          <w:color w:val="auto"/>
          <w:sz w:val="32"/>
          <w:szCs w:val="32"/>
        </w:rPr>
        <w:t>项目资金申报及使用情况</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Times New Roman" w:eastAsia="仿宋_GB2312" w:cs="Times New Roman"/>
          <w:b/>
          <w:color w:val="auto"/>
          <w:sz w:val="32"/>
          <w:szCs w:val="32"/>
        </w:rPr>
      </w:pPr>
      <w:r>
        <w:rPr>
          <w:rFonts w:hint="eastAsia" w:ascii="楷体_GB2312" w:hAnsi="楷体_GB2312" w:eastAsia="楷体_GB2312" w:cs="楷体_GB2312"/>
          <w:b/>
          <w:color w:val="auto"/>
          <w:sz w:val="32"/>
          <w:szCs w:val="32"/>
        </w:rPr>
        <w:t>（一）项目资金申报及批复情况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根据项目实施方案</w:t>
      </w:r>
      <w:r>
        <w:rPr>
          <w:rFonts w:hint="eastAsia" w:ascii="仿宋_GB2312" w:hAnsi="Times New Roman" w:eastAsia="仿宋_GB2312" w:cs="Times New Roman"/>
          <w:color w:val="auto"/>
          <w:sz w:val="32"/>
          <w:szCs w:val="32"/>
          <w:lang w:eastAsia="zh-CN"/>
        </w:rPr>
        <w:t>实施</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项目竣工</w:t>
      </w:r>
      <w:r>
        <w:rPr>
          <w:rFonts w:hint="eastAsia" w:ascii="仿宋_GB2312" w:hAnsi="Times New Roman" w:eastAsia="仿宋_GB2312" w:cs="Times New Roman"/>
          <w:color w:val="auto"/>
          <w:sz w:val="32"/>
          <w:szCs w:val="32"/>
        </w:rPr>
        <w:t>经</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rPr>
        <w:t>项目办实地</w:t>
      </w:r>
      <w:r>
        <w:rPr>
          <w:rFonts w:hint="eastAsia" w:ascii="仿宋_GB2312" w:hAnsi="Times New Roman" w:eastAsia="仿宋_GB2312" w:cs="Times New Roman"/>
          <w:color w:val="auto"/>
          <w:sz w:val="32"/>
          <w:szCs w:val="32"/>
          <w:lang w:eastAsia="zh-CN"/>
        </w:rPr>
        <w:t>验收</w:t>
      </w:r>
      <w:r>
        <w:rPr>
          <w:rFonts w:hint="eastAsia" w:ascii="仿宋_GB2312" w:hAnsi="Times New Roman" w:eastAsia="仿宋_GB2312" w:cs="Times New Roman"/>
          <w:color w:val="auto"/>
          <w:sz w:val="32"/>
          <w:szCs w:val="32"/>
        </w:rPr>
        <w:t>后，</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rPr>
        <w:t>财政所收到项目</w:t>
      </w:r>
      <w:r>
        <w:rPr>
          <w:rFonts w:hint="eastAsia" w:ascii="仿宋_GB2312" w:hAnsi="Times New Roman" w:eastAsia="仿宋_GB2312" w:cs="Times New Roman"/>
          <w:color w:val="auto"/>
          <w:sz w:val="32"/>
          <w:szCs w:val="32"/>
          <w:lang w:eastAsia="zh-CN"/>
        </w:rPr>
        <w:t>验收表及相关资料</w:t>
      </w:r>
      <w:r>
        <w:rPr>
          <w:rFonts w:hint="eastAsia" w:ascii="仿宋_GB2312" w:hAnsi="Times New Roman" w:eastAsia="仿宋_GB2312" w:cs="Times New Roman"/>
          <w:color w:val="auto"/>
          <w:sz w:val="32"/>
          <w:szCs w:val="32"/>
        </w:rPr>
        <w:t>后将项目资金通过大平台申报转入</w:t>
      </w:r>
      <w:r>
        <w:rPr>
          <w:rFonts w:hint="eastAsia" w:ascii="仿宋_GB2312" w:hAnsi="Times New Roman" w:eastAsia="仿宋_GB2312" w:cs="Times New Roman"/>
          <w:color w:val="auto"/>
          <w:sz w:val="32"/>
          <w:szCs w:val="32"/>
          <w:lang w:eastAsia="zh-CN"/>
        </w:rPr>
        <w:t>施工方</w:t>
      </w:r>
      <w:r>
        <w:rPr>
          <w:rFonts w:hint="eastAsia" w:ascii="仿宋_GB2312" w:hAnsi="Times New Roman" w:eastAsia="仿宋_GB2312" w:cs="Times New Roman"/>
          <w:color w:val="auto"/>
          <w:sz w:val="32"/>
          <w:szCs w:val="32"/>
        </w:rPr>
        <w:t>账户。</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lang w:eastAsia="zh-CN"/>
        </w:rPr>
        <w:t>（二）</w:t>
      </w:r>
      <w:r>
        <w:rPr>
          <w:rFonts w:hint="eastAsia" w:ascii="楷体_GB2312" w:hAnsi="楷体_GB2312" w:eastAsia="楷体_GB2312" w:cs="楷体_GB2312"/>
          <w:b/>
          <w:color w:val="auto"/>
          <w:sz w:val="32"/>
          <w:szCs w:val="32"/>
        </w:rPr>
        <w:t>资金计划、到位及使用情况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Times New Roman" w:eastAsia="仿宋_GB2312" w:cs="Times New Roman"/>
          <w:color w:val="auto"/>
          <w:sz w:val="32"/>
          <w:szCs w:val="32"/>
          <w:lang w:eastAsia="zh-CN"/>
        </w:rPr>
      </w:pPr>
      <w:r>
        <w:rPr>
          <w:rFonts w:hint="eastAsia" w:ascii="仿宋_GB2312" w:hAnsi="Times New Roman" w:eastAsia="仿宋_GB2312" w:cs="Times New Roman"/>
          <w:color w:val="auto"/>
          <w:sz w:val="32"/>
          <w:szCs w:val="32"/>
        </w:rPr>
        <w:t xml:space="preserve"> </w:t>
      </w:r>
      <w:r>
        <w:rPr>
          <w:rFonts w:hint="eastAsia" w:ascii="仿宋_GB2312" w:hAnsi="Times New Roman" w:eastAsia="仿宋_GB2312" w:cs="Times New Roman"/>
          <w:color w:val="auto"/>
          <w:sz w:val="32"/>
          <w:szCs w:val="32"/>
          <w:lang w:val="en-US" w:eastAsia="zh-CN"/>
        </w:rPr>
        <w:t>共和乡人民政府2020年安全生产监管经费</w:t>
      </w:r>
      <w:r>
        <w:rPr>
          <w:rFonts w:hint="eastAsia" w:ascii="仿宋_GB2312" w:hAnsi="Times New Roman" w:eastAsia="仿宋_GB2312" w:cs="Times New Roman"/>
          <w:color w:val="auto"/>
          <w:sz w:val="32"/>
          <w:szCs w:val="32"/>
        </w:rPr>
        <w:t>共计</w:t>
      </w:r>
      <w:r>
        <w:rPr>
          <w:rFonts w:hint="eastAsia" w:ascii="仿宋_GB2312" w:hAnsi="Times New Roman" w:eastAsia="仿宋_GB2312" w:cs="Times New Roman"/>
          <w:color w:val="auto"/>
          <w:sz w:val="32"/>
          <w:szCs w:val="32"/>
          <w:lang w:val="en-US" w:eastAsia="zh-CN"/>
        </w:rPr>
        <w:t>4.2</w:t>
      </w:r>
      <w:r>
        <w:rPr>
          <w:rFonts w:hint="eastAsia" w:ascii="仿宋_GB2312" w:hAnsi="Times New Roman" w:eastAsia="仿宋_GB2312" w:cs="Times New Roman"/>
          <w:color w:val="auto"/>
          <w:sz w:val="32"/>
          <w:szCs w:val="32"/>
        </w:rPr>
        <w:t>万元</w:t>
      </w:r>
      <w:r>
        <w:rPr>
          <w:rFonts w:hint="eastAsia" w:ascii="仿宋_GB2312" w:hAnsi="Times New Roman" w:eastAsia="仿宋_GB2312" w:cs="Times New Roman"/>
          <w:color w:val="auto"/>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（三）项目财务管理情况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我</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rPr>
        <w:t>有健全的</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rPr>
        <w:t>级财务管理制度，且严格按照财务管理制度执行，账务处理及时，会计核算规范。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黑体" w:eastAsia="仿宋_GB2312" w:cs="Times New Roman"/>
          <w:b/>
          <w:color w:val="auto"/>
          <w:sz w:val="32"/>
          <w:szCs w:val="32"/>
        </w:rPr>
      </w:pPr>
      <w:r>
        <w:rPr>
          <w:rFonts w:hint="eastAsia" w:ascii="黑体" w:hAnsi="黑体" w:eastAsia="黑体" w:cs="黑体"/>
          <w:b/>
          <w:color w:val="auto"/>
          <w:sz w:val="32"/>
          <w:szCs w:val="32"/>
        </w:rPr>
        <w:t>三、项目实施及管理情况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项目实施前已制定资金管理办法且有明确的项目资金分配方案及流程，在施工中，项目办随时到实地查看施工进度、检查施工质量和安全隐患等。项目完工及时组织验收，验收合格且资料齐全后及时支付项目资金。</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_GB2312" w:hAnsi="黑体" w:eastAsia="仿宋_GB2312" w:cs="Times New Roman"/>
          <w:b/>
          <w:color w:val="auto"/>
          <w:sz w:val="32"/>
          <w:szCs w:val="32"/>
        </w:rPr>
      </w:pPr>
      <w:r>
        <w:rPr>
          <w:rFonts w:hint="eastAsia" w:ascii="黑体" w:hAnsi="黑体" w:eastAsia="黑体" w:cs="黑体"/>
          <w:b/>
          <w:color w:val="auto"/>
          <w:sz w:val="32"/>
          <w:szCs w:val="32"/>
        </w:rPr>
        <w:t>四、项目绩效情况</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rPr>
        <w:t>（一）项目完成情况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lang w:val="en-US" w:eastAsia="zh-CN"/>
        </w:rPr>
        <w:t>1</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rPr>
        <w:t>20</w:t>
      </w:r>
      <w:r>
        <w:rPr>
          <w:rFonts w:hint="eastAsia" w:ascii="仿宋_GB2312" w:hAnsi="Times New Roman" w:eastAsia="仿宋_GB2312" w:cs="Times New Roman"/>
          <w:color w:val="auto"/>
          <w:sz w:val="32"/>
          <w:szCs w:val="32"/>
          <w:lang w:val="en-US" w:eastAsia="zh-CN"/>
        </w:rPr>
        <w:t>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rPr>
        <w:t>实施</w:t>
      </w:r>
      <w:r>
        <w:rPr>
          <w:rFonts w:hint="eastAsia" w:ascii="仿宋_GB2312" w:hAnsi="Times New Roman" w:eastAsia="仿宋_GB2312" w:cs="Times New Roman"/>
          <w:color w:val="auto"/>
          <w:sz w:val="32"/>
          <w:szCs w:val="32"/>
          <w:lang w:eastAsia="zh-CN"/>
        </w:rPr>
        <w:t>安全生产监管</w:t>
      </w:r>
      <w:r>
        <w:rPr>
          <w:rFonts w:hint="eastAsia" w:ascii="仿宋_GB2312" w:hAnsi="Times New Roman" w:eastAsia="仿宋_GB2312" w:cs="Times New Roman"/>
          <w:color w:val="auto"/>
          <w:sz w:val="32"/>
          <w:szCs w:val="32"/>
        </w:rPr>
        <w:t>项目</w:t>
      </w:r>
      <w:r>
        <w:rPr>
          <w:rFonts w:hint="eastAsia" w:ascii="仿宋_GB2312" w:hAnsi="Times New Roman" w:eastAsia="仿宋_GB2312" w:cs="Times New Roman"/>
          <w:color w:val="auto"/>
          <w:sz w:val="32"/>
          <w:szCs w:val="32"/>
          <w:lang w:eastAsia="zh-CN"/>
        </w:rPr>
        <w:t>项目</w:t>
      </w:r>
      <w:r>
        <w:rPr>
          <w:rFonts w:hint="eastAsia" w:ascii="Times New Roman" w:hAnsi="Times New Roman" w:eastAsia="仿宋_GB2312" w:cs="Times New Roman"/>
          <w:color w:val="auto"/>
          <w:sz w:val="32"/>
          <w:szCs w:val="32"/>
        </w:rPr>
        <w:t>全部</w:t>
      </w:r>
      <w:r>
        <w:rPr>
          <w:rFonts w:hint="eastAsia" w:ascii="Times New Roman" w:hAnsi="Times New Roman" w:eastAsia="仿宋_GB2312" w:cs="Times New Roman"/>
          <w:color w:val="auto"/>
          <w:sz w:val="32"/>
          <w:szCs w:val="32"/>
          <w:lang w:eastAsia="zh-CN"/>
        </w:rPr>
        <w:t>完工验收支付</w:t>
      </w:r>
      <w:r>
        <w:rPr>
          <w:rFonts w:hint="eastAsia"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仿宋_GB2312" w:hAnsi="Times New Roman" w:eastAsia="仿宋_GB2312" w:cs="Times New Roman"/>
          <w:color w:val="auto"/>
          <w:sz w:val="32"/>
          <w:szCs w:val="32"/>
          <w:lang w:val="en-US" w:eastAsia="zh-CN"/>
        </w:rPr>
      </w:pPr>
      <w:r>
        <w:rPr>
          <w:rFonts w:hint="eastAsia" w:ascii="楷体_GB2312" w:hAnsi="楷体_GB2312" w:eastAsia="楷体_GB2312" w:cs="楷体_GB2312"/>
          <w:b/>
          <w:color w:val="auto"/>
          <w:sz w:val="32"/>
          <w:szCs w:val="32"/>
        </w:rPr>
        <w:t>（二）项目效益情况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1</w:t>
      </w:r>
      <w:r>
        <w:rPr>
          <w:rFonts w:hint="eastAsia" w:ascii="仿宋_GB2312" w:hAnsi="Times New Roman" w:eastAsia="仿宋_GB2312" w:cs="Times New Roman"/>
          <w:color w:val="auto"/>
          <w:sz w:val="32"/>
          <w:szCs w:val="32"/>
        </w:rPr>
        <w:t>．提高</w:t>
      </w:r>
      <w:r>
        <w:rPr>
          <w:rFonts w:hint="eastAsia" w:ascii="仿宋_GB2312" w:hAnsi="Times New Roman" w:eastAsia="仿宋_GB2312" w:cs="Times New Roman"/>
          <w:color w:val="auto"/>
          <w:sz w:val="32"/>
          <w:szCs w:val="32"/>
          <w:lang w:eastAsia="zh-CN"/>
        </w:rPr>
        <w:t>安全生产水平</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保障人民群众人身安全</w:t>
      </w:r>
      <w:r>
        <w:rPr>
          <w:rFonts w:hint="eastAsia" w:ascii="仿宋_GB2312" w:hAnsi="Times New Roman" w:eastAsia="仿宋_GB2312" w:cs="Times New Roman"/>
          <w:color w:val="auto"/>
          <w:sz w:val="32"/>
          <w:szCs w:val="32"/>
        </w:rPr>
        <w:t>。通过</w:t>
      </w:r>
      <w:r>
        <w:rPr>
          <w:rFonts w:hint="eastAsia" w:ascii="仿宋_GB2312" w:hAnsi="Times New Roman" w:eastAsia="仿宋_GB2312" w:cs="Times New Roman"/>
          <w:color w:val="auto"/>
          <w:sz w:val="32"/>
          <w:szCs w:val="32"/>
          <w:lang w:eastAsia="zh-CN"/>
        </w:rPr>
        <w:t>农村水毁道路维修</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保障了车辆和行人通行的安全，使农产品能及时运输销售，</w:t>
      </w:r>
      <w:r>
        <w:rPr>
          <w:rFonts w:hint="eastAsia" w:ascii="仿宋_GB2312" w:hAnsi="Times New Roman" w:eastAsia="仿宋_GB2312" w:cs="Times New Roman"/>
          <w:color w:val="auto"/>
          <w:sz w:val="32"/>
          <w:szCs w:val="32"/>
        </w:rPr>
        <w:t>提高了群众的生活</w:t>
      </w:r>
      <w:r>
        <w:rPr>
          <w:rFonts w:hint="eastAsia" w:ascii="仿宋_GB2312" w:hAnsi="Times New Roman" w:eastAsia="仿宋_GB2312" w:cs="Times New Roman"/>
          <w:color w:val="auto"/>
          <w:sz w:val="32"/>
          <w:szCs w:val="32"/>
          <w:lang w:eastAsia="zh-CN"/>
        </w:rPr>
        <w:t>水平</w:t>
      </w:r>
      <w:r>
        <w:rPr>
          <w:rFonts w:hint="eastAsia" w:ascii="仿宋_GB2312" w:hAnsi="Times New Roman" w:eastAsia="仿宋_GB2312" w:cs="Times New Roman"/>
          <w:color w:val="auto"/>
          <w:sz w:val="32"/>
          <w:szCs w:val="32"/>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Times New Roman" w:eastAsia="仿宋_GB2312" w:cs="Times New Roman"/>
          <w:color w:val="auto"/>
          <w:sz w:val="32"/>
          <w:szCs w:val="32"/>
          <w:lang w:eastAsia="zh-CN"/>
        </w:rPr>
      </w:pPr>
      <w:r>
        <w:rPr>
          <w:rFonts w:hint="eastAsia" w:ascii="仿宋_GB2312" w:hAnsi="Times New Roman" w:eastAsia="仿宋_GB2312" w:cs="Times New Roman"/>
          <w:color w:val="auto"/>
          <w:sz w:val="32"/>
          <w:szCs w:val="32"/>
          <w:lang w:val="en-US" w:eastAsia="zh-CN"/>
        </w:rPr>
        <w:t>2</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保障安全生产监管工作的正常开展</w:t>
      </w:r>
      <w:r>
        <w:rPr>
          <w:rFonts w:hint="eastAsia" w:ascii="仿宋_GB2312" w:hAnsi="Times New Roman" w:eastAsia="仿宋_GB2312" w:cs="Times New Roman"/>
          <w:color w:val="auto"/>
          <w:sz w:val="32"/>
          <w:szCs w:val="32"/>
        </w:rPr>
        <w:t>。通过</w:t>
      </w:r>
      <w:r>
        <w:rPr>
          <w:rFonts w:hint="eastAsia" w:ascii="仿宋_GB2312" w:hAnsi="Times New Roman" w:eastAsia="仿宋_GB2312" w:cs="Times New Roman"/>
          <w:color w:val="auto"/>
          <w:sz w:val="32"/>
          <w:szCs w:val="32"/>
          <w:lang w:eastAsia="zh-CN"/>
        </w:rPr>
        <w:t>安全生产监管</w:t>
      </w:r>
      <w:r>
        <w:rPr>
          <w:rFonts w:hint="eastAsia" w:ascii="仿宋_GB2312" w:hAnsi="Times New Roman" w:eastAsia="仿宋_GB2312" w:cs="Times New Roman"/>
          <w:color w:val="auto"/>
          <w:sz w:val="32"/>
          <w:szCs w:val="32"/>
        </w:rPr>
        <w:t>经费的保障，</w:t>
      </w:r>
      <w:r>
        <w:rPr>
          <w:rFonts w:hint="eastAsia" w:ascii="仿宋_GB2312" w:hAnsi="Times New Roman" w:eastAsia="仿宋_GB2312" w:cs="Times New Roman"/>
          <w:color w:val="auto"/>
          <w:sz w:val="32"/>
          <w:szCs w:val="32"/>
          <w:lang w:eastAsia="zh-CN"/>
        </w:rPr>
        <w:t>确保了安全生产监管工作</w:t>
      </w:r>
      <w:r>
        <w:rPr>
          <w:rFonts w:hint="eastAsia" w:ascii="仿宋_GB2312" w:hAnsi="Times New Roman" w:eastAsia="仿宋_GB2312" w:cs="Times New Roman"/>
          <w:color w:val="auto"/>
          <w:sz w:val="32"/>
          <w:szCs w:val="32"/>
        </w:rPr>
        <w:t>的正常</w:t>
      </w:r>
      <w:r>
        <w:rPr>
          <w:rFonts w:hint="eastAsia" w:ascii="仿宋_GB2312" w:hAnsi="Times New Roman" w:eastAsia="仿宋_GB2312" w:cs="Times New Roman"/>
          <w:color w:val="auto"/>
          <w:sz w:val="32"/>
          <w:szCs w:val="32"/>
          <w:lang w:eastAsia="zh-CN"/>
        </w:rPr>
        <w:t>开展，打造平安乡村。</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黑体" w:hAnsi="黑体" w:eastAsia="黑体" w:cs="黑体"/>
          <w:b/>
          <w:color w:val="auto"/>
          <w:sz w:val="32"/>
          <w:szCs w:val="32"/>
          <w:lang w:eastAsia="zh-CN"/>
        </w:rPr>
      </w:pPr>
      <w:r>
        <w:rPr>
          <w:rFonts w:hint="eastAsia" w:ascii="仿宋_GB2312" w:hAnsi="Times New Roman" w:eastAsia="仿宋_GB2312" w:cs="Times New Roman"/>
          <w:color w:val="auto"/>
          <w:sz w:val="32"/>
          <w:szCs w:val="32"/>
        </w:rPr>
        <w:t xml:space="preserve"> </w:t>
      </w:r>
      <w:r>
        <w:rPr>
          <w:rFonts w:hint="eastAsia" w:ascii="仿宋_GB2312" w:hAnsi="Times New Roman" w:eastAsia="仿宋_GB2312" w:cs="Times New Roman"/>
          <w:color w:val="auto"/>
          <w:sz w:val="32"/>
          <w:szCs w:val="32"/>
          <w:lang w:val="en-US" w:eastAsia="zh-CN"/>
        </w:rPr>
        <w:t xml:space="preserve">   </w:t>
      </w:r>
      <w:r>
        <w:rPr>
          <w:rFonts w:hint="eastAsia" w:ascii="黑体" w:hAnsi="黑体" w:eastAsia="黑体" w:cs="黑体"/>
          <w:b/>
          <w:color w:val="auto"/>
          <w:sz w:val="32"/>
          <w:szCs w:val="32"/>
        </w:rPr>
        <w:t>五、</w:t>
      </w:r>
      <w:r>
        <w:rPr>
          <w:rFonts w:hint="eastAsia" w:ascii="黑体" w:hAnsi="黑体" w:eastAsia="黑体" w:cs="黑体"/>
          <w:b/>
          <w:color w:val="auto"/>
          <w:sz w:val="32"/>
          <w:szCs w:val="32"/>
          <w:lang w:eastAsia="zh-CN"/>
        </w:rPr>
        <w:t>评价结论及建议</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_GB2312" w:cs="Times New Roman"/>
          <w:color w:val="auto"/>
          <w:sz w:val="32"/>
          <w:szCs w:val="32"/>
          <w:lang w:val="en-US" w:eastAsia="zh-CN"/>
        </w:rPr>
      </w:pPr>
      <w:r>
        <w:rPr>
          <w:rFonts w:hint="eastAsia" w:ascii="楷体" w:hAnsi="楷体" w:eastAsia="楷体" w:cs="Times New Roman"/>
          <w:color w:val="auto"/>
          <w:sz w:val="32"/>
          <w:szCs w:val="32"/>
          <w:lang w:val="en-US" w:eastAsia="zh-CN"/>
        </w:rPr>
        <w:t>（</w:t>
      </w:r>
      <w:r>
        <w:rPr>
          <w:rFonts w:hint="eastAsia" w:ascii="Times New Roman" w:hAnsi="Times New Roman" w:eastAsia="楷体_GB2312" w:cs="Times New Roman"/>
          <w:color w:val="auto"/>
          <w:sz w:val="32"/>
          <w:szCs w:val="32"/>
          <w:lang w:val="en-US" w:eastAsia="zh-CN"/>
        </w:rPr>
        <w:t>一）评价结论</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lang w:val="en-US" w:eastAsia="zh-CN"/>
        </w:rPr>
        <w:t>2020年安全生产监管经费支出绩效评价</w:t>
      </w:r>
      <w:r>
        <w:rPr>
          <w:rFonts w:hint="eastAsia" w:ascii="仿宋_GB2312" w:hAnsi="Times New Roman" w:eastAsia="仿宋_GB2312" w:cs="Times New Roman"/>
          <w:color w:val="auto"/>
          <w:sz w:val="32"/>
          <w:szCs w:val="32"/>
        </w:rPr>
        <w:t>自我评分为</w:t>
      </w:r>
      <w:r>
        <w:rPr>
          <w:rFonts w:hint="eastAsia" w:ascii="仿宋_GB2312" w:hAnsi="Times New Roman" w:eastAsia="仿宋_GB2312" w:cs="Times New Roman"/>
          <w:color w:val="auto"/>
          <w:sz w:val="32"/>
          <w:szCs w:val="32"/>
          <w:lang w:val="en-US" w:eastAsia="zh-CN"/>
        </w:rPr>
        <w:t>100</w:t>
      </w:r>
      <w:r>
        <w:rPr>
          <w:rFonts w:hint="eastAsia" w:ascii="仿宋_GB2312" w:hAnsi="Times New Roman" w:eastAsia="仿宋_GB2312" w:cs="Times New Roman"/>
          <w:color w:val="auto"/>
          <w:sz w:val="32"/>
          <w:szCs w:val="32"/>
        </w:rPr>
        <w:t>分</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rPr>
        <w:t>评价总体效果较好，项目自身有针对性的解决了</w:t>
      </w:r>
      <w:r>
        <w:rPr>
          <w:rFonts w:hint="eastAsia" w:ascii="Times New Roman" w:hAnsi="Times New Roman" w:eastAsia="仿宋_GB2312" w:cs="Times New Roman"/>
          <w:color w:val="auto"/>
          <w:kern w:val="2"/>
          <w:sz w:val="32"/>
          <w:szCs w:val="32"/>
          <w:lang w:val="en-US" w:eastAsia="zh-CN" w:bidi="ar-SA"/>
        </w:rPr>
        <w:t>农村水毁道路维修及安全生产监管的问题，</w:t>
      </w:r>
      <w:r>
        <w:rPr>
          <w:rFonts w:hint="eastAsia" w:ascii="仿宋_GB2312" w:hAnsi="Times New Roman" w:eastAsia="仿宋_GB2312" w:cs="Times New Roman"/>
          <w:color w:val="auto"/>
          <w:sz w:val="32"/>
          <w:szCs w:val="32"/>
        </w:rPr>
        <w:t>绩效目标按期实现，按照各项政策要求，不断提高项目的绩效效率。</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_GB2312" w:cs="Times New Roman"/>
          <w:color w:val="auto"/>
          <w:sz w:val="32"/>
          <w:szCs w:val="32"/>
          <w:lang w:val="en-US" w:eastAsia="zh-CN"/>
        </w:rPr>
      </w:pPr>
      <w:r>
        <w:rPr>
          <w:rFonts w:hint="eastAsia" w:ascii="Times New Roman" w:hAnsi="Times New Roman" w:eastAsia="楷体_GB2312" w:cs="Times New Roman"/>
          <w:color w:val="auto"/>
          <w:sz w:val="32"/>
          <w:szCs w:val="32"/>
          <w:lang w:val="en-US" w:eastAsia="zh-CN"/>
        </w:rPr>
        <w:t>（二）存在的问题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t>1.安全监管人员专业知识欠缺，容易忽视一些安全风险。</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t>2.乡政府安全监管力量配备不足。由于缺乏必要的技术装备，安监人员在工作中只能靠眼睛去看，用耳朵去听，凭鼻子去闻，靠人去严防死守。安全监管的科技含量太低，监管效果不理想。</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楷体_GB2312" w:cs="Times New Roman"/>
          <w:color w:val="auto"/>
          <w:sz w:val="32"/>
          <w:szCs w:val="32"/>
          <w:lang w:val="en-US" w:eastAsia="zh-CN"/>
        </w:rPr>
      </w:pPr>
      <w:r>
        <w:rPr>
          <w:rFonts w:hint="eastAsia" w:ascii="Times New Roman" w:hAnsi="Times New Roman" w:eastAsia="楷体_GB2312" w:cs="Times New Roman"/>
          <w:color w:val="auto"/>
          <w:sz w:val="32"/>
          <w:szCs w:val="32"/>
          <w:lang w:val="en-US" w:eastAsia="zh-CN"/>
        </w:rPr>
        <w:t>（三）下一步工作的建议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t>1.加强对相关人员的专业知识培训，提高安全风险防范意识。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t>2.强化安全监管科技含量，加强专业技术装备的配备，并加强对安全监管人员的技能培训，使安全监管人员能熟练使用相关设备，提升监管效果。</w:t>
      </w:r>
    </w:p>
    <w:p>
      <w:pPr>
        <w:keepNext w:val="0"/>
        <w:keepLines w:val="0"/>
        <w:pageBreakBefore w:val="0"/>
        <w:overflowPunct/>
        <w:bidi w:val="0"/>
        <w:spacing w:line="560" w:lineRule="exact"/>
        <w:rPr>
          <w:rFonts w:hint="eastAsia"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lang w:val="en-US" w:eastAsia="zh-CN"/>
        </w:rPr>
        <w:br w:type="page"/>
      </w:r>
    </w:p>
    <w:p>
      <w:pPr>
        <w:pStyle w:val="2"/>
        <w:ind w:left="0" w:leftChars="0" w:firstLine="0" w:firstLineChars="0"/>
        <w:rPr>
          <w:rFonts w:hint="default" w:ascii="仿宋_GB2312" w:eastAsia="仿宋_GB2312" w:cs="Times New Roman"/>
          <w:color w:val="auto"/>
          <w:sz w:val="32"/>
          <w:szCs w:val="32"/>
          <w:lang w:val="en-US" w:eastAsia="zh-CN"/>
        </w:rPr>
      </w:pPr>
      <w:bookmarkStart w:id="0" w:name="_GoBack"/>
      <w:bookmarkEnd w:id="0"/>
    </w:p>
    <w:p>
      <w:pPr>
        <w:keepNext w:val="0"/>
        <w:keepLines w:val="0"/>
        <w:pageBreakBefore w:val="0"/>
        <w:overflowPunct/>
        <w:bidi w:val="0"/>
        <w:spacing w:line="560" w:lineRule="exact"/>
        <w:jc w:val="center"/>
        <w:rPr>
          <w:rFonts w:ascii="Times New Roman" w:hAnsi="Times New Roman" w:eastAsia="方正小标宋_GBK" w:cs="Times New Roman"/>
          <w:color w:val="auto"/>
          <w:sz w:val="38"/>
          <w:szCs w:val="38"/>
        </w:rPr>
      </w:pPr>
      <w:r>
        <w:rPr>
          <w:rFonts w:hint="eastAsia" w:eastAsia="方正小标宋_GBK" w:cs="Times New Roman"/>
          <w:color w:val="auto"/>
          <w:sz w:val="38"/>
          <w:szCs w:val="38"/>
          <w:lang w:eastAsia="zh-CN"/>
        </w:rPr>
        <w:t>共和乡</w:t>
      </w:r>
      <w:r>
        <w:rPr>
          <w:rFonts w:ascii="Times New Roman" w:hAnsi="Times New Roman" w:eastAsia="方正小标宋_GBK" w:cs="Times New Roman"/>
          <w:color w:val="auto"/>
          <w:sz w:val="38"/>
          <w:szCs w:val="38"/>
        </w:rPr>
        <w:t>2020年度专项（项目）资金绩效自评报告</w:t>
      </w:r>
    </w:p>
    <w:p>
      <w:pPr>
        <w:keepNext w:val="0"/>
        <w:keepLines w:val="0"/>
        <w:pageBreakBefore w:val="0"/>
        <w:overflowPunct/>
        <w:bidi w:val="0"/>
        <w:spacing w:line="560" w:lineRule="exact"/>
        <w:jc w:val="center"/>
        <w:rPr>
          <w:rFonts w:ascii="Times New Roman" w:hAnsi="Times New Roman" w:eastAsia="方正楷体_GBK" w:cs="Times New Roman"/>
          <w:b/>
          <w:color w:val="auto"/>
          <w:sz w:val="32"/>
          <w:szCs w:val="32"/>
        </w:rPr>
      </w:pPr>
      <w:r>
        <w:rPr>
          <w:rFonts w:ascii="Times New Roman" w:hAnsi="Times New Roman" w:eastAsia="方正楷体_GBK" w:cs="Times New Roman"/>
          <w:b/>
          <w:color w:val="auto"/>
          <w:sz w:val="32"/>
          <w:szCs w:val="32"/>
        </w:rPr>
        <w:t>（</w:t>
      </w:r>
      <w:r>
        <w:rPr>
          <w:rFonts w:hint="eastAsia" w:ascii="Times New Roman" w:hAnsi="Times New Roman" w:eastAsia="方正楷体_GBK" w:cs="Times New Roman"/>
          <w:b/>
          <w:color w:val="auto"/>
          <w:sz w:val="32"/>
          <w:szCs w:val="32"/>
          <w:lang w:eastAsia="zh-CN"/>
        </w:rPr>
        <w:t>共和乡人民政府</w:t>
      </w:r>
      <w:r>
        <w:rPr>
          <w:rFonts w:hint="eastAsia" w:ascii="Times New Roman" w:hAnsi="Times New Roman" w:eastAsia="方正楷体_GBK" w:cs="Times New Roman"/>
          <w:b/>
          <w:color w:val="auto"/>
          <w:sz w:val="32"/>
          <w:szCs w:val="32"/>
        </w:rPr>
        <w:t>2020</w:t>
      </w:r>
      <w:r>
        <w:rPr>
          <w:rFonts w:hint="eastAsia" w:ascii="Times New Roman" w:hAnsi="Times New Roman" w:eastAsia="方正楷体_GBK" w:cs="Times New Roman"/>
          <w:b/>
          <w:color w:val="auto"/>
          <w:sz w:val="32"/>
          <w:szCs w:val="32"/>
          <w:lang w:eastAsia="zh-CN"/>
        </w:rPr>
        <w:t>年五保户供养经费</w:t>
      </w:r>
      <w:r>
        <w:rPr>
          <w:rFonts w:ascii="Times New Roman" w:hAnsi="Times New Roman" w:eastAsia="方正楷体_GBK" w:cs="Times New Roman"/>
          <w:b/>
          <w:color w:val="auto"/>
          <w:sz w:val="32"/>
          <w:szCs w:val="32"/>
        </w:rPr>
        <w:t>）</w:t>
      </w:r>
    </w:p>
    <w:p>
      <w:pPr>
        <w:keepNext w:val="0"/>
        <w:keepLines w:val="0"/>
        <w:pageBreakBefore w:val="0"/>
        <w:overflowPunct/>
        <w:bidi w:val="0"/>
        <w:spacing w:line="560" w:lineRule="exact"/>
        <w:rPr>
          <w:rFonts w:ascii="Times New Roman" w:hAnsi="Times New Roman" w:cs="Times New Roman"/>
          <w:color w:val="auto"/>
          <w:sz w:val="32"/>
          <w:szCs w:val="32"/>
          <w:lang w:val="zh-CN"/>
        </w:rPr>
      </w:pPr>
    </w:p>
    <w:p>
      <w:pPr>
        <w:keepNext w:val="0"/>
        <w:keepLines w:val="0"/>
        <w:pageBreakBefore w:val="0"/>
        <w:overflowPunct/>
        <w:bidi w:val="0"/>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一、项目概况</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（一）项目基本情况</w:t>
      </w:r>
    </w:p>
    <w:p>
      <w:pPr>
        <w:keepNext w:val="0"/>
        <w:keepLines w:val="0"/>
        <w:pageBreakBefore w:val="0"/>
        <w:overflowPunct/>
        <w:bidi w:val="0"/>
        <w:spacing w:line="560" w:lineRule="exact"/>
        <w:ind w:firstLine="640" w:firstLineChars="200"/>
        <w:rPr>
          <w:rFonts w:hint="eastAsia" w:ascii="Times New Roman" w:hAnsi="Times New Roman" w:eastAsia="仿宋_GB2312" w:cs="Times New Roman"/>
          <w:color w:val="auto"/>
          <w:sz w:val="32"/>
          <w:szCs w:val="32"/>
          <w:lang w:eastAsia="zh-CN"/>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项目主管单位</w:t>
      </w:r>
      <w:r>
        <w:rPr>
          <w:rFonts w:hint="eastAsia" w:ascii="Times New Roman" w:hAnsi="Times New Roman" w:eastAsia="仿宋_GB2312" w:cs="Times New Roman"/>
          <w:color w:val="auto"/>
          <w:sz w:val="32"/>
          <w:szCs w:val="32"/>
          <w:lang w:eastAsia="zh-CN"/>
        </w:rPr>
        <w:t>：盐边县共和乡人民政府</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职能：牵头实施项目，编制实施方案，对该资金加强资金管理，确保专款专用，不得挪作他用，提高资金使用绩效</w:t>
      </w:r>
      <w:r>
        <w:rPr>
          <w:rFonts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 项目立项、资金申报的依据</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根据新修订的《中华人民共和国预算法》相关规定，为提高预算编制完整性，按照盐边县人民政府办公室《盐边县乡</w:t>
      </w:r>
      <w:r>
        <w:rPr>
          <w:rFonts w:hint="eastAsia" w:ascii="Times New Roman" w:hAnsi="Times New Roman" w:eastAsia="仿宋_GB2312" w:cs="Times New Roman"/>
          <w:color w:val="auto"/>
          <w:sz w:val="32"/>
          <w:szCs w:val="32"/>
          <w:lang w:eastAsia="zh-CN"/>
        </w:rPr>
        <w:t>乡</w:t>
      </w:r>
      <w:r>
        <w:rPr>
          <w:rFonts w:hint="eastAsia" w:ascii="Times New Roman" w:hAnsi="Times New Roman" w:eastAsia="仿宋_GB2312" w:cs="Times New Roman"/>
          <w:color w:val="auto"/>
          <w:sz w:val="32"/>
          <w:szCs w:val="32"/>
        </w:rPr>
        <w:t>基本财力保障机制实施方案》（盐边府办函〔2018〕58号）等文件要求提前下达各乡（</w:t>
      </w:r>
      <w:r>
        <w:rPr>
          <w:rFonts w:hint="eastAsia" w:ascii="Times New Roman" w:hAnsi="Times New Roman" w:eastAsia="仿宋_GB2312" w:cs="Times New Roman"/>
          <w:color w:val="auto"/>
          <w:sz w:val="32"/>
          <w:szCs w:val="32"/>
          <w:lang w:eastAsia="zh-CN"/>
        </w:rPr>
        <w:t>乡</w:t>
      </w:r>
      <w:r>
        <w:rPr>
          <w:rFonts w:hint="eastAsia" w:ascii="Times New Roman" w:hAnsi="Times New Roman" w:eastAsia="仿宋_GB2312" w:cs="Times New Roman"/>
          <w:color w:val="auto"/>
          <w:sz w:val="32"/>
          <w:szCs w:val="32"/>
        </w:rPr>
        <w:t>）2020年乡</w:t>
      </w:r>
      <w:r>
        <w:rPr>
          <w:rFonts w:hint="eastAsia" w:ascii="Times New Roman" w:hAnsi="Times New Roman" w:eastAsia="仿宋_GB2312" w:cs="Times New Roman"/>
          <w:color w:val="auto"/>
          <w:sz w:val="32"/>
          <w:szCs w:val="32"/>
          <w:lang w:eastAsia="zh-CN"/>
        </w:rPr>
        <w:t>乡</w:t>
      </w:r>
      <w:r>
        <w:rPr>
          <w:rFonts w:hint="eastAsia" w:ascii="Times New Roman" w:hAnsi="Times New Roman" w:eastAsia="仿宋_GB2312" w:cs="Times New Roman"/>
          <w:color w:val="auto"/>
          <w:sz w:val="32"/>
          <w:szCs w:val="32"/>
        </w:rPr>
        <w:t>财政专项转移支付补助资金。</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 资金管理办法制定情况，资金支持具体项目的条件、范围与支持方式概况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该资金由县财政局下达预算到</w:t>
      </w:r>
      <w:r>
        <w:rPr>
          <w:rFonts w:hint="eastAsia" w:ascii="Times New Roman" w:hAnsi="Times New Roman" w:eastAsia="仿宋_GB2312" w:cs="Times New Roman"/>
          <w:color w:val="auto"/>
          <w:sz w:val="32"/>
          <w:szCs w:val="32"/>
          <w:lang w:eastAsia="zh-CN"/>
        </w:rPr>
        <w:t>盐边县共和乡人民政府</w:t>
      </w:r>
      <w:r>
        <w:rPr>
          <w:rFonts w:hint="eastAsia" w:ascii="Times New Roman" w:hAnsi="Times New Roman" w:eastAsia="仿宋_GB2312" w:cs="Times New Roman"/>
          <w:color w:val="auto"/>
          <w:sz w:val="32"/>
          <w:szCs w:val="32"/>
        </w:rPr>
        <w:t>进行核算。</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资金支付具体项目条件是：</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lang w:val="en-US" w:eastAsia="zh-CN"/>
        </w:rPr>
        <w:t>28</w:t>
      </w:r>
      <w:r>
        <w:rPr>
          <w:rFonts w:hint="eastAsia" w:ascii="仿宋_GB2312" w:hAnsi="Times New Roman" w:eastAsia="仿宋_GB2312" w:cs="Times New Roman"/>
          <w:color w:val="auto"/>
          <w:sz w:val="32"/>
          <w:szCs w:val="32"/>
        </w:rPr>
        <w:t>名</w:t>
      </w:r>
      <w:r>
        <w:rPr>
          <w:rFonts w:hint="eastAsia" w:ascii="仿宋_GB2312" w:hAnsi="Times New Roman" w:eastAsia="仿宋_GB2312" w:cs="Times New Roman"/>
          <w:color w:val="auto"/>
          <w:sz w:val="32"/>
          <w:szCs w:val="32"/>
          <w:lang w:eastAsia="zh-CN"/>
        </w:rPr>
        <w:t>五保户生活补助、丧葬费、御寒费补助等</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 xml:space="preserve"> 4.资金分配的原则</w:t>
      </w:r>
      <w:r>
        <w:rPr>
          <w:rFonts w:hint="eastAsia" w:ascii="Times New Roman" w:hAnsi="Times New Roman" w:eastAsia="仿宋_GB2312" w:cs="Times New Roman"/>
          <w:color w:val="auto"/>
          <w:sz w:val="32"/>
          <w:szCs w:val="32"/>
        </w:rPr>
        <w:t>级考虑因素</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科学合理安排资金预算支出，实现资金落到实处，监督使用报账范围。</w:t>
      </w:r>
      <w:r>
        <w:rPr>
          <w:rFonts w:ascii="Times New Roman" w:hAnsi="Times New Roman" w:eastAsia="仿宋_GB2312" w:cs="Times New Roman"/>
          <w:color w:val="auto"/>
          <w:sz w:val="32"/>
          <w:szCs w:val="32"/>
        </w:rPr>
        <w:t xml:space="preserve"> </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（二）项目绩效目标</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1.项目主要内容</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lang w:val="en-US" w:eastAsia="zh-CN"/>
        </w:rPr>
        <w:t>28</w:t>
      </w:r>
      <w:r>
        <w:rPr>
          <w:rFonts w:hint="eastAsia" w:ascii="仿宋_GB2312" w:hAnsi="Times New Roman" w:eastAsia="仿宋_GB2312" w:cs="Times New Roman"/>
          <w:color w:val="auto"/>
          <w:sz w:val="32"/>
          <w:szCs w:val="32"/>
        </w:rPr>
        <w:t>名</w:t>
      </w:r>
      <w:r>
        <w:rPr>
          <w:rFonts w:hint="eastAsia" w:ascii="仿宋_GB2312" w:hAnsi="Times New Roman" w:eastAsia="仿宋_GB2312" w:cs="Times New Roman"/>
          <w:color w:val="auto"/>
          <w:sz w:val="32"/>
          <w:szCs w:val="32"/>
          <w:lang w:eastAsia="zh-CN"/>
        </w:rPr>
        <w:t>五保户生活补助、丧葬费、御寒费补助等</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2.项目应实现的具体绩效目标</w:t>
      </w:r>
      <w:r>
        <w:rPr>
          <w:rFonts w:hint="eastAsia" w:ascii="Times New Roman" w:hAnsi="Times New Roman" w:eastAsia="仿宋_GB2312" w:cs="Times New Roman"/>
          <w:color w:val="auto"/>
          <w:sz w:val="32"/>
          <w:szCs w:val="32"/>
        </w:rPr>
        <w:t>：保障</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lang w:val="en-US" w:eastAsia="zh-CN"/>
        </w:rPr>
        <w:t>28</w:t>
      </w:r>
      <w:r>
        <w:rPr>
          <w:rFonts w:hint="eastAsia" w:ascii="仿宋_GB2312" w:hAnsi="Times New Roman" w:eastAsia="仿宋_GB2312" w:cs="Times New Roman"/>
          <w:color w:val="auto"/>
          <w:sz w:val="32"/>
          <w:szCs w:val="32"/>
          <w:lang w:eastAsia="zh-CN"/>
        </w:rPr>
        <w:t>五保户生活补助、丧葬费、御寒费补助等</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3.</w:t>
      </w:r>
      <w:r>
        <w:rPr>
          <w:rFonts w:hint="eastAsia" w:ascii="Times New Roman" w:hAnsi="Times New Roman" w:eastAsia="仿宋_GB2312" w:cs="Times New Roman"/>
          <w:color w:val="auto"/>
          <w:sz w:val="32"/>
          <w:szCs w:val="32"/>
        </w:rPr>
        <w:t>该资金申报内容与实际相符，申报目标合理可行</w:t>
      </w:r>
      <w:r>
        <w:rPr>
          <w:rFonts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（三）项目自评步骤及方法</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由财务人员草拟自评报告，报领导审阅后在报送。我单位自评分数</w:t>
      </w:r>
      <w:r>
        <w:rPr>
          <w:rFonts w:hint="eastAsia" w:ascii="Times New Roman" w:hAnsi="Times New Roman" w:eastAsia="仿宋_GB2312" w:cs="Times New Roman"/>
          <w:color w:val="auto"/>
          <w:sz w:val="32"/>
          <w:szCs w:val="32"/>
          <w:lang w:val="en-US" w:eastAsia="zh-CN"/>
        </w:rPr>
        <w:t>100</w:t>
      </w:r>
      <w:r>
        <w:rPr>
          <w:rFonts w:hint="eastAsia" w:ascii="Times New Roman" w:hAnsi="Times New Roman" w:eastAsia="仿宋_GB2312" w:cs="Times New Roman"/>
          <w:color w:val="auto"/>
          <w:sz w:val="32"/>
          <w:szCs w:val="32"/>
        </w:rPr>
        <w:t>分。</w:t>
      </w:r>
    </w:p>
    <w:p>
      <w:pPr>
        <w:keepNext w:val="0"/>
        <w:keepLines w:val="0"/>
        <w:pageBreakBefore w:val="0"/>
        <w:overflowPunct/>
        <w:bidi w:val="0"/>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二、项目资金申报及使用情况</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（一）项目资金申报及批复情况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该资金为县财政局2020年年初下达县级预算，按照正常程序报账，预算大平台申报计划，再由县财政局审核计划，最后支付</w:t>
      </w:r>
      <w:r>
        <w:rPr>
          <w:rFonts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（二）资金计划、到位及使用情况</w:t>
      </w:r>
    </w:p>
    <w:p>
      <w:pPr>
        <w:keepNext w:val="0"/>
        <w:keepLines w:val="0"/>
        <w:pageBreakBefore w:val="0"/>
        <w:overflowPunct/>
        <w:bidi w:val="0"/>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color w:val="auto"/>
          <w:sz w:val="32"/>
          <w:szCs w:val="32"/>
        </w:rPr>
        <w:t>1.资金计划</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年预算下达</w:t>
      </w:r>
      <w:r>
        <w:rPr>
          <w:rFonts w:hint="eastAsia" w:ascii="仿宋_GB2312" w:hAnsi="Times New Roman" w:eastAsia="仿宋_GB2312" w:cs="Times New Roman"/>
          <w:color w:val="auto"/>
          <w:sz w:val="32"/>
          <w:szCs w:val="32"/>
          <w:lang w:val="en-US" w:eastAsia="zh-CN"/>
        </w:rPr>
        <w:t>23.52</w:t>
      </w:r>
      <w:r>
        <w:rPr>
          <w:rFonts w:hint="eastAsia" w:ascii="仿宋_GB2312" w:hAnsi="Times New Roman" w:eastAsia="仿宋_GB2312" w:cs="Times New Roman"/>
          <w:color w:val="auto"/>
          <w:sz w:val="32"/>
          <w:szCs w:val="32"/>
        </w:rPr>
        <w:t>万元，</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lang w:val="en-US" w:eastAsia="zh-CN"/>
        </w:rPr>
        <w:t>28名</w:t>
      </w:r>
      <w:r>
        <w:rPr>
          <w:rFonts w:hint="eastAsia" w:ascii="仿宋_GB2312" w:hAnsi="Times New Roman" w:eastAsia="仿宋_GB2312" w:cs="Times New Roman"/>
          <w:color w:val="auto"/>
          <w:sz w:val="32"/>
          <w:szCs w:val="32"/>
          <w:lang w:eastAsia="zh-CN"/>
        </w:rPr>
        <w:t>五保户生活补助、丧葬费、御寒费补助等</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color w:val="auto"/>
          <w:sz w:val="32"/>
          <w:szCs w:val="32"/>
        </w:rPr>
        <w:t>2.资金到位</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该资金2020年当年全部到位，当年全部使用完毕。</w:t>
      </w:r>
    </w:p>
    <w:p>
      <w:pPr>
        <w:keepNext w:val="0"/>
        <w:keepLines w:val="0"/>
        <w:pageBreakBefore w:val="0"/>
        <w:overflowPunct/>
        <w:bidi w:val="0"/>
        <w:spacing w:line="560" w:lineRule="exact"/>
        <w:ind w:firstLine="643" w:firstLineChars="200"/>
        <w:rPr>
          <w:rFonts w:ascii="Times New Roman" w:hAnsi="Times New Roman" w:eastAsia="仿宋_GB2312" w:cs="Times New Roman"/>
          <w:color w:val="auto"/>
          <w:sz w:val="32"/>
          <w:szCs w:val="32"/>
        </w:rPr>
      </w:pPr>
      <w:r>
        <w:rPr>
          <w:rFonts w:ascii="Times New Roman" w:hAnsi="Times New Roman" w:eastAsia="仿宋_GB2312" w:cs="Times New Roman"/>
          <w:b/>
          <w:color w:val="auto"/>
          <w:sz w:val="32"/>
          <w:szCs w:val="32"/>
        </w:rPr>
        <w:t>3.资金使用</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hint="eastAsia" w:ascii="Times New Roman" w:hAnsi="Times New Roman" w:eastAsia="仿宋_GB2312" w:cs="Times New Roman"/>
          <w:color w:val="auto"/>
          <w:sz w:val="32"/>
          <w:szCs w:val="32"/>
        </w:rPr>
        <w:t>该</w:t>
      </w:r>
      <w:r>
        <w:rPr>
          <w:rFonts w:ascii="Times New Roman" w:hAnsi="Times New Roman" w:eastAsia="仿宋_GB2312" w:cs="Times New Roman"/>
          <w:color w:val="auto"/>
          <w:sz w:val="32"/>
          <w:szCs w:val="32"/>
        </w:rPr>
        <w:t>资金支付范围、支付标准、支付进度、支付依据等合规合法、与预算相符</w:t>
      </w:r>
      <w:r>
        <w:rPr>
          <w:rFonts w:hint="eastAsia" w:ascii="Times New Roman" w:hAnsi="Times New Roman" w:eastAsia="仿宋_GB2312" w:cs="Times New Roman"/>
          <w:color w:val="auto"/>
          <w:sz w:val="32"/>
          <w:szCs w:val="32"/>
        </w:rPr>
        <w:t>。我单位及时报账，按财政局要求专款专用，已全部报账使用。</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（三）项目财务管理情况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我</w:t>
      </w:r>
      <w:r>
        <w:rPr>
          <w:rFonts w:ascii="Times New Roman" w:hAnsi="Times New Roman" w:eastAsia="仿宋_GB2312" w:cs="Times New Roman"/>
          <w:color w:val="auto"/>
          <w:sz w:val="32"/>
          <w:szCs w:val="32"/>
        </w:rPr>
        <w:t>单位</w:t>
      </w:r>
      <w:r>
        <w:rPr>
          <w:rFonts w:hint="eastAsia" w:ascii="Times New Roman" w:hAnsi="Times New Roman" w:eastAsia="仿宋_GB2312" w:cs="Times New Roman"/>
          <w:color w:val="auto"/>
          <w:sz w:val="32"/>
          <w:szCs w:val="32"/>
        </w:rPr>
        <w:t>有健全的</w:t>
      </w:r>
      <w:r>
        <w:rPr>
          <w:rFonts w:ascii="Times New Roman" w:hAnsi="Times New Roman" w:eastAsia="仿宋_GB2312" w:cs="Times New Roman"/>
          <w:color w:val="auto"/>
          <w:sz w:val="32"/>
          <w:szCs w:val="32"/>
        </w:rPr>
        <w:t>财务管理制度，</w:t>
      </w:r>
      <w:r>
        <w:rPr>
          <w:rFonts w:hint="eastAsia" w:ascii="Times New Roman" w:hAnsi="Times New Roman" w:eastAsia="仿宋_GB2312" w:cs="Times New Roman"/>
          <w:color w:val="auto"/>
          <w:sz w:val="32"/>
          <w:szCs w:val="32"/>
        </w:rPr>
        <w:t>资金</w:t>
      </w:r>
      <w:r>
        <w:rPr>
          <w:rFonts w:ascii="Times New Roman" w:hAnsi="Times New Roman" w:eastAsia="仿宋_GB2312" w:cs="Times New Roman"/>
          <w:color w:val="auto"/>
          <w:sz w:val="32"/>
          <w:szCs w:val="32"/>
        </w:rPr>
        <w:t>严格执行财务管理制度</w:t>
      </w:r>
      <w:r>
        <w:rPr>
          <w:rFonts w:hint="eastAsia" w:ascii="Times New Roman" w:hAnsi="Times New Roman" w:eastAsia="仿宋_GB2312" w:cs="Times New Roman"/>
          <w:color w:val="auto"/>
          <w:sz w:val="32"/>
          <w:szCs w:val="32"/>
        </w:rPr>
        <w:t>进行使用</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保证专款专用，资金支付由财务人员按照财务制度进行审核、支付和核算，所有支出均以代发方式进行，在具体支付时，明细花名册等相关材料，手续完善，不存在虚假会计凭证，会计严格执行财务管理制度，</w:t>
      </w:r>
      <w:r>
        <w:rPr>
          <w:rFonts w:ascii="Times New Roman" w:hAnsi="Times New Roman" w:eastAsia="仿宋_GB2312" w:cs="Times New Roman"/>
          <w:color w:val="auto"/>
          <w:sz w:val="32"/>
          <w:szCs w:val="32"/>
        </w:rPr>
        <w:t>账务处理及时，会计核算规范。</w:t>
      </w:r>
    </w:p>
    <w:p>
      <w:pPr>
        <w:keepNext w:val="0"/>
        <w:keepLines w:val="0"/>
        <w:pageBreakBefore w:val="0"/>
        <w:overflowPunct/>
        <w:bidi w:val="0"/>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三、项目实施及管理情况</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（一）项目组织架构及实施流程</w:t>
      </w:r>
    </w:p>
    <w:p>
      <w:pPr>
        <w:keepNext w:val="0"/>
        <w:keepLines w:val="0"/>
        <w:pageBreakBefore w:val="0"/>
        <w:overflowPunct/>
        <w:bidi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由我单位牵头，按照县财政下达预算，民政局提供人员</w:t>
      </w:r>
      <w:r>
        <w:rPr>
          <w:rFonts w:hint="eastAsia" w:ascii="仿宋_GB2312" w:hAnsi="Times New Roman" w:eastAsia="仿宋_GB2312" w:cs="Times New Roman"/>
          <w:color w:val="auto"/>
          <w:sz w:val="32"/>
          <w:szCs w:val="32"/>
          <w:lang w:eastAsia="zh-CN"/>
        </w:rPr>
        <w:t>数量及补助标准</w:t>
      </w:r>
      <w:r>
        <w:rPr>
          <w:rFonts w:hint="eastAsia" w:ascii="仿宋_GB2312" w:hAnsi="Times New Roman" w:eastAsia="仿宋_GB2312" w:cs="Times New Roman"/>
          <w:color w:val="auto"/>
          <w:sz w:val="32"/>
          <w:szCs w:val="32"/>
        </w:rPr>
        <w:t>，</w:t>
      </w:r>
      <w:r>
        <w:rPr>
          <w:rFonts w:hint="eastAsia" w:ascii="仿宋_GB2312" w:hAnsi="Times New Roman" w:eastAsia="仿宋_GB2312" w:cs="Times New Roman"/>
          <w:color w:val="auto"/>
          <w:sz w:val="32"/>
          <w:szCs w:val="32"/>
          <w:lang w:eastAsia="zh-CN"/>
        </w:rPr>
        <w:t>集中供养生活补助由乡敬老院据实报账，丧葬费按实际死亡人数支付给殡仪馆，五保户御寒费用于购买御寒物资，按标准定额购买报账</w:t>
      </w:r>
      <w:r>
        <w:rPr>
          <w:rFonts w:hint="eastAsia" w:ascii="仿宋_GB2312"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（二）项目管理情况</w:t>
      </w:r>
    </w:p>
    <w:p>
      <w:pPr>
        <w:keepNext w:val="0"/>
        <w:keepLines w:val="0"/>
        <w:pageBreakBefore w:val="0"/>
        <w:overflowPunct/>
        <w:bidi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此项目资金为县财政局下达预算资金，乡财人员按照县民政局提供文件，结合实际情况</w:t>
      </w:r>
      <w:r>
        <w:rPr>
          <w:rFonts w:hint="eastAsia" w:ascii="仿宋_GB2312" w:hAnsi="Times New Roman" w:eastAsia="仿宋_GB2312" w:cs="Times New Roman"/>
          <w:color w:val="auto"/>
          <w:sz w:val="32"/>
          <w:szCs w:val="32"/>
          <w:lang w:eastAsia="zh-CN"/>
        </w:rPr>
        <w:t>由乡敬老院据实报账</w:t>
      </w:r>
      <w:r>
        <w:rPr>
          <w:rFonts w:hint="eastAsia" w:ascii="仿宋_GB2312" w:hAnsi="Times New Roman" w:eastAsia="仿宋_GB2312" w:cs="Times New Roman"/>
          <w:color w:val="auto"/>
          <w:sz w:val="32"/>
          <w:szCs w:val="32"/>
        </w:rPr>
        <w:t>，我单位进行审核，向财政局统一预算管理平台申报计划，进行支付、核算。</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（三）项目监管情况</w:t>
      </w:r>
    </w:p>
    <w:p>
      <w:pPr>
        <w:keepNext w:val="0"/>
        <w:keepLines w:val="0"/>
        <w:pageBreakBefore w:val="0"/>
        <w:overflowPunct/>
        <w:bidi w:val="0"/>
        <w:spacing w:line="560" w:lineRule="exact"/>
        <w:ind w:firstLine="640" w:firstLineChars="200"/>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按照财政要求专款专用。</w:t>
      </w:r>
    </w:p>
    <w:p>
      <w:pPr>
        <w:keepNext w:val="0"/>
        <w:keepLines w:val="0"/>
        <w:pageBreakBefore w:val="0"/>
        <w:overflowPunct/>
        <w:bidi w:val="0"/>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四、项目绩效情况</w:t>
      </w:r>
      <w:r>
        <w:rPr>
          <w:rFonts w:ascii="Times New Roman" w:hAnsi="Times New Roman" w:eastAsia="黑体" w:cs="Times New Roman"/>
          <w:color w:val="auto"/>
          <w:sz w:val="32"/>
          <w:szCs w:val="32"/>
        </w:rPr>
        <w:tab/>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（一）项目完成情况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已于2020年全部使用、报账及核算。主要用于</w:t>
      </w:r>
      <w:r>
        <w:rPr>
          <w:rFonts w:ascii="Times New Roman" w:hAnsi="Times New Roman" w:eastAsia="仿宋_GB2312" w:cs="Times New Roman"/>
          <w:color w:val="auto"/>
          <w:sz w:val="32"/>
          <w:szCs w:val="32"/>
        </w:rPr>
        <w:t>2020</w:t>
      </w:r>
      <w:r>
        <w:rPr>
          <w:rFonts w:hint="eastAsia" w:ascii="仿宋_GB2312" w:hAnsi="Times New Roman" w:eastAsia="仿宋_GB2312" w:cs="Times New Roman"/>
          <w:color w:val="auto"/>
          <w:sz w:val="32"/>
          <w:szCs w:val="32"/>
        </w:rPr>
        <w:t>年全</w:t>
      </w:r>
      <w:r>
        <w:rPr>
          <w:rFonts w:hint="eastAsia" w:ascii="仿宋_GB2312" w:hAnsi="Times New Roman" w:eastAsia="仿宋_GB2312" w:cs="Times New Roman"/>
          <w:color w:val="auto"/>
          <w:sz w:val="32"/>
          <w:szCs w:val="32"/>
          <w:lang w:eastAsia="zh-CN"/>
        </w:rPr>
        <w:t>乡</w:t>
      </w:r>
      <w:r>
        <w:rPr>
          <w:rFonts w:hint="eastAsia" w:ascii="仿宋_GB2312" w:hAnsi="Times New Roman" w:eastAsia="仿宋_GB2312" w:cs="Times New Roman"/>
          <w:color w:val="auto"/>
          <w:sz w:val="32"/>
          <w:szCs w:val="32"/>
          <w:lang w:val="en-US" w:eastAsia="zh-CN"/>
        </w:rPr>
        <w:t>28名</w:t>
      </w:r>
      <w:r>
        <w:rPr>
          <w:rFonts w:hint="eastAsia" w:ascii="仿宋_GB2312" w:hAnsi="Times New Roman" w:eastAsia="仿宋_GB2312" w:cs="Times New Roman"/>
          <w:color w:val="auto"/>
          <w:sz w:val="32"/>
          <w:szCs w:val="32"/>
          <w:lang w:eastAsia="zh-CN"/>
        </w:rPr>
        <w:t>五保户生活补助、丧葬费、御寒费补助等</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（二）项目效益情况</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根据财政下达的预算资金额度，严格把控资金使用，不超支；</w:t>
      </w:r>
      <w:r>
        <w:rPr>
          <w:rFonts w:hint="eastAsia" w:ascii="Times New Roman" w:hAnsi="Times New Roman" w:eastAsia="仿宋_GB2312" w:cs="Times New Roman"/>
          <w:color w:val="auto"/>
          <w:sz w:val="32"/>
          <w:szCs w:val="32"/>
          <w:lang w:eastAsia="zh-CN"/>
        </w:rPr>
        <w:t>保障乡五保户的基本生活</w:t>
      </w:r>
      <w:r>
        <w:rPr>
          <w:rFonts w:hint="eastAsia"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lang w:eastAsia="zh-CN"/>
        </w:rPr>
        <w:t>提升乡五保户生活的幸福感、获得感</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五、评价结论及建议</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（一）评价结论</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按照财政要求专款专用，管理符合相关制度，运行项目实施达到预期社会效益，受益群众满意度较好，及时报账，不挪作他用，良好的做到</w:t>
      </w:r>
      <w:r>
        <w:rPr>
          <w:rFonts w:ascii="Times New Roman" w:hAnsi="Times New Roman" w:eastAsia="仿宋_GB2312" w:cs="Times New Roman"/>
          <w:color w:val="auto"/>
          <w:sz w:val="32"/>
          <w:szCs w:val="32"/>
        </w:rPr>
        <w:t>账务处理及时，会计核算规范</w:t>
      </w:r>
      <w:r>
        <w:rPr>
          <w:rFonts w:hint="eastAsia" w:ascii="Times New Roman" w:hAnsi="Times New Roman" w:eastAsia="仿宋_GB2312" w:cs="Times New Roman"/>
          <w:color w:val="auto"/>
          <w:sz w:val="32"/>
          <w:szCs w:val="32"/>
        </w:rPr>
        <w:t>。</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（二）存在的问题</w:t>
      </w:r>
    </w:p>
    <w:p>
      <w:pPr>
        <w:keepNext w:val="0"/>
        <w:keepLines w:val="0"/>
        <w:pageBreakBefore w:val="0"/>
        <w:overflowPunct/>
        <w:bidi w:val="0"/>
        <w:spacing w:line="56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无问题。</w:t>
      </w:r>
    </w:p>
    <w:p>
      <w:pPr>
        <w:keepNext w:val="0"/>
        <w:keepLines w:val="0"/>
        <w:pageBreakBefore w:val="0"/>
        <w:overflowPunct/>
        <w:bidi w:val="0"/>
        <w:spacing w:line="560" w:lineRule="exact"/>
        <w:ind w:firstLine="640" w:firstLineChars="200"/>
        <w:rPr>
          <w:rFonts w:ascii="Times New Roman" w:hAnsi="Times New Roman" w:eastAsia="楷体_GB2312" w:cs="Times New Roman"/>
          <w:color w:val="auto"/>
          <w:sz w:val="32"/>
          <w:szCs w:val="32"/>
        </w:rPr>
      </w:pPr>
      <w:r>
        <w:rPr>
          <w:rFonts w:ascii="Times New Roman" w:hAnsi="Times New Roman" w:eastAsia="楷体_GB2312" w:cs="Times New Roman"/>
          <w:color w:val="auto"/>
          <w:sz w:val="32"/>
          <w:szCs w:val="32"/>
        </w:rPr>
        <w:t>（三）相关建议</w:t>
      </w:r>
    </w:p>
    <w:p>
      <w:pPr>
        <w:keepNext w:val="0"/>
        <w:keepLines w:val="0"/>
        <w:pageBreakBefore w:val="0"/>
        <w:overflowPunct/>
        <w:bidi w:val="0"/>
        <w:spacing w:line="56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无建议。</w:t>
      </w:r>
    </w:p>
    <w:p>
      <w:pPr>
        <w:spacing w:line="560" w:lineRule="exact"/>
        <w:ind w:firstLine="640" w:firstLineChars="200"/>
        <w:rPr>
          <w:rFonts w:ascii="仿宋_GB2312" w:eastAsia="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A00002BF" w:usb1="38CF7CFA" w:usb2="00082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69437124"/>
    </w:sdtPr>
    <w:sdtContent>
      <w:p>
        <w:pPr>
          <w:pStyle w:val="4"/>
          <w:jc w:val="right"/>
        </w:pPr>
        <w:r>
          <w:fldChar w:fldCharType="begin"/>
        </w:r>
        <w:r>
          <w:instrText xml:space="preserve"> PAGE   \* MERGEFORMAT </w:instrText>
        </w:r>
        <w:r>
          <w:fldChar w:fldCharType="separate"/>
        </w:r>
        <w:r>
          <w:rPr>
            <w:lang w:val="zh-CN"/>
          </w:rPr>
          <w:t>20</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3FE19B"/>
    <w:multiLevelType w:val="singleLevel"/>
    <w:tmpl w:val="CE3FE19B"/>
    <w:lvl w:ilvl="0" w:tentative="0">
      <w:start w:val="2"/>
      <w:numFmt w:val="chineseCounting"/>
      <w:suff w:val="nothing"/>
      <w:lvlText w:val="%1、"/>
      <w:lvlJc w:val="left"/>
      <w:rPr>
        <w:rFonts w:hint="eastAsia"/>
      </w:rPr>
    </w:lvl>
  </w:abstractNum>
  <w:abstractNum w:abstractNumId="1">
    <w:nsid w:val="41E60452"/>
    <w:multiLevelType w:val="singleLevel"/>
    <w:tmpl w:val="41E60452"/>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066142"/>
    <w:rsid w:val="00095FA0"/>
    <w:rsid w:val="000B3881"/>
    <w:rsid w:val="00126568"/>
    <w:rsid w:val="00151DF6"/>
    <w:rsid w:val="001D0CB8"/>
    <w:rsid w:val="001F0171"/>
    <w:rsid w:val="001F079F"/>
    <w:rsid w:val="001F770E"/>
    <w:rsid w:val="00283BA1"/>
    <w:rsid w:val="0032052A"/>
    <w:rsid w:val="00464D34"/>
    <w:rsid w:val="00517453"/>
    <w:rsid w:val="00531F73"/>
    <w:rsid w:val="0054221B"/>
    <w:rsid w:val="0054241D"/>
    <w:rsid w:val="00556FA0"/>
    <w:rsid w:val="006414C4"/>
    <w:rsid w:val="0065722B"/>
    <w:rsid w:val="006706B1"/>
    <w:rsid w:val="0071135D"/>
    <w:rsid w:val="00717A4F"/>
    <w:rsid w:val="007376B8"/>
    <w:rsid w:val="00797D32"/>
    <w:rsid w:val="007A10C7"/>
    <w:rsid w:val="007C6330"/>
    <w:rsid w:val="007D328B"/>
    <w:rsid w:val="007F563A"/>
    <w:rsid w:val="0081731F"/>
    <w:rsid w:val="008B4F5F"/>
    <w:rsid w:val="008B6C23"/>
    <w:rsid w:val="008C4F98"/>
    <w:rsid w:val="009416B9"/>
    <w:rsid w:val="00976FF6"/>
    <w:rsid w:val="0098001E"/>
    <w:rsid w:val="0099194F"/>
    <w:rsid w:val="009B6877"/>
    <w:rsid w:val="009C1721"/>
    <w:rsid w:val="009C2388"/>
    <w:rsid w:val="009C27FA"/>
    <w:rsid w:val="00A23215"/>
    <w:rsid w:val="00A5040E"/>
    <w:rsid w:val="00A6592E"/>
    <w:rsid w:val="00AA15A7"/>
    <w:rsid w:val="00AA59E5"/>
    <w:rsid w:val="00AA7F8E"/>
    <w:rsid w:val="00AE5AF8"/>
    <w:rsid w:val="00B038DE"/>
    <w:rsid w:val="00B755E3"/>
    <w:rsid w:val="00B87165"/>
    <w:rsid w:val="00BC1AEC"/>
    <w:rsid w:val="00BF172A"/>
    <w:rsid w:val="00C20D6F"/>
    <w:rsid w:val="00C22052"/>
    <w:rsid w:val="00C258DF"/>
    <w:rsid w:val="00C366D5"/>
    <w:rsid w:val="00C4205D"/>
    <w:rsid w:val="00C86C85"/>
    <w:rsid w:val="00D7237B"/>
    <w:rsid w:val="00D86062"/>
    <w:rsid w:val="00DB6966"/>
    <w:rsid w:val="00DC570E"/>
    <w:rsid w:val="00DC768C"/>
    <w:rsid w:val="00E01F3A"/>
    <w:rsid w:val="00E361C1"/>
    <w:rsid w:val="00E71847"/>
    <w:rsid w:val="00E96F9E"/>
    <w:rsid w:val="00ED23BB"/>
    <w:rsid w:val="00F714A6"/>
    <w:rsid w:val="00FB7FAA"/>
    <w:rsid w:val="016F205A"/>
    <w:rsid w:val="08747360"/>
    <w:rsid w:val="0AB25837"/>
    <w:rsid w:val="0D363556"/>
    <w:rsid w:val="101A7421"/>
    <w:rsid w:val="109E26A5"/>
    <w:rsid w:val="130C6C6A"/>
    <w:rsid w:val="14694330"/>
    <w:rsid w:val="29172CB4"/>
    <w:rsid w:val="33B22CE5"/>
    <w:rsid w:val="3CEC2BE4"/>
    <w:rsid w:val="40A4458E"/>
    <w:rsid w:val="45F13156"/>
    <w:rsid w:val="47BE671C"/>
    <w:rsid w:val="51FB632D"/>
    <w:rsid w:val="52A76A21"/>
    <w:rsid w:val="5B1F5718"/>
    <w:rsid w:val="5B78100D"/>
    <w:rsid w:val="61752259"/>
    <w:rsid w:val="61E42F7D"/>
    <w:rsid w:val="6E504342"/>
    <w:rsid w:val="74321166"/>
    <w:rsid w:val="752C43E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Normal Indent"/>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3">
    <w:name w:val="Plain Text"/>
    <w:basedOn w:val="1"/>
    <w:qFormat/>
    <w:uiPriority w:val="0"/>
    <w:rPr>
      <w:rFonts w:ascii="宋体" w:hAnsi="Courier New"/>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Char"/>
    <w:basedOn w:val="8"/>
    <w:link w:val="5"/>
    <w:qFormat/>
    <w:uiPriority w:val="0"/>
    <w:rPr>
      <w:rFonts w:ascii="Times New Roman" w:hAnsi="Times New Roman" w:eastAsia="宋体" w:cs="Times New Roman"/>
      <w:kern w:val="2"/>
      <w:sz w:val="18"/>
      <w:szCs w:val="18"/>
    </w:rPr>
  </w:style>
  <w:style w:type="character" w:customStyle="1" w:styleId="10">
    <w:name w:val="页脚 Char"/>
    <w:basedOn w:val="8"/>
    <w:link w:val="4"/>
    <w:qFormat/>
    <w:uiPriority w:val="99"/>
    <w:rPr>
      <w:rFonts w:ascii="Times New Roman" w:hAnsi="Times New Roman" w:eastAsia="宋体" w:cs="Times New Roman"/>
      <w:kern w:val="2"/>
      <w:sz w:val="18"/>
      <w:szCs w:val="18"/>
    </w:rPr>
  </w:style>
  <w:style w:type="paragraph" w:customStyle="1" w:styleId="1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41378C3-7AFA-4576-91BD-48F5B97F2966}">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1173</Words>
  <Characters>6689</Characters>
  <Lines>55</Lines>
  <Paragraphs>15</Paragraphs>
  <TotalTime>0</TotalTime>
  <ScaleCrop>false</ScaleCrop>
  <LinksUpToDate>false</LinksUpToDate>
  <CharactersWithSpaces>7847</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我不叫猪心，也不叫猪肝</cp:lastModifiedBy>
  <cp:lastPrinted>2021-09-06T07:42:00Z</cp:lastPrinted>
  <dcterms:modified xsi:type="dcterms:W3CDTF">2021-09-09T16:25:30Z</dcterms:modified>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9C89156186264BCB8A5A3BCA27DECCBE</vt:lpwstr>
  </property>
</Properties>
</file>