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autoSpaceDE w:val="0"/>
        <w:autoSpaceDN w:val="0"/>
        <w:adjustRightInd w:val="0"/>
        <w:spacing w:line="600" w:lineRule="exact"/>
        <w:ind w:left="1598" w:leftChars="456" w:hanging="640" w:hangingChars="200"/>
        <w:rPr>
          <w:rFonts w:hint="eastAsia" w:eastAsia="方正楷体_GBK"/>
          <w:b/>
          <w:kern w:val="0"/>
          <w:sz w:val="32"/>
          <w:szCs w:val="32"/>
        </w:rPr>
      </w:pPr>
      <w:r>
        <w:rPr>
          <w:rFonts w:eastAsia="方正楷体_GBK"/>
          <w:b/>
          <w:sz w:val="32"/>
          <w:szCs w:val="32"/>
        </w:rPr>
        <w:t>（</w:t>
      </w:r>
      <w:r>
        <w:rPr>
          <w:rFonts w:hint="eastAsia" w:eastAsia="方正楷体_GBK"/>
          <w:b/>
          <w:sz w:val="32"/>
          <w:szCs w:val="32"/>
          <w:lang w:eastAsia="zh-CN"/>
        </w:rPr>
        <w:t>盐边县供销合作社联合社</w:t>
      </w:r>
      <w:r>
        <w:rPr>
          <w:rFonts w:hint="eastAsia" w:eastAsia="方正楷体_GBK"/>
          <w:b/>
          <w:kern w:val="0"/>
          <w:sz w:val="32"/>
          <w:szCs w:val="32"/>
        </w:rPr>
        <w:t>2019年省级供销</w:t>
      </w:r>
    </w:p>
    <w:p>
      <w:pPr>
        <w:autoSpaceDE w:val="0"/>
        <w:autoSpaceDN w:val="0"/>
        <w:adjustRightInd w:val="0"/>
        <w:spacing w:line="600" w:lineRule="exact"/>
        <w:ind w:left="1598" w:leftChars="456" w:hanging="640" w:hangingChars="200"/>
        <w:rPr>
          <w:rFonts w:eastAsia="方正楷体_GBK"/>
          <w:b/>
          <w:sz w:val="32"/>
          <w:szCs w:val="32"/>
        </w:rPr>
      </w:pPr>
      <w:r>
        <w:rPr>
          <w:rFonts w:hint="eastAsia" w:eastAsia="方正楷体_GBK"/>
          <w:b/>
          <w:kern w:val="0"/>
          <w:sz w:val="32"/>
          <w:szCs w:val="32"/>
        </w:rPr>
        <w:t>合作社改革及发展专项资金基层组织建设</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hint="eastAsia" w:eastAsia="楷体_GB2312"/>
          <w:sz w:val="32"/>
          <w:szCs w:val="32"/>
        </w:rPr>
      </w:pPr>
      <w:r>
        <w:rPr>
          <w:rFonts w:hint="eastAsia" w:eastAsia="楷体_GB2312"/>
          <w:sz w:val="32"/>
          <w:szCs w:val="32"/>
        </w:rPr>
        <w:t>（一）项目基本情况。</w:t>
      </w:r>
    </w:p>
    <w:p>
      <w:pPr>
        <w:ind w:firstLine="600"/>
        <w:rPr>
          <w:rFonts w:hint="eastAsia" w:ascii="仿宋_GB2312" w:eastAsia="仿宋_GB2312"/>
          <w:sz w:val="32"/>
          <w:szCs w:val="32"/>
        </w:rPr>
      </w:pPr>
      <w:r>
        <w:rPr>
          <w:rFonts w:hint="eastAsia" w:ascii="仿宋_GB2312" w:eastAsia="仿宋_GB2312"/>
          <w:sz w:val="32"/>
          <w:szCs w:val="32"/>
        </w:rPr>
        <w:t>根据供销社综合改革目标任务、工作重点，加强基层组织建设，进一步夯实为农服务基础，提升为农服务能力，盐边县供销社严格按照《四川省供销合作社联合社关于做好2019年省级供销综合改革及发展专项资金使用管理的通知》（川供财〔2019〕91号）文件精神，将2019年省级供销综合改革资金30万元主要用于支持基层组织建设。盐边县供销社将2019年省级供销综合改革及发展专项资金以入股的形式拨付给盐边县鑫茂农资有限公司绝对控股的盐边县三农种养殖专业合作社联合社，盐边县供销社作为主管部门，严格按照有关规定，指导项目建设单位做好项目立项、申报等工作，并加强对专项资金使用的绩效管理，对项目建设进行及时跟踪督导、监督检查、合格验收和绩效评价，确保下达的专项资金按照支持方向合法合规分配，提高资金使用效益。</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hint="eastAsia" w:ascii="仿宋_GB2312" w:eastAsia="仿宋_GB2312"/>
          <w:sz w:val="32"/>
          <w:szCs w:val="32"/>
        </w:rPr>
        <w:t>1.项目主要内容。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项目名称：盐边县三农种养殖专业合作社联合社二坪子基地建设项目</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建设地点：盐边县渔门镇朵古村二坪组</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项目建设规模：在盐边县渔门镇新建芒果示范园</w:t>
      </w:r>
      <w:r>
        <w:rPr>
          <w:rFonts w:hint="eastAsia" w:ascii="仿宋_GB2312" w:hAnsi="仿宋_GB2312" w:eastAsia="仿宋_GB2312" w:cs="仿宋_GB2312"/>
          <w:sz w:val="32"/>
          <w:szCs w:val="32"/>
          <w:lang w:val="en-US" w:eastAsia="zh-CN"/>
        </w:rPr>
        <w:t>200亩</w:t>
      </w:r>
    </w:p>
    <w:p>
      <w:pPr>
        <w:numPr>
          <w:ilvl w:val="0"/>
          <w:numId w:val="1"/>
        </w:numPr>
        <w:spacing w:line="560" w:lineRule="exact"/>
        <w:ind w:firstLine="640" w:firstLineChars="200"/>
        <w:rPr>
          <w:rFonts w:hint="eastAsia" w:eastAsia="仿宋_GB2312"/>
          <w:sz w:val="32"/>
          <w:szCs w:val="32"/>
          <w:lang w:eastAsia="zh-CN"/>
        </w:rPr>
      </w:pPr>
      <w:r>
        <w:rPr>
          <w:rFonts w:eastAsia="仿宋_GB2312"/>
          <w:sz w:val="32"/>
          <w:szCs w:val="32"/>
        </w:rPr>
        <w:t>项目应实现的具体绩效目标</w:t>
      </w:r>
      <w:r>
        <w:rPr>
          <w:rFonts w:hint="eastAsia" w:ascii="仿宋_GB2312" w:eastAsia="仿宋_GB2312"/>
          <w:sz w:val="32"/>
          <w:szCs w:val="32"/>
        </w:rPr>
        <w:t>及实施进度计划</w:t>
      </w:r>
      <w:r>
        <w:rPr>
          <w:rFonts w:hint="eastAsia" w:eastAsia="仿宋_GB2312"/>
          <w:sz w:val="32"/>
          <w:szCs w:val="32"/>
          <w:lang w:eastAsia="zh-CN"/>
        </w:rPr>
        <w:t>。</w:t>
      </w:r>
    </w:p>
    <w:p>
      <w:pPr>
        <w:rPr>
          <w:rFonts w:hint="eastAsia" w:ascii="仿宋_GB2312" w:eastAsia="仿宋_GB2312"/>
          <w:sz w:val="32"/>
          <w:szCs w:val="32"/>
        </w:rPr>
      </w:pPr>
      <w:r>
        <w:rPr>
          <w:rFonts w:hint="eastAsia" w:eastAsia="仿宋_GB2312"/>
          <w:sz w:val="32"/>
          <w:szCs w:val="32"/>
          <w:lang w:val="en-US" w:eastAsia="zh-CN"/>
        </w:rPr>
        <w:t xml:space="preserve">  </w:t>
      </w:r>
      <w:r>
        <w:rPr>
          <w:rFonts w:hint="eastAsia" w:ascii="仿宋_GB2312" w:eastAsia="仿宋_GB2312"/>
          <w:sz w:val="32"/>
          <w:szCs w:val="32"/>
        </w:rPr>
        <w:t>（1）完成坡改地200亩。（2）完成种植芒果200亩。（3）完成项目水利工程配套，包括：建设300立方米蓄水池2口、建设灌溉管网200亩。</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项目名称</w:t>
            </w:r>
          </w:p>
        </w:tc>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改梯200亩</w:t>
            </w:r>
          </w:p>
        </w:tc>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2019.11-2020.03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水利配套工程</w:t>
            </w:r>
          </w:p>
        </w:tc>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2020.02-2020.03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芒果苗种植</w:t>
            </w:r>
          </w:p>
        </w:tc>
        <w:tc>
          <w:tcPr>
            <w:tcW w:w="4261" w:type="dxa"/>
            <w:vAlign w:val="top"/>
          </w:tcPr>
          <w:p>
            <w:pPr>
              <w:jc w:val="center"/>
              <w:rPr>
                <w:rFonts w:hint="eastAsia" w:ascii="仿宋_GB2312" w:eastAsia="仿宋_GB2312"/>
                <w:sz w:val="32"/>
                <w:szCs w:val="32"/>
              </w:rPr>
            </w:pPr>
            <w:r>
              <w:rPr>
                <w:rFonts w:hint="eastAsia" w:ascii="仿宋_GB2312" w:eastAsia="仿宋_GB2312"/>
                <w:sz w:val="32"/>
                <w:szCs w:val="32"/>
              </w:rPr>
              <w:t>2020.03</w:t>
            </w:r>
          </w:p>
        </w:tc>
      </w:tr>
    </w:tbl>
    <w:p>
      <w:pPr>
        <w:numPr>
          <w:ilvl w:val="0"/>
          <w:numId w:val="1"/>
        </w:numPr>
        <w:tabs>
          <w:tab w:val="clear" w:pos="312"/>
        </w:tabs>
        <w:spacing w:line="560" w:lineRule="exact"/>
        <w:ind w:left="0" w:leftChars="0" w:firstLine="640" w:firstLineChars="200"/>
        <w:rPr>
          <w:rFonts w:hint="eastAsia" w:eastAsia="仿宋_GB2312"/>
          <w:sz w:val="32"/>
          <w:szCs w:val="32"/>
          <w:lang w:eastAsia="zh-CN"/>
        </w:rPr>
      </w:pPr>
      <w:r>
        <w:rPr>
          <w:rFonts w:eastAsia="仿宋_GB2312"/>
          <w:sz w:val="32"/>
          <w:szCs w:val="32"/>
        </w:rPr>
        <w:t>申报内容</w:t>
      </w:r>
      <w:r>
        <w:rPr>
          <w:rFonts w:hint="eastAsia" w:eastAsia="仿宋_GB2312"/>
          <w:sz w:val="32"/>
          <w:szCs w:val="32"/>
          <w:lang w:eastAsia="zh-CN"/>
        </w:rPr>
        <w:t>与实际相符情况。</w:t>
      </w:r>
    </w:p>
    <w:p>
      <w:pPr>
        <w:rPr>
          <w:rFonts w:hint="eastAsia" w:ascii="仿宋_GB2312" w:eastAsia="仿宋_GB2312"/>
          <w:sz w:val="32"/>
          <w:szCs w:val="32"/>
        </w:rPr>
      </w:pPr>
      <w:r>
        <w:rPr>
          <w:rFonts w:hint="eastAsia"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项目申报内容与具体实施内容大致相符，申报目标合理可行。在申报实施方案中，经过实地考察调研，有20亩花椒及20亩桑椹示范园，因项目经济效益及带动效益不高，实施过程中，盐边县三农种养殖专业合作社向盐边县供销社递交了《调整二坪基地花椒、桑椹示范园建设项目的请示》。盐边县供销社同意调整实施方案，将20亩花椒示范园和20亩桑树示范园全部调整为种植芒果。</w:t>
      </w:r>
    </w:p>
    <w:p>
      <w:pPr>
        <w:numPr>
          <w:ilvl w:val="0"/>
          <w:numId w:val="2"/>
        </w:numPr>
        <w:spacing w:line="560" w:lineRule="exact"/>
        <w:ind w:firstLine="640" w:firstLineChars="200"/>
        <w:rPr>
          <w:rFonts w:eastAsia="楷体_GB2312"/>
          <w:sz w:val="32"/>
          <w:szCs w:val="32"/>
        </w:rPr>
      </w:pPr>
      <w:r>
        <w:rPr>
          <w:rFonts w:eastAsia="楷体_GB2312"/>
          <w:sz w:val="32"/>
          <w:szCs w:val="32"/>
        </w:rPr>
        <w:t>项目自评步骤及方法。</w:t>
      </w:r>
    </w:p>
    <w:p>
      <w:pPr>
        <w:ind w:firstLine="640" w:firstLineChars="200"/>
        <w:rPr>
          <w:rFonts w:hint="eastAsia" w:ascii="仿宋_GB2312" w:eastAsia="仿宋_GB2312"/>
          <w:sz w:val="32"/>
          <w:szCs w:val="32"/>
        </w:rPr>
      </w:pPr>
      <w:r>
        <w:rPr>
          <w:rFonts w:hint="eastAsia" w:eastAsia="楷体_GB2312"/>
          <w:sz w:val="32"/>
          <w:szCs w:val="32"/>
          <w:lang w:val="en-US" w:eastAsia="zh-CN"/>
        </w:rPr>
        <w:t xml:space="preserve"> </w:t>
      </w:r>
      <w:r>
        <w:rPr>
          <w:rFonts w:hint="eastAsia" w:ascii="仿宋_GB2312" w:eastAsia="仿宋_GB2312"/>
          <w:sz w:val="32"/>
          <w:szCs w:val="32"/>
        </w:rPr>
        <w:t>1.现场评价</w:t>
      </w:r>
    </w:p>
    <w:p>
      <w:pPr>
        <w:ind w:firstLine="450" w:firstLineChars="150"/>
        <w:rPr>
          <w:rFonts w:hint="eastAsia" w:ascii="仿宋_GB2312" w:eastAsia="仿宋_GB2312"/>
          <w:sz w:val="32"/>
          <w:szCs w:val="32"/>
        </w:rPr>
      </w:pPr>
      <w:r>
        <w:rPr>
          <w:rFonts w:hint="eastAsia" w:ascii="仿宋_GB2312" w:eastAsia="仿宋_GB2312"/>
          <w:sz w:val="30"/>
          <w:szCs w:val="30"/>
        </w:rPr>
        <w:t xml:space="preserve"> </w:t>
      </w:r>
      <w:r>
        <w:rPr>
          <w:rFonts w:hint="eastAsia" w:ascii="仿宋_GB2312" w:eastAsia="仿宋_GB2312"/>
          <w:sz w:val="32"/>
          <w:szCs w:val="32"/>
        </w:rPr>
        <w:t xml:space="preserve"> 经现场检查，各建设项目均严格按照《盐边县三农种养殖专业合作社联合社二坪子基地建设项目实施方案》保质保量完成，验收合格。</w:t>
      </w:r>
    </w:p>
    <w:p>
      <w:pPr>
        <w:ind w:firstLine="800" w:firstLineChars="250"/>
        <w:rPr>
          <w:rFonts w:hint="eastAsia" w:ascii="仿宋_GB2312" w:eastAsia="仿宋_GB2312"/>
          <w:sz w:val="32"/>
          <w:szCs w:val="32"/>
        </w:rPr>
      </w:pPr>
      <w:r>
        <w:rPr>
          <w:rFonts w:hint="eastAsia" w:ascii="仿宋_GB2312" w:eastAsia="仿宋_GB2312"/>
          <w:sz w:val="32"/>
          <w:szCs w:val="32"/>
        </w:rPr>
        <w:t>2.项目总体评价</w:t>
      </w:r>
    </w:p>
    <w:p>
      <w:pPr>
        <w:ind w:firstLine="640" w:firstLineChars="200"/>
        <w:rPr>
          <w:rFonts w:hint="eastAsia" w:ascii="仿宋_GB2312" w:eastAsia="仿宋_GB2312"/>
          <w:sz w:val="32"/>
          <w:szCs w:val="32"/>
        </w:rPr>
      </w:pPr>
      <w:r>
        <w:rPr>
          <w:rFonts w:hint="eastAsia" w:ascii="仿宋_GB2312" w:eastAsia="仿宋_GB2312"/>
          <w:sz w:val="32"/>
          <w:szCs w:val="32"/>
        </w:rPr>
        <w:t>项目总体评价得分97分（</w:t>
      </w:r>
      <w:r>
        <w:rPr>
          <w:rFonts w:hint="eastAsia" w:ascii="仿宋_GB2312" w:eastAsia="仿宋_GB2312"/>
          <w:sz w:val="32"/>
          <w:szCs w:val="32"/>
          <w:lang w:eastAsia="zh-CN"/>
        </w:rPr>
        <w:t>见附件</w:t>
      </w:r>
      <w:r>
        <w:rPr>
          <w:rFonts w:hint="eastAsia" w:ascii="仿宋_GB2312" w:eastAsia="仿宋_GB2312"/>
          <w:sz w:val="32"/>
          <w:szCs w:val="32"/>
          <w:lang w:val="en-US" w:eastAsia="zh-CN"/>
        </w:rPr>
        <w:t>2</w:t>
      </w:r>
      <w:r>
        <w:rPr>
          <w:rFonts w:hint="eastAsia" w:ascii="仿宋_GB2312" w:eastAsia="仿宋_GB2312"/>
          <w:sz w:val="32"/>
          <w:szCs w:val="32"/>
        </w:rPr>
        <w:t>）</w:t>
      </w:r>
    </w:p>
    <w:p>
      <w:pPr>
        <w:spacing w:line="560" w:lineRule="exact"/>
        <w:ind w:firstLine="640" w:firstLineChars="200"/>
        <w:rPr>
          <w:rFonts w:eastAsia="黑体"/>
          <w:sz w:val="32"/>
          <w:szCs w:val="32"/>
        </w:rPr>
      </w:pPr>
      <w:r>
        <w:rPr>
          <w:rFonts w:eastAsia="黑体"/>
          <w:sz w:val="32"/>
          <w:szCs w:val="32"/>
        </w:rPr>
        <w:t>二、项目资金申报及使用情况</w:t>
      </w:r>
    </w:p>
    <w:p>
      <w:pPr>
        <w:numPr>
          <w:ilvl w:val="0"/>
          <w:numId w:val="0"/>
        </w:numPr>
        <w:spacing w:line="560" w:lineRule="exact"/>
        <w:ind w:firstLine="640" w:firstLineChars="200"/>
        <w:rPr>
          <w:rFonts w:hint="eastAsia" w:eastAsia="楷体_GB2312"/>
          <w:sz w:val="32"/>
          <w:szCs w:val="32"/>
        </w:rPr>
      </w:pPr>
      <w:r>
        <w:rPr>
          <w:rFonts w:eastAsia="楷体_GB2312"/>
          <w:sz w:val="32"/>
          <w:szCs w:val="32"/>
        </w:rPr>
        <w:t>（一）</w:t>
      </w:r>
      <w:r>
        <w:rPr>
          <w:rFonts w:hint="eastAsia" w:eastAsia="楷体_GB2312"/>
          <w:sz w:val="32"/>
          <w:szCs w:val="32"/>
        </w:rPr>
        <w:t>项目资金申报及批复情况。</w:t>
      </w:r>
    </w:p>
    <w:p>
      <w:pPr>
        <w:ind w:firstLine="320" w:firstLineChars="100"/>
        <w:rPr>
          <w:rFonts w:hint="eastAsia" w:ascii="仿宋_GB2312" w:eastAsia="仿宋_GB2312"/>
          <w:sz w:val="32"/>
          <w:szCs w:val="32"/>
        </w:rPr>
      </w:pPr>
      <w:r>
        <w:rPr>
          <w:rFonts w:hint="eastAsia" w:ascii="仿宋_GB2312" w:eastAsia="仿宋_GB2312"/>
          <w:sz w:val="32"/>
          <w:szCs w:val="32"/>
        </w:rPr>
        <w:t xml:space="preserve">  2019年3月，盐边县供销社收到《四川省财政厅 四川省供销合作社联合社关于下达2019年省级供销综合改革及发展专项资金的通知》（川财建〔2019〕35号）文件，5月5日收到《四川省供销合作社联合社关于做好2019年省级供销综合改革发展专项资金使用管理的通知》（川供财〔2019〕91号）文件，5月23日收到盐边县财政局《关于下达2019年省级供销综合改革及发展专项资金的通知》，5月24日经盐边县供销社主任办公会研究决定将2019省级综合改革专项资金入股的形式拨付给盐边县鑫茂农资有限公司绝对控股企业盐边县三农种养殖专业合作社联合社，2019年10月11日收到《盐边县三农种养殖专业合作社联合社二坪基地建设项目实施方案》，2019年10月30日盐边县供销社下发《盐边县供销合作社联合社关于入股盐边县三农种养殖专业合作社联合社》（盐边供联【2019】19号）文件，同意项目予以实施，并上报盐边县财政局备案。</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eastAsia="仿宋_GB2312"/>
          <w:sz w:val="32"/>
          <w:szCs w:val="32"/>
          <w:highlight w:val="yellow"/>
        </w:rPr>
      </w:pPr>
      <w:r>
        <w:rPr>
          <w:rFonts w:hint="eastAsia" w:ascii="仿宋_GB2312" w:hAnsi="仿宋_GB2312" w:eastAsia="仿宋_GB2312" w:cs="仿宋_GB2312"/>
          <w:b w:val="0"/>
          <w:bCs/>
          <w:sz w:val="32"/>
          <w:szCs w:val="32"/>
        </w:rPr>
        <w:t>1.资金计划</w:t>
      </w:r>
    </w:p>
    <w:p>
      <w:pPr>
        <w:ind w:firstLine="800" w:firstLineChars="250"/>
        <w:rPr>
          <w:rFonts w:hint="eastAsia" w:ascii="仿宋_GB2312" w:eastAsia="仿宋_GB2312"/>
          <w:sz w:val="32"/>
          <w:szCs w:val="32"/>
        </w:rPr>
      </w:pPr>
      <w:r>
        <w:rPr>
          <w:rFonts w:hint="eastAsia" w:ascii="仿宋_GB2312" w:eastAsia="仿宋_GB2312"/>
          <w:sz w:val="32"/>
          <w:szCs w:val="32"/>
        </w:rPr>
        <w:t>2019省级供销社综合改革及发展</w:t>
      </w:r>
      <w:r>
        <w:rPr>
          <w:rFonts w:hint="eastAsia" w:ascii="仿宋_GB2312" w:eastAsia="仿宋_GB2312"/>
          <w:sz w:val="32"/>
          <w:szCs w:val="32"/>
          <w:lang w:eastAsia="zh-CN"/>
        </w:rPr>
        <w:t>财政</w:t>
      </w:r>
      <w:r>
        <w:rPr>
          <w:rFonts w:hint="eastAsia" w:ascii="仿宋_GB2312" w:eastAsia="仿宋_GB2312"/>
          <w:sz w:val="32"/>
          <w:szCs w:val="32"/>
        </w:rPr>
        <w:t>专项资金30万元，盐边县三农种养殖专业合作社联合社自筹资金55.99万元。</w:t>
      </w:r>
    </w:p>
    <w:p>
      <w:pPr>
        <w:numPr>
          <w:ilvl w:val="0"/>
          <w:numId w:val="0"/>
        </w:numPr>
        <w:spacing w:line="560" w:lineRule="exact"/>
        <w:ind w:firstLine="640" w:firstLineChars="200"/>
        <w:rPr>
          <w:rFonts w:eastAsia="仿宋_GB2312"/>
          <w:sz w:val="32"/>
          <w:szCs w:val="32"/>
          <w:highlight w:val="yellow"/>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资金到位。</w:t>
      </w:r>
    </w:p>
    <w:p>
      <w:pPr>
        <w:ind w:firstLine="640" w:firstLineChars="200"/>
        <w:rPr>
          <w:rFonts w:hint="eastAsia" w:ascii="仿宋_GB2312" w:eastAsia="仿宋_GB2312"/>
          <w:sz w:val="32"/>
          <w:szCs w:val="32"/>
        </w:rPr>
      </w:pPr>
      <w:r>
        <w:rPr>
          <w:rFonts w:hint="eastAsia" w:ascii="仿宋_GB2312" w:eastAsia="仿宋_GB2312"/>
          <w:sz w:val="32"/>
          <w:szCs w:val="32"/>
        </w:rPr>
        <w:t>按照工程进度，盐边县三农种养殖专业合作社联合社自筹资金</w:t>
      </w:r>
      <w:r>
        <w:rPr>
          <w:rFonts w:hint="eastAsia" w:ascii="仿宋_GB2312" w:eastAsia="仿宋_GB2312"/>
          <w:sz w:val="32"/>
          <w:szCs w:val="32"/>
          <w:lang w:eastAsia="zh-CN"/>
        </w:rPr>
        <w:t>及时到位。</w:t>
      </w:r>
      <w:r>
        <w:rPr>
          <w:rFonts w:hint="eastAsia" w:ascii="仿宋_GB2312" w:eastAsia="仿宋_GB2312"/>
          <w:sz w:val="32"/>
          <w:szCs w:val="32"/>
        </w:rPr>
        <w:t>申请</w:t>
      </w:r>
      <w:r>
        <w:rPr>
          <w:rFonts w:hint="eastAsia" w:ascii="仿宋_GB2312" w:eastAsia="仿宋_GB2312"/>
          <w:sz w:val="32"/>
          <w:szCs w:val="32"/>
          <w:lang w:eastAsia="zh-CN"/>
        </w:rPr>
        <w:t>的</w:t>
      </w:r>
      <w:r>
        <w:rPr>
          <w:rFonts w:hint="eastAsia" w:ascii="仿宋_GB2312" w:eastAsia="仿宋_GB2312"/>
          <w:sz w:val="32"/>
          <w:szCs w:val="32"/>
        </w:rPr>
        <w:t>省级供销社综合改革及发展</w:t>
      </w:r>
      <w:r>
        <w:rPr>
          <w:rFonts w:hint="eastAsia" w:ascii="仿宋_GB2312" w:eastAsia="仿宋_GB2312"/>
          <w:sz w:val="32"/>
          <w:szCs w:val="32"/>
          <w:lang w:eastAsia="zh-CN"/>
        </w:rPr>
        <w:t>财政</w:t>
      </w:r>
      <w:r>
        <w:rPr>
          <w:rFonts w:hint="eastAsia" w:ascii="仿宋_GB2312" w:eastAsia="仿宋_GB2312"/>
          <w:sz w:val="32"/>
          <w:szCs w:val="32"/>
        </w:rPr>
        <w:t>专项资金30万元，用于灌溉管网建设10万元，蓄水池建设20万元。2020年1月，盐边县供销社</w:t>
      </w:r>
      <w:r>
        <w:rPr>
          <w:rFonts w:hint="eastAsia" w:ascii="仿宋_GB2312" w:eastAsia="仿宋_GB2312"/>
          <w:sz w:val="32"/>
          <w:szCs w:val="32"/>
          <w:lang w:eastAsia="zh-CN"/>
        </w:rPr>
        <w:t>及时</w:t>
      </w:r>
      <w:r>
        <w:rPr>
          <w:rFonts w:hint="eastAsia" w:ascii="仿宋_GB2312" w:eastAsia="仿宋_GB2312"/>
          <w:sz w:val="32"/>
          <w:szCs w:val="32"/>
        </w:rPr>
        <w:t>拨付工程进度款15万元，另15万元款项，在2020年5月28日验收合格后。于8月份拨付到位。</w:t>
      </w:r>
    </w:p>
    <w:p>
      <w:pPr>
        <w:numPr>
          <w:ilvl w:val="0"/>
          <w:numId w:val="0"/>
        </w:numPr>
        <w:spacing w:line="560" w:lineRule="exact"/>
        <w:rPr>
          <w:rFonts w:eastAsia="仿宋_GB2312"/>
          <w:b w:val="0"/>
          <w:bCs w:val="0"/>
          <w:sz w:val="32"/>
          <w:szCs w:val="32"/>
        </w:rPr>
      </w:pPr>
      <w:r>
        <w:rPr>
          <w:rFonts w:hint="eastAsia" w:eastAsia="仿宋_GB2312"/>
          <w:sz w:val="32"/>
          <w:szCs w:val="32"/>
          <w:highlight w:val="none"/>
          <w:lang w:val="en-US" w:eastAsia="zh-CN"/>
        </w:rPr>
        <w:t xml:space="preserve"> </w:t>
      </w:r>
      <w:r>
        <w:rPr>
          <w:rFonts w:hint="eastAsia" w:eastAsia="仿宋_GB2312"/>
          <w:b w:val="0"/>
          <w:bCs w:val="0"/>
          <w:sz w:val="32"/>
          <w:szCs w:val="32"/>
          <w:highlight w:val="none"/>
          <w:lang w:val="en-US" w:eastAsia="zh-CN"/>
        </w:rPr>
        <w:t xml:space="preserve">   </w:t>
      </w:r>
      <w:r>
        <w:rPr>
          <w:rFonts w:eastAsia="仿宋_GB2312"/>
          <w:b w:val="0"/>
          <w:bCs w:val="0"/>
          <w:sz w:val="32"/>
          <w:szCs w:val="32"/>
        </w:rPr>
        <w:t>3.资金使用。</w:t>
      </w:r>
    </w:p>
    <w:p>
      <w:pPr>
        <w:ind w:firstLine="640" w:firstLineChars="200"/>
        <w:rPr>
          <w:rFonts w:hint="eastAsia" w:eastAsia="仿宋_GB2312"/>
          <w:sz w:val="32"/>
          <w:szCs w:val="32"/>
          <w:lang w:val="en-US" w:eastAsia="zh-CN"/>
        </w:rPr>
      </w:pPr>
      <w:r>
        <w:rPr>
          <w:rFonts w:hint="eastAsia" w:ascii="仿宋_GB2312" w:eastAsia="仿宋_GB2312"/>
          <w:sz w:val="32"/>
          <w:szCs w:val="32"/>
          <w:lang w:eastAsia="zh-CN"/>
        </w:rPr>
        <w:t>该项目</w:t>
      </w:r>
      <w:r>
        <w:rPr>
          <w:rFonts w:hint="eastAsia" w:ascii="仿宋_GB2312" w:eastAsia="仿宋_GB2312"/>
          <w:sz w:val="32"/>
          <w:szCs w:val="32"/>
        </w:rPr>
        <w:t>盐边县三农种养殖专业合作社自筹资金55.99万元</w:t>
      </w:r>
      <w:r>
        <w:rPr>
          <w:rFonts w:hint="eastAsia" w:ascii="仿宋_GB2312" w:eastAsia="仿宋_GB2312"/>
          <w:sz w:val="32"/>
          <w:szCs w:val="32"/>
          <w:lang w:eastAsia="zh-CN"/>
        </w:rPr>
        <w:t>，</w:t>
      </w:r>
      <w:r>
        <w:rPr>
          <w:rFonts w:hint="eastAsia" w:ascii="仿宋_GB2312" w:eastAsia="仿宋_GB2312"/>
          <w:sz w:val="32"/>
          <w:szCs w:val="32"/>
        </w:rPr>
        <w:t>省级供销社综合改革及发展</w:t>
      </w:r>
      <w:r>
        <w:rPr>
          <w:rFonts w:hint="eastAsia" w:ascii="仿宋_GB2312" w:eastAsia="仿宋_GB2312"/>
          <w:sz w:val="32"/>
          <w:szCs w:val="32"/>
          <w:lang w:eastAsia="zh-CN"/>
        </w:rPr>
        <w:t>财政</w:t>
      </w:r>
      <w:r>
        <w:rPr>
          <w:rFonts w:hint="eastAsia" w:ascii="仿宋_GB2312" w:eastAsia="仿宋_GB2312"/>
          <w:sz w:val="32"/>
          <w:szCs w:val="32"/>
        </w:rPr>
        <w:t>专项资金30万元</w:t>
      </w:r>
      <w:r>
        <w:rPr>
          <w:rFonts w:hint="eastAsia" w:ascii="仿宋_GB2312" w:eastAsia="仿宋_GB2312"/>
          <w:sz w:val="32"/>
          <w:szCs w:val="32"/>
          <w:lang w:eastAsia="zh-CN"/>
        </w:rPr>
        <w:t>。</w:t>
      </w:r>
      <w:r>
        <w:rPr>
          <w:rFonts w:hint="eastAsia" w:ascii="仿宋_GB2312" w:eastAsia="仿宋_GB2312"/>
          <w:sz w:val="32"/>
          <w:szCs w:val="32"/>
        </w:rPr>
        <w:t>具体包括：坡改梯200亩，投资</w:t>
      </w:r>
      <w:r>
        <w:rPr>
          <w:rFonts w:hint="eastAsia" w:ascii="仿宋_GB2312" w:eastAsia="仿宋_GB2312"/>
          <w:sz w:val="32"/>
          <w:szCs w:val="32"/>
          <w:lang w:val="en-US" w:eastAsia="zh-CN"/>
        </w:rPr>
        <w:t>3</w:t>
      </w:r>
      <w:r>
        <w:rPr>
          <w:rFonts w:hint="eastAsia" w:ascii="仿宋_GB2312" w:eastAsia="仿宋_GB2312"/>
          <w:sz w:val="32"/>
          <w:szCs w:val="32"/>
        </w:rPr>
        <w:t>0万元，未使用财政资金；购买种植芒果苗木，自筹6.12万元；新建蓄水池2口，投资22.87万元，使用专项财政资金20万，自筹2.87万元；建设节水灌溉管网200亩，投资15万元，财政资金10万元，自筹5万元；新建清洁农用道路4000米，投资12万元，自筹12万元。盐边县三农种养殖专业合作社自筹资金</w:t>
      </w:r>
      <w:r>
        <w:rPr>
          <w:rFonts w:hint="eastAsia" w:ascii="仿宋_GB2312" w:eastAsia="仿宋_GB2312"/>
          <w:sz w:val="32"/>
          <w:szCs w:val="32"/>
          <w:lang w:eastAsia="zh-CN"/>
        </w:rPr>
        <w:t>和财政资金</w:t>
      </w:r>
      <w:r>
        <w:rPr>
          <w:rFonts w:hint="eastAsia" w:ascii="仿宋_GB2312" w:eastAsia="仿宋_GB2312"/>
          <w:sz w:val="32"/>
          <w:szCs w:val="32"/>
        </w:rPr>
        <w:t>按照工程进度</w:t>
      </w:r>
      <w:r>
        <w:rPr>
          <w:rFonts w:hint="eastAsia" w:ascii="仿宋_GB2312" w:eastAsia="仿宋_GB2312"/>
          <w:sz w:val="32"/>
          <w:szCs w:val="32"/>
          <w:lang w:eastAsia="zh-CN"/>
        </w:rPr>
        <w:t>、支付标准</w:t>
      </w:r>
      <w:r>
        <w:rPr>
          <w:rFonts w:hint="eastAsia" w:ascii="仿宋_GB2312" w:eastAsia="仿宋_GB2312"/>
          <w:sz w:val="32"/>
          <w:szCs w:val="32"/>
        </w:rPr>
        <w:t>已全部支付到位</w:t>
      </w:r>
      <w:r>
        <w:rPr>
          <w:rFonts w:hint="eastAsia" w:ascii="仿宋_GB2312" w:eastAsia="仿宋_GB2312"/>
          <w:sz w:val="32"/>
          <w:szCs w:val="32"/>
          <w:lang w:eastAsia="zh-CN"/>
        </w:rPr>
        <w:t>，资金支付与预算相符。财政资金按照时间节点及时安全转账于</w:t>
      </w:r>
      <w:r>
        <w:rPr>
          <w:rFonts w:hint="eastAsia" w:ascii="仿宋_GB2312" w:eastAsia="仿宋_GB2312"/>
          <w:sz w:val="32"/>
          <w:szCs w:val="32"/>
        </w:rPr>
        <w:t>盐边县三农种养殖专业合作社</w:t>
      </w:r>
      <w:r>
        <w:rPr>
          <w:rFonts w:hint="eastAsia" w:ascii="仿宋_GB2312" w:eastAsia="仿宋_GB2312"/>
          <w:sz w:val="32"/>
          <w:szCs w:val="32"/>
          <w:lang w:eastAsia="zh-CN"/>
        </w:rPr>
        <w:t>对公账户，资金及时有效使用于项目建设。</w:t>
      </w:r>
    </w:p>
    <w:p>
      <w:pPr>
        <w:spacing w:line="560" w:lineRule="exact"/>
        <w:ind w:firstLine="640" w:firstLineChars="200"/>
        <w:rPr>
          <w:rFonts w:eastAsia="楷体_GB2312"/>
          <w:sz w:val="32"/>
          <w:szCs w:val="32"/>
        </w:rPr>
      </w:pPr>
      <w:r>
        <w:rPr>
          <w:rFonts w:eastAsia="楷体_GB2312"/>
          <w:sz w:val="32"/>
          <w:szCs w:val="32"/>
        </w:rPr>
        <w:t>（三）项目财务管理情况。</w:t>
      </w:r>
    </w:p>
    <w:p>
      <w:pPr>
        <w:ind w:firstLine="800" w:firstLineChars="250"/>
        <w:rPr>
          <w:rFonts w:hint="eastAsia" w:ascii="仿宋_GB2312" w:eastAsia="仿宋_GB2312"/>
          <w:sz w:val="32"/>
          <w:szCs w:val="32"/>
        </w:rPr>
      </w:pPr>
      <w:r>
        <w:rPr>
          <w:rFonts w:hint="eastAsia" w:ascii="仿宋_GB2312" w:eastAsia="仿宋_GB2312"/>
          <w:sz w:val="32"/>
          <w:szCs w:val="32"/>
        </w:rPr>
        <w:t>本项目在资金使用上，盐边县三农种养殖专业合作社严格按照财政专项资金和项目管理办法进行项目资金管理。财政专项补助资金30万元根据实际支出和项目实施方案实行报账制，转账管理，确保专款专用，符合相关政策规定。根据项目建设进程，制定资金投资计划，并在项目实施过程中，定期向上级相关单位汇报资金使用情况，接受盐边县供销社、盐边县财政局等有关部门的监管。项目实施单位严格执行财务管理制度，健全账务，会计核算较规范。</w:t>
      </w:r>
    </w:p>
    <w:p>
      <w:pPr>
        <w:spacing w:line="560" w:lineRule="exact"/>
        <w:ind w:firstLine="640" w:firstLineChars="200"/>
        <w:rPr>
          <w:rFonts w:eastAsia="黑体"/>
          <w:sz w:val="32"/>
          <w:szCs w:val="32"/>
        </w:rPr>
      </w:pPr>
      <w:r>
        <w:rPr>
          <w:rFonts w:eastAsia="黑体"/>
          <w:sz w:val="32"/>
          <w:szCs w:val="32"/>
        </w:rPr>
        <w:t>三、项目实施及管理情况</w:t>
      </w:r>
    </w:p>
    <w:p>
      <w:pPr>
        <w:ind w:firstLine="800" w:firstLineChars="250"/>
        <w:rPr>
          <w:rFonts w:hint="eastAsia" w:ascii="仿宋_GB2312" w:eastAsia="仿宋_GB2312"/>
          <w:sz w:val="32"/>
          <w:szCs w:val="32"/>
        </w:rPr>
      </w:pPr>
      <w:r>
        <w:rPr>
          <w:rFonts w:hint="eastAsia" w:ascii="仿宋_GB2312" w:eastAsia="仿宋_GB2312"/>
          <w:sz w:val="32"/>
          <w:szCs w:val="32"/>
        </w:rPr>
        <w:t>项目实施单位盐边县三农种养殖专业合作社成立项目实施领导小组和项目建设实施领导小组，由理事长邱正明担任组长，毛德华、苏林军、</w:t>
      </w:r>
      <w:r>
        <w:rPr>
          <w:rFonts w:hint="eastAsia" w:ascii="仿宋_GB2312" w:eastAsia="仿宋_GB2312"/>
          <w:sz w:val="32"/>
          <w:szCs w:val="32"/>
          <w:shd w:val="pct10" w:color="auto" w:fill="FFFFFF"/>
        </w:rPr>
        <w:t>沈诗文</w:t>
      </w:r>
      <w:r>
        <w:rPr>
          <w:rFonts w:hint="eastAsia" w:ascii="仿宋_GB2312" w:eastAsia="仿宋_GB2312"/>
          <w:sz w:val="32"/>
          <w:szCs w:val="32"/>
        </w:rPr>
        <w:t>为成员，对项目建设进度、物资采购、项目验收、资金使用等方面进行指导、监督、检查、确保工程质量。</w:t>
      </w:r>
      <w:r>
        <w:rPr>
          <w:rFonts w:hint="eastAsia" w:ascii="仿宋_GB2312" w:eastAsia="仿宋_GB2312"/>
          <w:sz w:val="32"/>
          <w:szCs w:val="32"/>
          <w:lang w:eastAsia="zh-CN"/>
        </w:rPr>
        <w:t>同时，盐边县供销社主任郑继刚带领发展指导股随时到现场指导、监督、查看，确保工程质量和效率，工程资金专款专用，保证按时高质量完成项目。</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该项目按计划应完成坡改土</w:t>
      </w:r>
      <w:r>
        <w:rPr>
          <w:rFonts w:hint="eastAsia" w:ascii="仿宋_GB2312" w:hAnsi="仿宋_GB2312" w:eastAsia="仿宋_GB2312" w:cs="仿宋_GB2312"/>
          <w:sz w:val="32"/>
          <w:szCs w:val="32"/>
          <w:lang w:val="en-US" w:eastAsia="zh-CN"/>
        </w:rPr>
        <w:t>100亩，自筹资金15万元；种芒果苗40亩，自筹资金6.69万元；</w:t>
      </w:r>
      <w:r>
        <w:rPr>
          <w:rFonts w:hint="eastAsia" w:ascii="仿宋_GB2312" w:hAnsi="仿宋_GB2312" w:eastAsia="仿宋_GB2312" w:cs="仿宋_GB2312"/>
          <w:color w:val="000000"/>
          <w:kern w:val="0"/>
          <w:sz w:val="32"/>
          <w:szCs w:val="32"/>
        </w:rPr>
        <w:t>修蓄水池</w:t>
      </w:r>
      <w:r>
        <w:rPr>
          <w:rFonts w:hint="eastAsia" w:ascii="仿宋_GB2312" w:hAnsi="仿宋_GB2312" w:eastAsia="仿宋_GB2312" w:cs="仿宋_GB2312"/>
          <w:color w:val="000000"/>
          <w:kern w:val="0"/>
          <w:sz w:val="32"/>
          <w:szCs w:val="32"/>
          <w:lang w:val="en-US" w:eastAsia="zh-CN"/>
        </w:rPr>
        <w:t>600</w:t>
      </w:r>
      <w:r>
        <w:rPr>
          <w:rFonts w:hint="eastAsia" w:ascii="仿宋_GB2312" w:hAnsi="仿宋_GB2312" w:eastAsia="仿宋_GB2312" w:cs="仿宋_GB2312"/>
          <w:color w:val="000000"/>
          <w:kern w:val="0"/>
          <w:sz w:val="32"/>
          <w:szCs w:val="32"/>
        </w:rPr>
        <w:t>立方米</w:t>
      </w:r>
      <w:r>
        <w:rPr>
          <w:rFonts w:hint="eastAsia" w:ascii="仿宋_GB2312" w:hAnsi="仿宋_GB2312" w:eastAsia="仿宋_GB2312" w:cs="仿宋_GB2312"/>
          <w:color w:val="000000"/>
          <w:kern w:val="0"/>
          <w:sz w:val="32"/>
          <w:szCs w:val="32"/>
          <w:lang w:val="en-US" w:eastAsia="zh-CN"/>
        </w:rPr>
        <w:t>(2口,每个300立方米）自筹资金4万元，财政资金20万元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kern w:val="0"/>
          <w:sz w:val="32"/>
          <w:szCs w:val="32"/>
          <w:lang w:val="en-US" w:eastAsia="zh-CN"/>
        </w:rPr>
        <w:t>建管网200亩，自筹资金0.3万，财政资金10万；修公路3000米，自筹资金12万元。完工结束时，实际超量完成坡改土200亩，自筹资金30万元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购买种植芒果苗木</w:t>
      </w:r>
      <w:r>
        <w:rPr>
          <w:rFonts w:hint="eastAsia" w:ascii="仿宋_GB2312" w:hAnsi="仿宋_GB2312" w:eastAsia="仿宋_GB2312" w:cs="仿宋_GB2312"/>
          <w:sz w:val="32"/>
          <w:szCs w:val="32"/>
          <w:lang w:val="en-US" w:eastAsia="zh-CN"/>
        </w:rPr>
        <w:t>200亩</w:t>
      </w:r>
      <w:r>
        <w:rPr>
          <w:rFonts w:hint="eastAsia" w:ascii="仿宋_GB2312" w:hAnsi="仿宋_GB2312" w:eastAsia="仿宋_GB2312" w:cs="仿宋_GB2312"/>
          <w:sz w:val="32"/>
          <w:szCs w:val="32"/>
        </w:rPr>
        <w:t>，自筹</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6.12万元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新建300平方米蓄水池2口，投资22.87万元，使用专项财政资金20万，自筹2.87万元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建设完成灌溉管网200亩，投资15万元，财政资金10万元，自筹5万元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完成新建清洁农用道路4000米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投资12万元，自筹12万元</w:t>
      </w:r>
      <w:r>
        <w:rPr>
          <w:rFonts w:hint="eastAsia" w:ascii="仿宋_GB2312" w:hAnsi="仿宋_GB2312" w:eastAsia="仿宋_GB2312" w:cs="仿宋_GB2312"/>
          <w:sz w:val="32"/>
          <w:szCs w:val="32"/>
          <w:lang w:eastAsia="zh-CN"/>
        </w:rPr>
        <w:t>。总之，此项目按标准高质量完成，整体规模比计划的要大，自筹资金比计划多支出</w:t>
      </w:r>
      <w:r>
        <w:rPr>
          <w:rFonts w:hint="eastAsia" w:ascii="仿宋_GB2312" w:hAnsi="仿宋_GB2312" w:eastAsia="仿宋_GB2312" w:cs="仿宋_GB2312"/>
          <w:sz w:val="32"/>
          <w:szCs w:val="32"/>
          <w:lang w:val="en-US" w:eastAsia="zh-CN"/>
        </w:rPr>
        <w:t>18万元。</w:t>
      </w:r>
      <w:r>
        <w:rPr>
          <w:rFonts w:hint="eastAsia" w:ascii="仿宋_GB2312" w:hAnsi="仿宋_GB2312" w:eastAsia="仿宋_GB2312" w:cs="仿宋_GB2312"/>
          <w:sz w:val="32"/>
          <w:szCs w:val="32"/>
        </w:rPr>
        <w:t>目前，项目设施已全面使用，运行情况良好。</w:t>
      </w:r>
    </w:p>
    <w:p>
      <w:pPr>
        <w:ind w:firstLine="80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按照计划，该项目应在2020年3月底前完工，5月验收。因为新冠肺炎疫情影响，不予许聚众施工，因而工期稍微有所延后。在2020年4月</w:t>
      </w:r>
      <w:r>
        <w:rPr>
          <w:rFonts w:hint="eastAsia" w:ascii="仿宋_GB2312" w:hAnsi="仿宋_GB2312" w:eastAsia="仿宋_GB2312" w:cs="仿宋_GB2312"/>
          <w:sz w:val="32"/>
          <w:szCs w:val="32"/>
          <w:lang w:eastAsia="zh-CN"/>
        </w:rPr>
        <w:t>完成申报方案的全部工程量，</w:t>
      </w:r>
      <w:r>
        <w:rPr>
          <w:rFonts w:hint="eastAsia" w:ascii="仿宋_GB2312" w:hAnsi="仿宋_GB2312" w:eastAsia="仿宋_GB2312" w:cs="仿宋_GB2312"/>
          <w:sz w:val="32"/>
          <w:szCs w:val="32"/>
          <w:lang w:val="en-US" w:eastAsia="zh-CN"/>
        </w:rPr>
        <w:t>5月</w:t>
      </w:r>
      <w:r>
        <w:rPr>
          <w:rFonts w:hint="eastAsia" w:ascii="仿宋_GB2312" w:hAnsi="仿宋_GB2312" w:eastAsia="仿宋_GB2312" w:cs="仿宋_GB2312"/>
          <w:sz w:val="32"/>
          <w:szCs w:val="32"/>
          <w:lang w:eastAsia="zh-CN"/>
        </w:rPr>
        <w:t>验收合格。</w:t>
      </w:r>
    </w:p>
    <w:p>
      <w:pPr>
        <w:numPr>
          <w:ilvl w:val="0"/>
          <w:numId w:val="3"/>
        </w:numPr>
        <w:spacing w:line="560" w:lineRule="exact"/>
        <w:ind w:firstLine="640" w:firstLineChars="200"/>
        <w:rPr>
          <w:rFonts w:eastAsia="楷体_GB2312"/>
          <w:sz w:val="32"/>
          <w:szCs w:val="32"/>
        </w:rPr>
      </w:pPr>
      <w:r>
        <w:rPr>
          <w:rFonts w:eastAsia="楷体_GB2312"/>
          <w:sz w:val="32"/>
          <w:szCs w:val="32"/>
        </w:rPr>
        <w:t>项目效益情况。</w:t>
      </w:r>
    </w:p>
    <w:p>
      <w:pPr>
        <w:rPr>
          <w:rFonts w:hint="eastAsia" w:ascii="仿宋_GB2312" w:hAnsi="仿宋_GB2312" w:eastAsia="仿宋_GB2312" w:cs="仿宋_GB2312"/>
          <w:sz w:val="32"/>
          <w:szCs w:val="32"/>
          <w:lang w:val="en-US" w:eastAsia="zh-CN"/>
        </w:rPr>
      </w:pPr>
      <w:r>
        <w:rPr>
          <w:rFonts w:hint="eastAsia" w:eastAsia="楷体_GB2312"/>
          <w:sz w:val="32"/>
          <w:szCs w:val="32"/>
          <w:lang w:val="en-US" w:eastAsia="zh-CN"/>
        </w:rPr>
        <w:t xml:space="preserve">    </w:t>
      </w:r>
      <w:r>
        <w:rPr>
          <w:rFonts w:hint="eastAsia" w:ascii="仿宋_GB2312" w:hAnsi="仿宋_GB2312" w:eastAsia="仿宋_GB2312" w:cs="仿宋_GB2312"/>
          <w:sz w:val="32"/>
          <w:szCs w:val="32"/>
          <w:lang w:val="en-US" w:eastAsia="zh-CN"/>
        </w:rPr>
        <w:t>因受疫情影响，在项目在实施过程中，为当地800余居民提供了就业岗位，从长远来看，该项目还将继续为当地居民提供更多的就业岗位。200亩芒果示范园进入盛产期，预计年产值将达到188万元，生产成本65.8万元，年纯收入122.2万元。整体效益较好，具有良好的自我发展能力，促进农民增收，改善生产生活条件，实现产业扶贫具有十分重要的作用。该项目实施后，加强了基层专业合作社之间的利益联系，通过基地规范化建设，使产品规模化、产业化、现代化、标准化生产、产品质量大幅提高，为公司及专业合作社的发展打下良好基础，对于促进当地农村经济发展具有十分重要的作用。</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ind w:firstLine="600" w:firstLineChars="200"/>
        <w:rPr>
          <w:rFonts w:ascii="仿宋_GB2312" w:eastAsia="仿宋_GB2312"/>
          <w:sz w:val="30"/>
          <w:szCs w:val="30"/>
        </w:rPr>
      </w:pPr>
      <w:r>
        <w:rPr>
          <w:rFonts w:hint="eastAsia" w:ascii="仿宋_GB2312" w:eastAsia="仿宋_GB2312"/>
          <w:sz w:val="30"/>
          <w:szCs w:val="30"/>
        </w:rPr>
        <w:t>该项目的实施，一方面，有效解决当地闲置劳动力就业难问题；另一方面，能够有效带动当地产业发展，推动当地产业发展持续提质增效，促进农民增收，增强了与农民利益联结。</w:t>
      </w:r>
    </w:p>
    <w:p>
      <w:pPr>
        <w:spacing w:line="560" w:lineRule="exact"/>
        <w:ind w:firstLine="640" w:firstLineChars="200"/>
        <w:rPr>
          <w:rFonts w:eastAsia="楷体_GB2312"/>
          <w:sz w:val="32"/>
          <w:szCs w:val="32"/>
        </w:rPr>
      </w:pPr>
      <w:r>
        <w:rPr>
          <w:rFonts w:eastAsia="楷体_GB2312"/>
          <w:sz w:val="32"/>
          <w:szCs w:val="32"/>
        </w:rPr>
        <w:t>（二）存在的问题。</w:t>
      </w:r>
    </w:p>
    <w:p>
      <w:pPr>
        <w:ind w:firstLine="600" w:firstLineChars="200"/>
        <w:rPr>
          <w:rFonts w:hint="eastAsia" w:ascii="仿宋_GB2312" w:eastAsia="仿宋_GB2312"/>
          <w:sz w:val="30"/>
          <w:szCs w:val="30"/>
        </w:rPr>
      </w:pPr>
      <w:r>
        <w:rPr>
          <w:rFonts w:hint="eastAsia" w:ascii="仿宋_GB2312" w:eastAsia="仿宋_GB2312"/>
          <w:sz w:val="30"/>
          <w:szCs w:val="30"/>
        </w:rPr>
        <w:t>在项目实施过程中，对于项目的进度评估不足，受新冠肺炎疫情影响，工期比预期延长了10天</w:t>
      </w:r>
      <w:r>
        <w:rPr>
          <w:rFonts w:hint="eastAsia" w:ascii="仿宋_GB2312" w:eastAsia="仿宋_GB2312"/>
          <w:sz w:val="30"/>
          <w:szCs w:val="30"/>
          <w:lang w:eastAsia="zh-CN"/>
        </w:rPr>
        <w:t>。</w:t>
      </w:r>
      <w:r>
        <w:rPr>
          <w:rFonts w:hint="eastAsia" w:ascii="仿宋_GB2312" w:eastAsia="仿宋_GB2312"/>
          <w:sz w:val="30"/>
          <w:szCs w:val="30"/>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无。</w:t>
      </w:r>
    </w:p>
    <w:p>
      <w:pPr>
        <w:spacing w:line="560" w:lineRule="exact"/>
        <w:rPr>
          <w:rFonts w:hint="eastAsia" w:ascii="仿宋_GB2312" w:eastAsia="仿宋_GB2312"/>
          <w:sz w:val="32"/>
          <w:szCs w:val="32"/>
          <w:lang w:val="en-US" w:eastAsia="zh-CN"/>
        </w:rPr>
      </w:pPr>
    </w:p>
    <w:p>
      <w:pPr>
        <w:ind w:firstLine="960" w:firstLineChars="3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附件：1.2020年度专项（项目）资金绩效自评表                         </w:t>
      </w:r>
    </w:p>
    <w:p>
      <w:pPr>
        <w:ind w:left="4790" w:leftChars="1976" w:hanging="640" w:hangingChars="200"/>
        <w:jc w:val="left"/>
        <w:rPr>
          <w:rFonts w:hint="eastAsia" w:ascii="仿宋_GB2312" w:hAnsi="仿宋_GB2312" w:eastAsia="仿宋_GB2312" w:cs="仿宋_GB2312"/>
          <w:sz w:val="32"/>
          <w:szCs w:val="32"/>
          <w:lang w:val="en-US" w:eastAsia="zh-CN"/>
        </w:rPr>
      </w:pPr>
    </w:p>
    <w:p>
      <w:pPr>
        <w:ind w:left="4790" w:leftChars="1976" w:hanging="640" w:hangingChars="200"/>
        <w:jc w:val="left"/>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盐边县供销合作社联合社</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2021年9月2日</w:t>
      </w:r>
    </w:p>
    <w:p>
      <w:pPr>
        <w:spacing w:line="560" w:lineRule="exact"/>
        <w:rPr>
          <w:rFonts w:hint="eastAsia"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63FFD"/>
    <w:multiLevelType w:val="singleLevel"/>
    <w:tmpl w:val="11463FFD"/>
    <w:lvl w:ilvl="0" w:tentative="0">
      <w:start w:val="2"/>
      <w:numFmt w:val="decimal"/>
      <w:lvlText w:val="%1."/>
      <w:lvlJc w:val="left"/>
      <w:pPr>
        <w:tabs>
          <w:tab w:val="left" w:pos="312"/>
        </w:tabs>
      </w:pPr>
    </w:lvl>
  </w:abstractNum>
  <w:abstractNum w:abstractNumId="1">
    <w:nsid w:val="3AF2AD09"/>
    <w:multiLevelType w:val="singleLevel"/>
    <w:tmpl w:val="3AF2AD09"/>
    <w:lvl w:ilvl="0" w:tentative="0">
      <w:start w:val="2"/>
      <w:numFmt w:val="chineseCounting"/>
      <w:suff w:val="nothing"/>
      <w:lvlText w:val="（%1）"/>
      <w:lvlJc w:val="left"/>
      <w:rPr>
        <w:rFonts w:hint="eastAsia"/>
      </w:rPr>
    </w:lvl>
  </w:abstractNum>
  <w:abstractNum w:abstractNumId="2">
    <w:nsid w:val="6EC7AC1F"/>
    <w:multiLevelType w:val="singleLevel"/>
    <w:tmpl w:val="6EC7AC1F"/>
    <w:lvl w:ilvl="0" w:tentative="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236FF5"/>
    <w:rsid w:val="003E3E5E"/>
    <w:rsid w:val="007A3D82"/>
    <w:rsid w:val="008D591C"/>
    <w:rsid w:val="00975796"/>
    <w:rsid w:val="00C22052"/>
    <w:rsid w:val="00C366D5"/>
    <w:rsid w:val="00E96F9E"/>
    <w:rsid w:val="012B693A"/>
    <w:rsid w:val="01F81C15"/>
    <w:rsid w:val="01F832A2"/>
    <w:rsid w:val="023F240B"/>
    <w:rsid w:val="026D264A"/>
    <w:rsid w:val="03782FF8"/>
    <w:rsid w:val="049B6E73"/>
    <w:rsid w:val="04D513FB"/>
    <w:rsid w:val="04F15381"/>
    <w:rsid w:val="05855414"/>
    <w:rsid w:val="059808C9"/>
    <w:rsid w:val="064333CE"/>
    <w:rsid w:val="06672240"/>
    <w:rsid w:val="06B73DBA"/>
    <w:rsid w:val="07C367DC"/>
    <w:rsid w:val="07D52984"/>
    <w:rsid w:val="085005EC"/>
    <w:rsid w:val="09324FD3"/>
    <w:rsid w:val="09E66B93"/>
    <w:rsid w:val="0A29539C"/>
    <w:rsid w:val="0B131DD1"/>
    <w:rsid w:val="0B391DF1"/>
    <w:rsid w:val="0B63190D"/>
    <w:rsid w:val="0C34638F"/>
    <w:rsid w:val="0C73287E"/>
    <w:rsid w:val="0DCF4AFD"/>
    <w:rsid w:val="0EA53753"/>
    <w:rsid w:val="0EFB39F9"/>
    <w:rsid w:val="0F7E77AA"/>
    <w:rsid w:val="0FFF32B9"/>
    <w:rsid w:val="10BC523A"/>
    <w:rsid w:val="10DB602E"/>
    <w:rsid w:val="11622C7B"/>
    <w:rsid w:val="11DC2396"/>
    <w:rsid w:val="11F427EB"/>
    <w:rsid w:val="13BD0E3F"/>
    <w:rsid w:val="144C0EB3"/>
    <w:rsid w:val="14A71ABC"/>
    <w:rsid w:val="14DD572A"/>
    <w:rsid w:val="15771151"/>
    <w:rsid w:val="15DA3D3D"/>
    <w:rsid w:val="16134D19"/>
    <w:rsid w:val="1619645F"/>
    <w:rsid w:val="16363E6A"/>
    <w:rsid w:val="17057416"/>
    <w:rsid w:val="17866AD2"/>
    <w:rsid w:val="18341358"/>
    <w:rsid w:val="18B37C27"/>
    <w:rsid w:val="18C84963"/>
    <w:rsid w:val="196747C1"/>
    <w:rsid w:val="19C05B11"/>
    <w:rsid w:val="1A7600B0"/>
    <w:rsid w:val="1D81156B"/>
    <w:rsid w:val="1DA95EC3"/>
    <w:rsid w:val="1DB85836"/>
    <w:rsid w:val="1EF2003A"/>
    <w:rsid w:val="1F5935A1"/>
    <w:rsid w:val="1F9A784D"/>
    <w:rsid w:val="1FED62CE"/>
    <w:rsid w:val="201D281D"/>
    <w:rsid w:val="20453DD3"/>
    <w:rsid w:val="209071F9"/>
    <w:rsid w:val="20C43F9D"/>
    <w:rsid w:val="20CD62F8"/>
    <w:rsid w:val="20D92D8C"/>
    <w:rsid w:val="20EF700C"/>
    <w:rsid w:val="22DA2C6E"/>
    <w:rsid w:val="23191B37"/>
    <w:rsid w:val="23207FF1"/>
    <w:rsid w:val="245F4EEC"/>
    <w:rsid w:val="24C470DA"/>
    <w:rsid w:val="24E161CF"/>
    <w:rsid w:val="2548445C"/>
    <w:rsid w:val="257172CF"/>
    <w:rsid w:val="263730B7"/>
    <w:rsid w:val="26D51521"/>
    <w:rsid w:val="27012EBF"/>
    <w:rsid w:val="273133E8"/>
    <w:rsid w:val="273C3BC0"/>
    <w:rsid w:val="279402D3"/>
    <w:rsid w:val="2831057E"/>
    <w:rsid w:val="286B6B09"/>
    <w:rsid w:val="2881009F"/>
    <w:rsid w:val="2ACA3AD6"/>
    <w:rsid w:val="2C936D3F"/>
    <w:rsid w:val="2CAF52EF"/>
    <w:rsid w:val="2D212E4E"/>
    <w:rsid w:val="2D7427F0"/>
    <w:rsid w:val="2DA3569A"/>
    <w:rsid w:val="2DC349C3"/>
    <w:rsid w:val="2E04052E"/>
    <w:rsid w:val="2EAD13D9"/>
    <w:rsid w:val="2F094066"/>
    <w:rsid w:val="2F8B7254"/>
    <w:rsid w:val="2F945FA8"/>
    <w:rsid w:val="2FC35E19"/>
    <w:rsid w:val="2FF05725"/>
    <w:rsid w:val="305E1A5C"/>
    <w:rsid w:val="32747437"/>
    <w:rsid w:val="32B21B8F"/>
    <w:rsid w:val="32FE10A5"/>
    <w:rsid w:val="33B22CE5"/>
    <w:rsid w:val="344929CD"/>
    <w:rsid w:val="348B31A8"/>
    <w:rsid w:val="350B1731"/>
    <w:rsid w:val="35146840"/>
    <w:rsid w:val="35235A7D"/>
    <w:rsid w:val="356C62D6"/>
    <w:rsid w:val="35B40B43"/>
    <w:rsid w:val="35D103F3"/>
    <w:rsid w:val="364D511C"/>
    <w:rsid w:val="365934F5"/>
    <w:rsid w:val="37BD2848"/>
    <w:rsid w:val="3803609D"/>
    <w:rsid w:val="384F68FE"/>
    <w:rsid w:val="38D342F0"/>
    <w:rsid w:val="39141FBE"/>
    <w:rsid w:val="39361580"/>
    <w:rsid w:val="3A1768A6"/>
    <w:rsid w:val="3A995CBB"/>
    <w:rsid w:val="3AD80002"/>
    <w:rsid w:val="3AFC0EC2"/>
    <w:rsid w:val="3B6E6060"/>
    <w:rsid w:val="3BF74302"/>
    <w:rsid w:val="3BFC4688"/>
    <w:rsid w:val="3C187C18"/>
    <w:rsid w:val="3C6A6C32"/>
    <w:rsid w:val="3CF85513"/>
    <w:rsid w:val="3D1A191A"/>
    <w:rsid w:val="3D4A7828"/>
    <w:rsid w:val="3DD74F34"/>
    <w:rsid w:val="3E75256C"/>
    <w:rsid w:val="3E832DDF"/>
    <w:rsid w:val="3E93588D"/>
    <w:rsid w:val="3F9F54E5"/>
    <w:rsid w:val="4155604A"/>
    <w:rsid w:val="42222864"/>
    <w:rsid w:val="429E575E"/>
    <w:rsid w:val="439B0D2C"/>
    <w:rsid w:val="43DF1739"/>
    <w:rsid w:val="43F05B58"/>
    <w:rsid w:val="44C92D30"/>
    <w:rsid w:val="4508327F"/>
    <w:rsid w:val="45BD5095"/>
    <w:rsid w:val="47047854"/>
    <w:rsid w:val="47107A10"/>
    <w:rsid w:val="47305FF9"/>
    <w:rsid w:val="48AE206A"/>
    <w:rsid w:val="48CA69C8"/>
    <w:rsid w:val="48EA25B5"/>
    <w:rsid w:val="49213AAB"/>
    <w:rsid w:val="497858F4"/>
    <w:rsid w:val="49D61742"/>
    <w:rsid w:val="4A7618CF"/>
    <w:rsid w:val="4ABD75AE"/>
    <w:rsid w:val="4B014074"/>
    <w:rsid w:val="4B0E40F9"/>
    <w:rsid w:val="4B395461"/>
    <w:rsid w:val="4B7B27E1"/>
    <w:rsid w:val="4C363839"/>
    <w:rsid w:val="4C4B214F"/>
    <w:rsid w:val="4C554589"/>
    <w:rsid w:val="4CF05F1B"/>
    <w:rsid w:val="4D314C9B"/>
    <w:rsid w:val="4D4414A6"/>
    <w:rsid w:val="4D5A6BF0"/>
    <w:rsid w:val="4DBC55B9"/>
    <w:rsid w:val="4DBD01AE"/>
    <w:rsid w:val="4DFB137C"/>
    <w:rsid w:val="4E180FF4"/>
    <w:rsid w:val="4E836DDE"/>
    <w:rsid w:val="4EC42244"/>
    <w:rsid w:val="4F3F37D5"/>
    <w:rsid w:val="4F992C88"/>
    <w:rsid w:val="4FC03571"/>
    <w:rsid w:val="505D1AE1"/>
    <w:rsid w:val="50BC3E33"/>
    <w:rsid w:val="50FC3B2B"/>
    <w:rsid w:val="51C72E6C"/>
    <w:rsid w:val="52025E7B"/>
    <w:rsid w:val="537722C8"/>
    <w:rsid w:val="53CA6E33"/>
    <w:rsid w:val="53F53D47"/>
    <w:rsid w:val="541A4BE4"/>
    <w:rsid w:val="541C7838"/>
    <w:rsid w:val="543E08FC"/>
    <w:rsid w:val="545E4746"/>
    <w:rsid w:val="54DE792C"/>
    <w:rsid w:val="5572481A"/>
    <w:rsid w:val="55B93722"/>
    <w:rsid w:val="561F72CB"/>
    <w:rsid w:val="56D27FE8"/>
    <w:rsid w:val="57DC4115"/>
    <w:rsid w:val="57ED22F8"/>
    <w:rsid w:val="58305FEC"/>
    <w:rsid w:val="58710FF0"/>
    <w:rsid w:val="58E815C5"/>
    <w:rsid w:val="59225BD8"/>
    <w:rsid w:val="59B0238D"/>
    <w:rsid w:val="5AE81451"/>
    <w:rsid w:val="5B1F5718"/>
    <w:rsid w:val="5B3A1B83"/>
    <w:rsid w:val="5C794510"/>
    <w:rsid w:val="5D14560A"/>
    <w:rsid w:val="5D156A18"/>
    <w:rsid w:val="5D410B6E"/>
    <w:rsid w:val="5F300E8F"/>
    <w:rsid w:val="5F623F88"/>
    <w:rsid w:val="60592308"/>
    <w:rsid w:val="6087377F"/>
    <w:rsid w:val="614261F3"/>
    <w:rsid w:val="61524A43"/>
    <w:rsid w:val="61E42F7D"/>
    <w:rsid w:val="620E2CFA"/>
    <w:rsid w:val="62393006"/>
    <w:rsid w:val="63552B15"/>
    <w:rsid w:val="63A23D6B"/>
    <w:rsid w:val="63D228D6"/>
    <w:rsid w:val="63ED6BA5"/>
    <w:rsid w:val="64013C7E"/>
    <w:rsid w:val="642D0DC7"/>
    <w:rsid w:val="64C92319"/>
    <w:rsid w:val="657F05CE"/>
    <w:rsid w:val="659A4802"/>
    <w:rsid w:val="65FA5488"/>
    <w:rsid w:val="665C5DF7"/>
    <w:rsid w:val="66B24C9F"/>
    <w:rsid w:val="67CB3F47"/>
    <w:rsid w:val="67D50C75"/>
    <w:rsid w:val="67EA507C"/>
    <w:rsid w:val="682124C9"/>
    <w:rsid w:val="684D111D"/>
    <w:rsid w:val="68C82870"/>
    <w:rsid w:val="696A37E5"/>
    <w:rsid w:val="69C25530"/>
    <w:rsid w:val="6AAE7027"/>
    <w:rsid w:val="6B715BDE"/>
    <w:rsid w:val="6B7D1D12"/>
    <w:rsid w:val="6B9D70A1"/>
    <w:rsid w:val="6BE60630"/>
    <w:rsid w:val="6CC62773"/>
    <w:rsid w:val="6D0D079D"/>
    <w:rsid w:val="6D6E609E"/>
    <w:rsid w:val="6E9C2731"/>
    <w:rsid w:val="6EFF1D28"/>
    <w:rsid w:val="6FB219F5"/>
    <w:rsid w:val="6FC957C7"/>
    <w:rsid w:val="7035350C"/>
    <w:rsid w:val="715C0D2A"/>
    <w:rsid w:val="71833FEA"/>
    <w:rsid w:val="71F46FB3"/>
    <w:rsid w:val="720E2BD6"/>
    <w:rsid w:val="722816A3"/>
    <w:rsid w:val="72B450CB"/>
    <w:rsid w:val="72C828E6"/>
    <w:rsid w:val="7323528E"/>
    <w:rsid w:val="73CA5A41"/>
    <w:rsid w:val="74B1688D"/>
    <w:rsid w:val="7530046B"/>
    <w:rsid w:val="7593198E"/>
    <w:rsid w:val="75A63B40"/>
    <w:rsid w:val="762A7F3F"/>
    <w:rsid w:val="781150DC"/>
    <w:rsid w:val="788C4D7B"/>
    <w:rsid w:val="78E64687"/>
    <w:rsid w:val="78F87564"/>
    <w:rsid w:val="79687275"/>
    <w:rsid w:val="7A1A277F"/>
    <w:rsid w:val="7A9C72F4"/>
    <w:rsid w:val="7AA55C97"/>
    <w:rsid w:val="7C6D3F4C"/>
    <w:rsid w:val="7CEB08ED"/>
    <w:rsid w:val="7D320E06"/>
    <w:rsid w:val="7DAD13A0"/>
    <w:rsid w:val="7DB13AE5"/>
    <w:rsid w:val="7DB414AE"/>
    <w:rsid w:val="7E3E1AE8"/>
    <w:rsid w:val="7E8A0CE8"/>
    <w:rsid w:val="7F4606B0"/>
    <w:rsid w:val="7F835786"/>
    <w:rsid w:val="7FE12219"/>
    <w:rsid w:val="7FEE10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imes New Roman" w:hAnsi="Times New Roman" w:eastAsia="宋体" w:cs="Times New Roman"/>
      <w:kern w:val="2"/>
      <w:sz w:val="18"/>
      <w:szCs w:val="18"/>
    </w:rPr>
  </w:style>
  <w:style w:type="character" w:customStyle="1" w:styleId="7">
    <w:name w:val="页脚 Char"/>
    <w:basedOn w:val="4"/>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1271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2021-09-06T07:36:20Z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9C89156186264BCB8A5A3BCA27DECCBE</vt:lpwstr>
  </property>
</Properties>
</file>