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801D0" w:rsidRDefault="007801D0">
      <w:pPr>
        <w:spacing w:line="600" w:lineRule="exact"/>
        <w:jc w:val="center"/>
        <w:outlineLvl w:val="0"/>
        <w:rPr>
          <w:rFonts w:ascii="方正小标宋简体" w:eastAsia="方正小标宋简体" w:hAnsi="宋体"/>
          <w:color w:val="000000"/>
          <w:sz w:val="72"/>
          <w:szCs w:val="72"/>
        </w:rPr>
      </w:pPr>
      <w:bookmarkStart w:id="0" w:name="_GoBack"/>
      <w:bookmarkStart w:id="1" w:name="_Toc15306267"/>
      <w:bookmarkEnd w:id="0"/>
    </w:p>
    <w:p w:rsidR="007801D0" w:rsidRDefault="007801D0">
      <w:pPr>
        <w:spacing w:line="600" w:lineRule="exact"/>
        <w:jc w:val="center"/>
        <w:outlineLvl w:val="0"/>
        <w:rPr>
          <w:rFonts w:ascii="方正小标宋简体" w:eastAsia="方正小标宋简体" w:hAnsi="宋体"/>
          <w:color w:val="000000"/>
          <w:sz w:val="72"/>
          <w:szCs w:val="72"/>
        </w:rPr>
      </w:pPr>
    </w:p>
    <w:p w:rsidR="007801D0" w:rsidRDefault="007801D0">
      <w:pPr>
        <w:spacing w:line="600" w:lineRule="exact"/>
        <w:jc w:val="center"/>
        <w:outlineLvl w:val="0"/>
        <w:rPr>
          <w:rFonts w:ascii="方正小标宋简体" w:eastAsia="方正小标宋简体" w:hAnsi="宋体"/>
          <w:color w:val="000000"/>
          <w:sz w:val="72"/>
          <w:szCs w:val="72"/>
        </w:rPr>
      </w:pPr>
    </w:p>
    <w:p w:rsidR="007801D0" w:rsidRDefault="007801D0">
      <w:pPr>
        <w:spacing w:line="600" w:lineRule="exact"/>
        <w:jc w:val="center"/>
        <w:outlineLvl w:val="0"/>
        <w:rPr>
          <w:rFonts w:ascii="方正小标宋简体" w:eastAsia="方正小标宋简体" w:hAnsi="宋体"/>
          <w:color w:val="000000"/>
          <w:sz w:val="72"/>
          <w:szCs w:val="72"/>
        </w:rPr>
      </w:pPr>
    </w:p>
    <w:p w:rsidR="007801D0" w:rsidRDefault="007801D0">
      <w:pPr>
        <w:adjustRightInd w:val="0"/>
        <w:snapToGrid w:val="0"/>
        <w:spacing w:line="360" w:lineRule="auto"/>
        <w:jc w:val="center"/>
        <w:outlineLvl w:val="0"/>
        <w:rPr>
          <w:rFonts w:ascii="方正小标宋简体" w:eastAsia="方正小标宋简体" w:hAnsi="宋体"/>
          <w:color w:val="000000"/>
          <w:sz w:val="72"/>
          <w:szCs w:val="72"/>
        </w:rPr>
      </w:pPr>
      <w:bookmarkStart w:id="2" w:name="_Toc15396597"/>
      <w:bookmarkStart w:id="3" w:name="_Toc15377425"/>
      <w:bookmarkStart w:id="4" w:name="_Toc15378441"/>
      <w:bookmarkStart w:id="5" w:name="_Toc15396475"/>
      <w:bookmarkStart w:id="6" w:name="_Toc52180062"/>
      <w:bookmarkStart w:id="7" w:name="_Toc15377193"/>
      <w:r>
        <w:rPr>
          <w:rFonts w:ascii="黑体" w:eastAsia="黑体" w:hAnsi="黑体"/>
          <w:color w:val="000000"/>
          <w:sz w:val="72"/>
          <w:szCs w:val="72"/>
        </w:rPr>
        <w:t>2019</w:t>
      </w:r>
      <w:r>
        <w:rPr>
          <w:rFonts w:ascii="方正小标宋简体" w:eastAsia="方正小标宋简体" w:hAnsi="宋体" w:hint="eastAsia"/>
          <w:color w:val="000000"/>
          <w:sz w:val="72"/>
          <w:szCs w:val="72"/>
        </w:rPr>
        <w:t>年度</w:t>
      </w:r>
      <w:bookmarkEnd w:id="2"/>
      <w:bookmarkEnd w:id="3"/>
      <w:bookmarkEnd w:id="4"/>
      <w:bookmarkEnd w:id="5"/>
      <w:bookmarkEnd w:id="6"/>
      <w:bookmarkEnd w:id="7"/>
    </w:p>
    <w:p w:rsidR="007801D0" w:rsidRDefault="007801D0">
      <w:pPr>
        <w:adjustRightInd w:val="0"/>
        <w:snapToGrid w:val="0"/>
        <w:spacing w:line="360" w:lineRule="auto"/>
        <w:jc w:val="center"/>
        <w:outlineLvl w:val="0"/>
        <w:rPr>
          <w:rFonts w:ascii="方正小标宋简体" w:eastAsia="方正小标宋简体" w:hAnsi="宋体"/>
          <w:color w:val="000000"/>
          <w:sz w:val="72"/>
          <w:szCs w:val="72"/>
        </w:rPr>
      </w:pPr>
      <w:bookmarkStart w:id="8" w:name="_Toc15377426"/>
      <w:bookmarkStart w:id="9" w:name="_Toc15396476"/>
      <w:bookmarkStart w:id="10" w:name="_Toc52180063"/>
      <w:bookmarkStart w:id="11" w:name="_Toc15377194"/>
      <w:bookmarkStart w:id="12" w:name="_Toc15396598"/>
      <w:bookmarkStart w:id="13" w:name="_Toc15378442"/>
      <w:r>
        <w:rPr>
          <w:rFonts w:ascii="方正小标宋简体" w:eastAsia="方正小标宋简体" w:hAnsi="宋体" w:hint="eastAsia"/>
          <w:color w:val="000000"/>
          <w:sz w:val="72"/>
          <w:szCs w:val="72"/>
        </w:rPr>
        <w:t>盐边县</w:t>
      </w:r>
      <w:bookmarkStart w:id="14" w:name="_Toc15306268"/>
      <w:bookmarkEnd w:id="1"/>
      <w:r>
        <w:rPr>
          <w:rFonts w:ascii="方正小标宋简体" w:eastAsia="方正小标宋简体" w:hAnsi="宋体" w:hint="eastAsia"/>
          <w:color w:val="000000"/>
          <w:sz w:val="72"/>
          <w:szCs w:val="72"/>
        </w:rPr>
        <w:t>益民乡人民政府</w:t>
      </w:r>
    </w:p>
    <w:p w:rsidR="007801D0" w:rsidRDefault="007801D0">
      <w:pPr>
        <w:adjustRightInd w:val="0"/>
        <w:snapToGrid w:val="0"/>
        <w:spacing w:line="360" w:lineRule="auto"/>
        <w:jc w:val="center"/>
        <w:outlineLvl w:val="0"/>
        <w:rPr>
          <w:rFonts w:ascii="方正小标宋简体" w:eastAsia="方正小标宋简体" w:hAnsi="宋体"/>
          <w:color w:val="000000"/>
          <w:sz w:val="72"/>
          <w:szCs w:val="72"/>
        </w:rPr>
      </w:pPr>
      <w:r>
        <w:rPr>
          <w:rFonts w:ascii="方正小标宋简体" w:eastAsia="方正小标宋简体" w:hAnsi="宋体" w:hint="eastAsia"/>
          <w:color w:val="000000"/>
          <w:sz w:val="72"/>
          <w:szCs w:val="72"/>
        </w:rPr>
        <w:t>决算</w:t>
      </w:r>
      <w:bookmarkEnd w:id="8"/>
      <w:bookmarkEnd w:id="9"/>
      <w:bookmarkEnd w:id="10"/>
      <w:bookmarkEnd w:id="11"/>
      <w:bookmarkEnd w:id="12"/>
      <w:bookmarkEnd w:id="13"/>
      <w:bookmarkEnd w:id="14"/>
    </w:p>
    <w:p w:rsidR="007801D0" w:rsidRDefault="007801D0">
      <w:pPr>
        <w:widowControl/>
        <w:jc w:val="center"/>
        <w:rPr>
          <w:rFonts w:ascii="黑体" w:eastAsia="黑体" w:hAnsi="黑体"/>
          <w:color w:val="000000"/>
          <w:sz w:val="48"/>
          <w:szCs w:val="48"/>
        </w:rPr>
      </w:pPr>
      <w:r>
        <w:rPr>
          <w:rFonts w:ascii="方正小标宋简体" w:eastAsia="方正小标宋简体" w:hAnsi="宋体"/>
          <w:color w:val="000000"/>
          <w:sz w:val="36"/>
          <w:szCs w:val="36"/>
        </w:rPr>
        <w:br w:type="page"/>
      </w:r>
      <w:r>
        <w:rPr>
          <w:rFonts w:ascii="黑体" w:eastAsia="黑体" w:hAnsi="黑体" w:hint="eastAsia"/>
          <w:color w:val="000000"/>
          <w:sz w:val="48"/>
          <w:szCs w:val="48"/>
        </w:rPr>
        <w:t>目录</w:t>
      </w:r>
    </w:p>
    <w:p w:rsidR="007801D0" w:rsidRDefault="007801D0">
      <w:pPr>
        <w:widowControl/>
        <w:jc w:val="center"/>
        <w:rPr>
          <w:rFonts w:ascii="黑体" w:eastAsia="黑体" w:hAnsi="黑体"/>
          <w:sz w:val="28"/>
          <w:szCs w:val="28"/>
        </w:rPr>
      </w:pPr>
    </w:p>
    <w:p w:rsidR="007801D0" w:rsidRDefault="007801D0">
      <w:pPr>
        <w:pStyle w:val="TOC1"/>
      </w:pPr>
      <w:r>
        <w:rPr>
          <w:rFonts w:hint="eastAsia"/>
        </w:rPr>
        <w:t>公开时间：</w:t>
      </w:r>
      <w:r>
        <w:t>2020</w:t>
      </w:r>
      <w:r>
        <w:rPr>
          <w:rFonts w:hint="eastAsia"/>
        </w:rPr>
        <w:t>年</w:t>
      </w:r>
      <w:r>
        <w:t>5</w:t>
      </w:r>
      <w:r>
        <w:rPr>
          <w:rFonts w:hint="eastAsia"/>
        </w:rPr>
        <w:t>月</w:t>
      </w:r>
      <w:r>
        <w:t>6</w:t>
      </w:r>
      <w:r>
        <w:rPr>
          <w:rFonts w:hint="eastAsia"/>
        </w:rPr>
        <w:t>日</w:t>
      </w:r>
    </w:p>
    <w:p w:rsidR="007801D0" w:rsidRDefault="007801D0">
      <w:pPr>
        <w:pStyle w:val="TOCHeading1"/>
        <w:spacing w:before="0" w:line="240" w:lineRule="auto"/>
      </w:pPr>
      <w:r>
        <w:fldChar w:fldCharType="begin"/>
      </w:r>
      <w:r>
        <w:instrText xml:space="preserve"> TOC \o "1-3" \h \z \u </w:instrText>
      </w:r>
      <w:r>
        <w:fldChar w:fldCharType="separate"/>
      </w:r>
    </w:p>
    <w:p w:rsidR="007801D0" w:rsidRDefault="007801D0">
      <w:pPr>
        <w:pStyle w:val="TOC1"/>
        <w:rPr>
          <w:rFonts w:ascii="Calibri" w:eastAsia="宋体" w:hAnsi="Calibri"/>
          <w:sz w:val="21"/>
          <w:szCs w:val="22"/>
        </w:rPr>
      </w:pPr>
      <w:hyperlink w:anchor="_Toc52180065" w:history="1">
        <w:r>
          <w:rPr>
            <w:rStyle w:val="Hyperlink"/>
            <w:rFonts w:ascii="黑体" w:eastAsia="黑体" w:hAnsi="黑体" w:hint="eastAsia"/>
          </w:rPr>
          <w:t>第一部分</w:t>
        </w:r>
        <w:r>
          <w:rPr>
            <w:rStyle w:val="Hyperlink"/>
            <w:rFonts w:ascii="黑体" w:eastAsia="黑体" w:hAnsi="黑体"/>
          </w:rPr>
          <w:t xml:space="preserve"> </w:t>
        </w:r>
        <w:r>
          <w:rPr>
            <w:rStyle w:val="Hyperlink"/>
            <w:rFonts w:ascii="黑体" w:eastAsia="黑体" w:hAnsi="黑体" w:hint="eastAsia"/>
          </w:rPr>
          <w:t>部门概况</w:t>
        </w:r>
        <w:r>
          <w:tab/>
        </w:r>
        <w:r>
          <w:fldChar w:fldCharType="begin"/>
        </w:r>
        <w:r>
          <w:instrText xml:space="preserve"> PAGEREF _Toc52180065 \h </w:instrText>
        </w:r>
        <w:r>
          <w:fldChar w:fldCharType="separate"/>
        </w:r>
        <w:r>
          <w:rPr>
            <w:noProof/>
          </w:rPr>
          <w:t>3</w:t>
        </w:r>
        <w:r>
          <w:fldChar w:fldCharType="end"/>
        </w:r>
      </w:hyperlink>
    </w:p>
    <w:p w:rsidR="007801D0" w:rsidRDefault="007801D0">
      <w:pPr>
        <w:pStyle w:val="TOC2"/>
        <w:rPr>
          <w:rFonts w:ascii="Calibri" w:hAnsi="Calibri"/>
          <w:szCs w:val="22"/>
        </w:rPr>
      </w:pPr>
      <w:hyperlink w:anchor="_Toc52180066" w:history="1">
        <w:r>
          <w:rPr>
            <w:rStyle w:val="Hyperlink"/>
            <w:rFonts w:ascii="黑体" w:eastAsia="黑体" w:hAnsi="黑体" w:hint="eastAsia"/>
          </w:rPr>
          <w:t>一、基本职能及主要工作</w:t>
        </w:r>
        <w:r>
          <w:tab/>
        </w:r>
        <w:r>
          <w:fldChar w:fldCharType="begin"/>
        </w:r>
        <w:r>
          <w:instrText xml:space="preserve"> PAGEREF _Toc52180066 \h </w:instrText>
        </w:r>
        <w:r>
          <w:fldChar w:fldCharType="separate"/>
        </w:r>
        <w:r>
          <w:rPr>
            <w:noProof/>
          </w:rPr>
          <w:t>3</w:t>
        </w:r>
        <w:r>
          <w:fldChar w:fldCharType="end"/>
        </w:r>
      </w:hyperlink>
    </w:p>
    <w:p w:rsidR="007801D0" w:rsidRDefault="007801D0">
      <w:pPr>
        <w:pStyle w:val="TOC3"/>
        <w:rPr>
          <w:rFonts w:ascii="Calibri" w:hAnsi="Calibri"/>
          <w:szCs w:val="22"/>
        </w:rPr>
      </w:pPr>
      <w:hyperlink w:anchor="_Toc52180067" w:history="1">
        <w:r>
          <w:rPr>
            <w:rStyle w:val="Hyperlink"/>
            <w:rFonts w:ascii="仿宋" w:eastAsia="仿宋" w:hAnsi="仿宋" w:hint="eastAsia"/>
            <w:bCs/>
          </w:rPr>
          <w:t>（一）主要职能。</w:t>
        </w:r>
        <w:r>
          <w:tab/>
        </w:r>
        <w:r>
          <w:fldChar w:fldCharType="begin"/>
        </w:r>
        <w:r>
          <w:instrText xml:space="preserve"> PAGEREF _Toc52180067 \h </w:instrText>
        </w:r>
        <w:r>
          <w:fldChar w:fldCharType="separate"/>
        </w:r>
        <w:r>
          <w:rPr>
            <w:noProof/>
          </w:rPr>
          <w:t>3</w:t>
        </w:r>
        <w:r>
          <w:fldChar w:fldCharType="end"/>
        </w:r>
      </w:hyperlink>
    </w:p>
    <w:p w:rsidR="007801D0" w:rsidRDefault="007801D0">
      <w:pPr>
        <w:pStyle w:val="TOC3"/>
        <w:rPr>
          <w:rFonts w:ascii="Calibri" w:hAnsi="Calibri"/>
          <w:szCs w:val="22"/>
        </w:rPr>
      </w:pPr>
      <w:hyperlink w:anchor="_Toc52180068" w:history="1">
        <w:r>
          <w:rPr>
            <w:rStyle w:val="Hyperlink"/>
            <w:rFonts w:ascii="仿宋" w:eastAsia="仿宋" w:hAnsi="仿宋" w:hint="eastAsia"/>
            <w:bCs/>
          </w:rPr>
          <w:t>（二）</w:t>
        </w:r>
        <w:r>
          <w:rPr>
            <w:rStyle w:val="Hyperlink"/>
            <w:rFonts w:ascii="仿宋" w:eastAsia="仿宋" w:hAnsi="仿宋"/>
            <w:bCs/>
          </w:rPr>
          <w:t>2019</w:t>
        </w:r>
        <w:r>
          <w:rPr>
            <w:rStyle w:val="Hyperlink"/>
            <w:rFonts w:ascii="仿宋" w:eastAsia="仿宋" w:hAnsi="仿宋" w:hint="eastAsia"/>
            <w:bCs/>
          </w:rPr>
          <w:t>年重点工作完成情况。</w:t>
        </w:r>
        <w:r>
          <w:tab/>
          <w:t>5</w:t>
        </w:r>
      </w:hyperlink>
    </w:p>
    <w:p w:rsidR="007801D0" w:rsidRDefault="007801D0">
      <w:pPr>
        <w:pStyle w:val="TOC2"/>
        <w:rPr>
          <w:rFonts w:ascii="Calibri" w:hAnsi="Calibri"/>
          <w:szCs w:val="22"/>
        </w:rPr>
      </w:pPr>
      <w:hyperlink w:anchor="_Toc52180069" w:history="1">
        <w:r>
          <w:rPr>
            <w:rStyle w:val="Hyperlink"/>
            <w:rFonts w:ascii="黑体" w:eastAsia="黑体" w:hint="eastAsia"/>
          </w:rPr>
          <w:t>二、</w:t>
        </w:r>
        <w:r>
          <w:rPr>
            <w:rStyle w:val="Hyperlink"/>
            <w:rFonts w:ascii="黑体" w:eastAsia="黑体" w:hAnsi="黑体" w:hint="eastAsia"/>
          </w:rPr>
          <w:t>机构设置</w:t>
        </w:r>
        <w:r>
          <w:tab/>
          <w:t>6</w:t>
        </w:r>
      </w:hyperlink>
    </w:p>
    <w:p w:rsidR="007801D0" w:rsidRDefault="007801D0">
      <w:pPr>
        <w:pStyle w:val="TOC3"/>
        <w:tabs>
          <w:tab w:val="left" w:pos="1470"/>
        </w:tabs>
        <w:rPr>
          <w:rFonts w:ascii="Calibri" w:hAnsi="Calibri"/>
          <w:szCs w:val="22"/>
        </w:rPr>
      </w:pPr>
      <w:hyperlink w:anchor="_Toc52180070" w:history="1">
        <w:r>
          <w:rPr>
            <w:rStyle w:val="Hyperlink"/>
            <w:rFonts w:ascii="仿宋" w:eastAsia="仿宋" w:hAnsi="仿宋"/>
          </w:rPr>
          <w:t>1.</w:t>
        </w:r>
        <w:r>
          <w:rPr>
            <w:rFonts w:ascii="Calibri" w:hAnsi="Calibri"/>
            <w:szCs w:val="22"/>
          </w:rPr>
          <w:tab/>
        </w:r>
        <w:r>
          <w:rPr>
            <w:rStyle w:val="Hyperlink"/>
            <w:rFonts w:ascii="仿宋" w:eastAsia="仿宋" w:hAnsi="仿宋" w:hint="eastAsia"/>
          </w:rPr>
          <w:t>盐边县益民乡农业服务中心</w:t>
        </w:r>
        <w:r>
          <w:tab/>
          <w:t>6</w:t>
        </w:r>
      </w:hyperlink>
    </w:p>
    <w:p w:rsidR="007801D0" w:rsidRDefault="007801D0">
      <w:pPr>
        <w:pStyle w:val="TOC3"/>
        <w:tabs>
          <w:tab w:val="left" w:pos="1470"/>
        </w:tabs>
        <w:rPr>
          <w:rFonts w:ascii="Calibri" w:hAnsi="Calibri"/>
          <w:szCs w:val="22"/>
        </w:rPr>
      </w:pPr>
      <w:hyperlink w:anchor="_Toc52180071" w:history="1">
        <w:r>
          <w:rPr>
            <w:rStyle w:val="Hyperlink"/>
            <w:rFonts w:ascii="仿宋" w:eastAsia="仿宋" w:hAnsi="仿宋"/>
          </w:rPr>
          <w:t>2.</w:t>
        </w:r>
        <w:r>
          <w:rPr>
            <w:rFonts w:ascii="Calibri" w:hAnsi="Calibri"/>
            <w:szCs w:val="22"/>
          </w:rPr>
          <w:tab/>
        </w:r>
        <w:r>
          <w:rPr>
            <w:rStyle w:val="Hyperlink"/>
            <w:rFonts w:ascii="仿宋" w:eastAsia="仿宋" w:hAnsi="仿宋" w:hint="eastAsia"/>
          </w:rPr>
          <w:t>盐边县益民乡宣传文化服务中心</w:t>
        </w:r>
        <w:r>
          <w:tab/>
          <w:t>6</w:t>
        </w:r>
      </w:hyperlink>
    </w:p>
    <w:p w:rsidR="007801D0" w:rsidRDefault="007801D0">
      <w:pPr>
        <w:pStyle w:val="TOC3"/>
        <w:tabs>
          <w:tab w:val="left" w:pos="1470"/>
        </w:tabs>
        <w:rPr>
          <w:rFonts w:ascii="Calibri" w:hAnsi="Calibri"/>
          <w:szCs w:val="22"/>
        </w:rPr>
      </w:pPr>
      <w:hyperlink w:anchor="_Toc52180072" w:history="1">
        <w:r>
          <w:rPr>
            <w:rStyle w:val="Hyperlink"/>
            <w:rFonts w:ascii="仿宋" w:eastAsia="仿宋" w:hAnsi="仿宋"/>
          </w:rPr>
          <w:t>3.</w:t>
        </w:r>
        <w:r>
          <w:rPr>
            <w:rFonts w:ascii="Calibri" w:hAnsi="Calibri"/>
            <w:szCs w:val="22"/>
          </w:rPr>
          <w:tab/>
        </w:r>
        <w:r>
          <w:rPr>
            <w:rStyle w:val="Hyperlink"/>
            <w:rFonts w:ascii="仿宋" w:eastAsia="仿宋" w:hAnsi="仿宋" w:hint="eastAsia"/>
          </w:rPr>
          <w:t>盐边县益民乡就业和社会保障服务中心</w:t>
        </w:r>
        <w:r>
          <w:tab/>
          <w:t>6</w:t>
        </w:r>
      </w:hyperlink>
    </w:p>
    <w:p w:rsidR="007801D0" w:rsidRDefault="007801D0">
      <w:pPr>
        <w:pStyle w:val="TOC1"/>
        <w:rPr>
          <w:rFonts w:ascii="Calibri" w:eastAsia="宋体" w:hAnsi="Calibri"/>
          <w:sz w:val="21"/>
          <w:szCs w:val="22"/>
        </w:rPr>
      </w:pPr>
      <w:hyperlink w:anchor="_Toc52180073" w:history="1">
        <w:r>
          <w:rPr>
            <w:rStyle w:val="Hyperlink"/>
            <w:rFonts w:ascii="黑体" w:eastAsia="黑体" w:hAnsi="黑体" w:hint="eastAsia"/>
          </w:rPr>
          <w:t>第二部分</w:t>
        </w:r>
        <w:r>
          <w:rPr>
            <w:rStyle w:val="Hyperlink"/>
            <w:rFonts w:ascii="黑体" w:eastAsia="黑体" w:hAnsi="黑体"/>
          </w:rPr>
          <w:t xml:space="preserve"> 2019</w:t>
        </w:r>
        <w:r>
          <w:rPr>
            <w:rStyle w:val="Hyperlink"/>
            <w:rFonts w:ascii="黑体" w:eastAsia="黑体" w:hAnsi="黑体" w:hint="eastAsia"/>
          </w:rPr>
          <w:t>年度部门决算情况说明</w:t>
        </w:r>
        <w:r>
          <w:tab/>
          <w:t>7</w:t>
        </w:r>
      </w:hyperlink>
    </w:p>
    <w:p w:rsidR="007801D0" w:rsidRDefault="007801D0">
      <w:pPr>
        <w:pStyle w:val="TOC2"/>
        <w:tabs>
          <w:tab w:val="left" w:pos="1260"/>
        </w:tabs>
        <w:rPr>
          <w:rFonts w:ascii="Calibri" w:hAnsi="Calibri"/>
          <w:szCs w:val="22"/>
        </w:rPr>
      </w:pPr>
      <w:hyperlink w:anchor="_Toc52180074" w:history="1">
        <w:r>
          <w:rPr>
            <w:rStyle w:val="Hyperlink"/>
            <w:rFonts w:ascii="黑体" w:eastAsia="黑体" w:hAnsi="黑体" w:hint="eastAsia"/>
            <w:bCs/>
          </w:rPr>
          <w:t>一、</w:t>
        </w:r>
        <w:r>
          <w:rPr>
            <w:rFonts w:ascii="Calibri" w:hAnsi="Calibri"/>
            <w:szCs w:val="22"/>
          </w:rPr>
          <w:tab/>
        </w:r>
        <w:r>
          <w:rPr>
            <w:rStyle w:val="Hyperlink"/>
            <w:rFonts w:ascii="黑体" w:eastAsia="黑体" w:hAnsi="黑体" w:hint="eastAsia"/>
          </w:rPr>
          <w:t>收</w:t>
        </w:r>
        <w:r>
          <w:rPr>
            <w:rStyle w:val="Hyperlink"/>
            <w:rFonts w:ascii="黑体" w:eastAsia="黑体" w:hAnsi="黑体" w:hint="eastAsia"/>
            <w:bCs/>
          </w:rPr>
          <w:t>入支出决算总体情况说明</w:t>
        </w:r>
        <w:r>
          <w:tab/>
          <w:t>7</w:t>
        </w:r>
      </w:hyperlink>
    </w:p>
    <w:p w:rsidR="007801D0" w:rsidRDefault="007801D0">
      <w:pPr>
        <w:pStyle w:val="TOC2"/>
        <w:tabs>
          <w:tab w:val="left" w:pos="1260"/>
        </w:tabs>
        <w:rPr>
          <w:rFonts w:ascii="Calibri" w:hAnsi="Calibri"/>
          <w:szCs w:val="22"/>
        </w:rPr>
      </w:pPr>
      <w:hyperlink w:anchor="_Toc52180075" w:history="1">
        <w:r>
          <w:rPr>
            <w:rStyle w:val="Hyperlink"/>
            <w:rFonts w:ascii="黑体" w:eastAsia="黑体" w:hAnsi="黑体" w:hint="eastAsia"/>
            <w:bCs/>
          </w:rPr>
          <w:t>二、</w:t>
        </w:r>
        <w:r>
          <w:rPr>
            <w:rFonts w:ascii="Calibri" w:hAnsi="Calibri"/>
            <w:szCs w:val="22"/>
          </w:rPr>
          <w:tab/>
        </w:r>
        <w:r>
          <w:rPr>
            <w:rStyle w:val="Hyperlink"/>
            <w:rFonts w:ascii="黑体" w:eastAsia="黑体" w:hAnsi="黑体" w:hint="eastAsia"/>
          </w:rPr>
          <w:t>收</w:t>
        </w:r>
        <w:r>
          <w:rPr>
            <w:rStyle w:val="Hyperlink"/>
            <w:rFonts w:ascii="黑体" w:eastAsia="黑体" w:hAnsi="黑体" w:hint="eastAsia"/>
            <w:bCs/>
          </w:rPr>
          <w:t>入决算情况说明</w:t>
        </w:r>
        <w:r>
          <w:tab/>
          <w:t>7</w:t>
        </w:r>
      </w:hyperlink>
    </w:p>
    <w:p w:rsidR="007801D0" w:rsidRDefault="007801D0">
      <w:pPr>
        <w:pStyle w:val="TOC2"/>
        <w:tabs>
          <w:tab w:val="left" w:pos="1260"/>
        </w:tabs>
        <w:rPr>
          <w:rFonts w:ascii="Calibri" w:hAnsi="Calibri"/>
          <w:szCs w:val="22"/>
        </w:rPr>
      </w:pPr>
      <w:hyperlink w:anchor="_Toc52180077" w:history="1">
        <w:r>
          <w:rPr>
            <w:rStyle w:val="Hyperlink"/>
            <w:rFonts w:ascii="黑体" w:eastAsia="黑体" w:hAnsi="黑体" w:hint="eastAsia"/>
            <w:bCs/>
          </w:rPr>
          <w:t>三、</w:t>
        </w:r>
        <w:r>
          <w:rPr>
            <w:rFonts w:ascii="Calibri" w:hAnsi="Calibri"/>
            <w:szCs w:val="22"/>
          </w:rPr>
          <w:tab/>
        </w:r>
        <w:r>
          <w:rPr>
            <w:rStyle w:val="Hyperlink"/>
            <w:rFonts w:ascii="黑体" w:eastAsia="黑体" w:hAnsi="黑体" w:hint="eastAsia"/>
          </w:rPr>
          <w:t>支</w:t>
        </w:r>
        <w:r>
          <w:rPr>
            <w:rStyle w:val="Hyperlink"/>
            <w:rFonts w:ascii="黑体" w:eastAsia="黑体" w:hAnsi="黑体" w:hint="eastAsia"/>
            <w:bCs/>
          </w:rPr>
          <w:t>出决算情况说明</w:t>
        </w:r>
        <w:r>
          <w:tab/>
          <w:t>8</w:t>
        </w:r>
      </w:hyperlink>
    </w:p>
    <w:p w:rsidR="007801D0" w:rsidRDefault="007801D0">
      <w:pPr>
        <w:pStyle w:val="TOC2"/>
        <w:rPr>
          <w:rFonts w:ascii="Calibri" w:hAnsi="Calibri"/>
          <w:szCs w:val="22"/>
        </w:rPr>
      </w:pPr>
      <w:hyperlink w:anchor="_Toc52180079" w:history="1">
        <w:r>
          <w:rPr>
            <w:rStyle w:val="Hyperlink"/>
            <w:rFonts w:ascii="黑体" w:eastAsia="黑体" w:hAnsi="黑体" w:hint="eastAsia"/>
          </w:rPr>
          <w:t>四、财</w:t>
        </w:r>
        <w:r>
          <w:rPr>
            <w:rStyle w:val="Hyperlink"/>
            <w:rFonts w:ascii="黑体" w:eastAsia="黑体" w:hAnsi="黑体" w:hint="eastAsia"/>
            <w:bCs/>
          </w:rPr>
          <w:t>政拨款收入支出决算总体情况说明</w:t>
        </w:r>
        <w:r>
          <w:tab/>
          <w:t>9</w:t>
        </w:r>
      </w:hyperlink>
    </w:p>
    <w:p w:rsidR="007801D0" w:rsidRDefault="007801D0">
      <w:pPr>
        <w:pStyle w:val="TOC2"/>
        <w:rPr>
          <w:rFonts w:ascii="Calibri" w:hAnsi="Calibri"/>
          <w:szCs w:val="22"/>
        </w:rPr>
      </w:pPr>
      <w:hyperlink w:anchor="_Toc52180080" w:history="1">
        <w:r>
          <w:rPr>
            <w:rStyle w:val="Hyperlink"/>
            <w:rFonts w:ascii="黑体" w:eastAsia="黑体" w:hAnsi="黑体" w:hint="eastAsia"/>
          </w:rPr>
          <w:t>五、</w:t>
        </w:r>
        <w:r>
          <w:rPr>
            <w:rStyle w:val="Hyperlink"/>
            <w:rFonts w:ascii="黑体" w:eastAsia="黑体" w:hAnsi="黑体" w:hint="eastAsia"/>
            <w:b/>
          </w:rPr>
          <w:t>一</w:t>
        </w:r>
        <w:r>
          <w:rPr>
            <w:rStyle w:val="Hyperlink"/>
            <w:rFonts w:ascii="黑体" w:eastAsia="黑体" w:hAnsi="黑体" w:hint="eastAsia"/>
            <w:bCs/>
          </w:rPr>
          <w:t>般公共预算财政拨款支出决算情况说明</w:t>
        </w:r>
        <w:r>
          <w:tab/>
          <w:t>9</w:t>
        </w:r>
      </w:hyperlink>
    </w:p>
    <w:p w:rsidR="007801D0" w:rsidRDefault="007801D0">
      <w:pPr>
        <w:pStyle w:val="TOC3"/>
        <w:rPr>
          <w:rFonts w:ascii="Calibri" w:hAnsi="Calibri"/>
          <w:szCs w:val="22"/>
        </w:rPr>
      </w:pPr>
      <w:hyperlink w:anchor="_Toc52180081" w:history="1">
        <w:r>
          <w:rPr>
            <w:rStyle w:val="Hyperlink"/>
            <w:rFonts w:ascii="仿宋" w:eastAsia="仿宋" w:hAnsi="仿宋" w:hint="eastAsia"/>
            <w:b/>
          </w:rPr>
          <w:t>（一）一般公共预算财政拨款支出决算总体情况</w:t>
        </w:r>
        <w:r>
          <w:tab/>
          <w:t>9</w:t>
        </w:r>
      </w:hyperlink>
    </w:p>
    <w:p w:rsidR="007801D0" w:rsidRDefault="007801D0">
      <w:pPr>
        <w:pStyle w:val="TOC3"/>
        <w:rPr>
          <w:rFonts w:ascii="Calibri" w:hAnsi="Calibri"/>
          <w:szCs w:val="22"/>
        </w:rPr>
      </w:pPr>
      <w:hyperlink w:anchor="_Toc52180082" w:history="1">
        <w:r>
          <w:rPr>
            <w:rStyle w:val="Hyperlink"/>
            <w:rFonts w:ascii="仿宋" w:eastAsia="仿宋" w:hAnsi="仿宋" w:hint="eastAsia"/>
            <w:b/>
          </w:rPr>
          <w:t>（二）一般公共预算财政拨款支出决算结构情况</w:t>
        </w:r>
        <w:r>
          <w:tab/>
          <w:t>1</w:t>
        </w:r>
      </w:hyperlink>
      <w:r>
        <w:t>0</w:t>
      </w:r>
    </w:p>
    <w:p w:rsidR="007801D0" w:rsidRDefault="007801D0">
      <w:pPr>
        <w:pStyle w:val="TOC3"/>
        <w:rPr>
          <w:rFonts w:ascii="Calibri" w:hAnsi="Calibri"/>
          <w:szCs w:val="22"/>
        </w:rPr>
      </w:pPr>
      <w:hyperlink w:anchor="_Toc52180083" w:history="1">
        <w:r>
          <w:rPr>
            <w:rStyle w:val="Hyperlink"/>
            <w:rFonts w:ascii="仿宋" w:eastAsia="仿宋" w:hAnsi="仿宋" w:hint="eastAsia"/>
            <w:b/>
          </w:rPr>
          <w:t>（三）一般公共预算财政拨款支出决算具体情况</w:t>
        </w:r>
        <w:r>
          <w:tab/>
          <w:t>1</w:t>
        </w:r>
      </w:hyperlink>
      <w:r>
        <w:t>1</w:t>
      </w:r>
    </w:p>
    <w:p w:rsidR="007801D0" w:rsidRDefault="007801D0">
      <w:pPr>
        <w:pStyle w:val="TOC2"/>
        <w:rPr>
          <w:rFonts w:ascii="Calibri" w:hAnsi="Calibri"/>
          <w:szCs w:val="22"/>
        </w:rPr>
      </w:pPr>
      <w:hyperlink w:anchor="_Toc52180085" w:history="1">
        <w:r>
          <w:rPr>
            <w:rStyle w:val="Hyperlink"/>
            <w:rFonts w:ascii="黑体" w:eastAsia="黑体" w:hint="eastAsia"/>
          </w:rPr>
          <w:t>六</w:t>
        </w:r>
        <w:r>
          <w:rPr>
            <w:rStyle w:val="Hyperlink"/>
            <w:rFonts w:ascii="黑体" w:eastAsia="黑体" w:hint="eastAsia"/>
            <w:b/>
          </w:rPr>
          <w:t>、</w:t>
        </w:r>
        <w:r>
          <w:rPr>
            <w:rStyle w:val="Hyperlink"/>
            <w:rFonts w:ascii="黑体" w:eastAsia="黑体" w:hAnsi="黑体" w:hint="eastAsia"/>
            <w:b/>
          </w:rPr>
          <w:t>一</w:t>
        </w:r>
        <w:r>
          <w:rPr>
            <w:rStyle w:val="Hyperlink"/>
            <w:rFonts w:ascii="黑体" w:eastAsia="黑体" w:hAnsi="黑体" w:hint="eastAsia"/>
            <w:bCs/>
          </w:rPr>
          <w:t>般公共预算财政拨款基本支出决算情况说明</w:t>
        </w:r>
        <w:r>
          <w:tab/>
          <w:t>1</w:t>
        </w:r>
      </w:hyperlink>
      <w:r>
        <w:t>3</w:t>
      </w:r>
    </w:p>
    <w:p w:rsidR="007801D0" w:rsidRDefault="007801D0">
      <w:pPr>
        <w:pStyle w:val="TOC2"/>
        <w:rPr>
          <w:rFonts w:ascii="Calibri" w:hAnsi="Calibri"/>
          <w:szCs w:val="22"/>
        </w:rPr>
      </w:pPr>
      <w:hyperlink w:anchor="_Toc52180086" w:history="1">
        <w:r>
          <w:rPr>
            <w:rStyle w:val="Hyperlink"/>
            <w:rFonts w:ascii="黑体" w:eastAsia="黑体" w:hint="eastAsia"/>
          </w:rPr>
          <w:t>七、</w:t>
        </w:r>
        <w:r>
          <w:rPr>
            <w:rStyle w:val="Hyperlink"/>
            <w:rFonts w:ascii="黑体" w:eastAsia="黑体" w:hAnsi="黑体" w:hint="eastAsia"/>
            <w:b/>
            <w:bCs/>
          </w:rPr>
          <w:t>“</w:t>
        </w:r>
        <w:r>
          <w:rPr>
            <w:rStyle w:val="Hyperlink"/>
            <w:rFonts w:ascii="黑体" w:eastAsia="黑体" w:hAnsi="黑体" w:hint="eastAsia"/>
            <w:bCs/>
          </w:rPr>
          <w:t>三公”经费财政拨款支出决算情况说明</w:t>
        </w:r>
        <w:r>
          <w:tab/>
          <w:t>1</w:t>
        </w:r>
      </w:hyperlink>
      <w:r>
        <w:t>3</w:t>
      </w:r>
    </w:p>
    <w:p w:rsidR="007801D0" w:rsidRDefault="007801D0">
      <w:pPr>
        <w:pStyle w:val="TOC3"/>
        <w:rPr>
          <w:rFonts w:ascii="Calibri" w:hAnsi="Calibri"/>
          <w:szCs w:val="22"/>
        </w:rPr>
      </w:pPr>
      <w:hyperlink w:anchor="_Toc52180087" w:history="1">
        <w:r>
          <w:rPr>
            <w:rStyle w:val="Hyperlink"/>
            <w:rFonts w:ascii="仿宋" w:eastAsia="仿宋" w:hAnsi="仿宋" w:hint="eastAsia"/>
            <w:b/>
          </w:rPr>
          <w:t>（一）“三公”经费财政拨款支出决算总体情况说明</w:t>
        </w:r>
        <w:r>
          <w:tab/>
          <w:t>1</w:t>
        </w:r>
      </w:hyperlink>
      <w:r>
        <w:t>3</w:t>
      </w:r>
    </w:p>
    <w:p w:rsidR="007801D0" w:rsidRDefault="007801D0">
      <w:pPr>
        <w:pStyle w:val="TOC3"/>
        <w:rPr>
          <w:rFonts w:ascii="Calibri" w:hAnsi="Calibri"/>
          <w:szCs w:val="22"/>
        </w:rPr>
      </w:pPr>
      <w:hyperlink w:anchor="_Toc52180088" w:history="1">
        <w:r>
          <w:rPr>
            <w:rStyle w:val="Hyperlink"/>
            <w:rFonts w:ascii="仿宋" w:eastAsia="仿宋" w:hAnsi="仿宋" w:hint="eastAsia"/>
            <w:b/>
          </w:rPr>
          <w:t>（二）“三公”经费财政拨款支出决算具体情况说明</w:t>
        </w:r>
        <w:r>
          <w:tab/>
          <w:t>1</w:t>
        </w:r>
      </w:hyperlink>
      <w:r>
        <w:t>4</w:t>
      </w:r>
    </w:p>
    <w:p w:rsidR="007801D0" w:rsidRDefault="007801D0">
      <w:pPr>
        <w:pStyle w:val="TOC2"/>
        <w:rPr>
          <w:rFonts w:ascii="Calibri" w:hAnsi="Calibri"/>
          <w:szCs w:val="22"/>
        </w:rPr>
      </w:pPr>
      <w:hyperlink w:anchor="_Toc52180089" w:history="1">
        <w:r>
          <w:rPr>
            <w:rStyle w:val="Hyperlink"/>
            <w:rFonts w:ascii="黑体" w:eastAsia="黑体" w:hint="eastAsia"/>
          </w:rPr>
          <w:t>八、</w:t>
        </w:r>
        <w:r>
          <w:rPr>
            <w:rStyle w:val="Hyperlink"/>
            <w:rFonts w:ascii="黑体" w:eastAsia="黑体" w:hAnsi="黑体" w:hint="eastAsia"/>
            <w:bCs/>
          </w:rPr>
          <w:t>政府性基金预算支出决算情况说明</w:t>
        </w:r>
        <w:r>
          <w:tab/>
          <w:t>1</w:t>
        </w:r>
      </w:hyperlink>
      <w:r>
        <w:t>5</w:t>
      </w:r>
    </w:p>
    <w:p w:rsidR="007801D0" w:rsidRDefault="007801D0">
      <w:pPr>
        <w:pStyle w:val="TOC2"/>
        <w:rPr>
          <w:rFonts w:ascii="Calibri" w:hAnsi="Calibri"/>
          <w:szCs w:val="22"/>
        </w:rPr>
      </w:pPr>
      <w:hyperlink w:anchor="_Toc52180090" w:history="1">
        <w:r>
          <w:rPr>
            <w:rStyle w:val="Hyperlink"/>
            <w:rFonts w:ascii="黑体" w:eastAsia="黑体" w:hAnsi="黑体" w:hint="eastAsia"/>
            <w:bCs/>
          </w:rPr>
          <w:t>九、</w:t>
        </w:r>
        <w:r>
          <w:rPr>
            <w:rStyle w:val="Hyperlink"/>
            <w:rFonts w:ascii="黑体" w:eastAsia="黑体" w:hAnsi="黑体"/>
            <w:bCs/>
          </w:rPr>
          <w:t xml:space="preserve"> </w:t>
        </w:r>
        <w:r>
          <w:rPr>
            <w:rStyle w:val="Hyperlink"/>
            <w:rFonts w:ascii="黑体" w:eastAsia="黑体" w:hAnsi="黑体" w:hint="eastAsia"/>
            <w:bCs/>
          </w:rPr>
          <w:t>国有资本经营预算支出决算情况说明</w:t>
        </w:r>
        <w:r>
          <w:tab/>
          <w:t>1</w:t>
        </w:r>
      </w:hyperlink>
      <w:r>
        <w:t>6</w:t>
      </w:r>
    </w:p>
    <w:p w:rsidR="007801D0" w:rsidRDefault="007801D0">
      <w:pPr>
        <w:pStyle w:val="TOC2"/>
        <w:rPr>
          <w:rFonts w:ascii="Calibri" w:hAnsi="Calibri"/>
          <w:szCs w:val="22"/>
        </w:rPr>
      </w:pPr>
      <w:hyperlink w:anchor="_Toc52180091" w:history="1">
        <w:r>
          <w:rPr>
            <w:rStyle w:val="Hyperlink"/>
            <w:rFonts w:ascii="黑体" w:eastAsia="黑体" w:hAnsi="黑体" w:hint="eastAsia"/>
          </w:rPr>
          <w:t>十</w:t>
        </w:r>
        <w:r>
          <w:rPr>
            <w:rStyle w:val="Hyperlink"/>
            <w:rFonts w:ascii="黑体" w:eastAsia="黑体" w:hAnsi="黑体" w:hint="eastAsia"/>
            <w:b/>
            <w:bCs/>
          </w:rPr>
          <w:t>、</w:t>
        </w:r>
        <w:r>
          <w:rPr>
            <w:rStyle w:val="Hyperlink"/>
            <w:rFonts w:ascii="黑体" w:eastAsia="黑体" w:hAnsi="黑体" w:hint="eastAsia"/>
            <w:bCs/>
          </w:rPr>
          <w:t>其他重要事项的情况说明</w:t>
        </w:r>
        <w:r>
          <w:tab/>
          <w:t>1</w:t>
        </w:r>
      </w:hyperlink>
      <w:r>
        <w:t>6</w:t>
      </w:r>
    </w:p>
    <w:p w:rsidR="007801D0" w:rsidRDefault="007801D0">
      <w:pPr>
        <w:pStyle w:val="TOC3"/>
        <w:rPr>
          <w:rFonts w:ascii="Calibri" w:hAnsi="Calibri"/>
          <w:szCs w:val="22"/>
        </w:rPr>
      </w:pPr>
      <w:hyperlink w:anchor="_Toc52180092" w:history="1">
        <w:r>
          <w:rPr>
            <w:rStyle w:val="Hyperlink"/>
            <w:rFonts w:ascii="仿宋" w:eastAsia="仿宋" w:hAnsi="仿宋" w:hint="eastAsia"/>
            <w:b/>
          </w:rPr>
          <w:t>（一）机关运行经费支出情况</w:t>
        </w:r>
        <w:r>
          <w:tab/>
          <w:t>1</w:t>
        </w:r>
      </w:hyperlink>
      <w:r>
        <w:t>6</w:t>
      </w:r>
    </w:p>
    <w:p w:rsidR="007801D0" w:rsidRDefault="007801D0">
      <w:pPr>
        <w:pStyle w:val="TOC3"/>
        <w:rPr>
          <w:rFonts w:ascii="Calibri" w:hAnsi="Calibri"/>
          <w:szCs w:val="22"/>
        </w:rPr>
      </w:pPr>
      <w:hyperlink w:anchor="_Toc52180093" w:history="1">
        <w:r>
          <w:rPr>
            <w:rStyle w:val="Hyperlink"/>
            <w:rFonts w:ascii="仿宋" w:eastAsia="仿宋" w:hAnsi="仿宋" w:hint="eastAsia"/>
            <w:b/>
          </w:rPr>
          <w:t>（二）政府采购支出情况</w:t>
        </w:r>
        <w:r>
          <w:tab/>
          <w:t>1</w:t>
        </w:r>
      </w:hyperlink>
      <w:r>
        <w:t>6</w:t>
      </w:r>
    </w:p>
    <w:p w:rsidR="007801D0" w:rsidRDefault="007801D0">
      <w:pPr>
        <w:pStyle w:val="TOC3"/>
        <w:rPr>
          <w:rFonts w:ascii="Calibri" w:hAnsi="Calibri"/>
          <w:szCs w:val="22"/>
        </w:rPr>
      </w:pPr>
      <w:hyperlink w:anchor="_Toc52180094" w:history="1">
        <w:r>
          <w:rPr>
            <w:rStyle w:val="Hyperlink"/>
            <w:rFonts w:ascii="仿宋" w:eastAsia="仿宋" w:hAnsi="仿宋" w:hint="eastAsia"/>
            <w:b/>
          </w:rPr>
          <w:t>（三）国有资产占有使用情况</w:t>
        </w:r>
        <w:r>
          <w:tab/>
          <w:t>1</w:t>
        </w:r>
      </w:hyperlink>
      <w:r>
        <w:t>6</w:t>
      </w:r>
    </w:p>
    <w:p w:rsidR="007801D0" w:rsidRDefault="007801D0">
      <w:pPr>
        <w:pStyle w:val="TOC3"/>
        <w:rPr>
          <w:rFonts w:ascii="Calibri" w:hAnsi="Calibri"/>
          <w:szCs w:val="22"/>
        </w:rPr>
      </w:pPr>
      <w:hyperlink w:anchor="_Toc52180095" w:history="1">
        <w:r>
          <w:rPr>
            <w:rStyle w:val="Hyperlink"/>
            <w:rFonts w:ascii="仿宋" w:eastAsia="仿宋" w:hAnsi="仿宋" w:hint="eastAsia"/>
            <w:b/>
          </w:rPr>
          <w:t>（四）预算绩效管理情况。</w:t>
        </w:r>
        <w:r>
          <w:tab/>
          <w:t>1</w:t>
        </w:r>
      </w:hyperlink>
      <w:r>
        <w:t>7</w:t>
      </w:r>
    </w:p>
    <w:p w:rsidR="007801D0" w:rsidRDefault="007801D0">
      <w:pPr>
        <w:pStyle w:val="TOC1"/>
        <w:rPr>
          <w:rFonts w:ascii="Calibri" w:hAnsi="Calibri"/>
          <w:sz w:val="21"/>
          <w:szCs w:val="22"/>
        </w:rPr>
      </w:pPr>
      <w:hyperlink w:anchor="_Toc52180096" w:history="1">
        <w:r>
          <w:rPr>
            <w:rStyle w:val="Hyperlink"/>
            <w:rFonts w:ascii="黑体" w:eastAsia="黑体" w:hAnsi="黑体" w:hint="eastAsia"/>
            <w:bCs/>
            <w:kern w:val="44"/>
          </w:rPr>
          <w:t>第三部分</w:t>
        </w:r>
        <w:r>
          <w:rPr>
            <w:rStyle w:val="Hyperlink"/>
            <w:rFonts w:ascii="黑体" w:eastAsia="黑体" w:hAnsi="黑体"/>
          </w:rPr>
          <w:t xml:space="preserve"> </w:t>
        </w:r>
        <w:r>
          <w:rPr>
            <w:rStyle w:val="Hyperlink"/>
            <w:rFonts w:ascii="黑体" w:eastAsia="黑体" w:hAnsi="黑体" w:hint="eastAsia"/>
          </w:rPr>
          <w:t>名</w:t>
        </w:r>
        <w:r>
          <w:rPr>
            <w:rStyle w:val="Hyperlink"/>
            <w:rFonts w:ascii="黑体" w:eastAsia="黑体" w:hAnsi="黑体" w:hint="eastAsia"/>
            <w:bCs/>
            <w:kern w:val="44"/>
          </w:rPr>
          <w:t>词解释</w:t>
        </w:r>
        <w:r>
          <w:tab/>
          <w:t>2</w:t>
        </w:r>
      </w:hyperlink>
      <w:r>
        <w:t>7</w:t>
      </w:r>
    </w:p>
    <w:p w:rsidR="007801D0" w:rsidRDefault="007801D0">
      <w:pPr>
        <w:pStyle w:val="TOC1"/>
        <w:rPr>
          <w:rFonts w:ascii="Calibri" w:hAnsi="Calibri"/>
          <w:sz w:val="21"/>
          <w:szCs w:val="22"/>
        </w:rPr>
      </w:pPr>
      <w:hyperlink w:anchor="_Toc52180097" w:history="1">
        <w:r>
          <w:rPr>
            <w:rStyle w:val="Hyperlink"/>
            <w:rFonts w:ascii="黑体" w:eastAsia="黑体" w:hAnsi="黑体" w:hint="eastAsia"/>
          </w:rPr>
          <w:t>第</w:t>
        </w:r>
        <w:r>
          <w:rPr>
            <w:rStyle w:val="Hyperlink"/>
            <w:rFonts w:ascii="黑体" w:eastAsia="黑体" w:hAnsi="黑体" w:hint="eastAsia"/>
            <w:bCs/>
            <w:kern w:val="44"/>
          </w:rPr>
          <w:t>四部分</w:t>
        </w:r>
        <w:r>
          <w:rPr>
            <w:rStyle w:val="Hyperlink"/>
            <w:rFonts w:ascii="黑体" w:eastAsia="黑体" w:hAnsi="黑体"/>
            <w:bCs/>
            <w:kern w:val="44"/>
          </w:rPr>
          <w:t xml:space="preserve"> </w:t>
        </w:r>
        <w:r>
          <w:rPr>
            <w:rStyle w:val="Hyperlink"/>
            <w:rFonts w:ascii="黑体" w:eastAsia="黑体" w:hAnsi="黑体" w:hint="eastAsia"/>
            <w:bCs/>
            <w:kern w:val="44"/>
          </w:rPr>
          <w:t>附件</w:t>
        </w:r>
        <w:r>
          <w:tab/>
          <w:t>3</w:t>
        </w:r>
      </w:hyperlink>
      <w:r>
        <w:t>3</w:t>
      </w:r>
    </w:p>
    <w:p w:rsidR="007801D0" w:rsidRDefault="007801D0">
      <w:pPr>
        <w:pStyle w:val="TOC1"/>
        <w:rPr>
          <w:rFonts w:ascii="Calibri" w:hAnsi="Calibri"/>
          <w:sz w:val="21"/>
          <w:szCs w:val="22"/>
        </w:rPr>
      </w:pPr>
      <w:hyperlink w:anchor="_Toc52180099" w:history="1">
        <w:r>
          <w:rPr>
            <w:rStyle w:val="Hyperlink"/>
            <w:rFonts w:ascii="黑体" w:eastAsia="黑体" w:hAnsi="黑体" w:hint="eastAsia"/>
          </w:rPr>
          <w:t>第</w:t>
        </w:r>
        <w:r>
          <w:rPr>
            <w:rStyle w:val="Hyperlink"/>
            <w:rFonts w:ascii="黑体" w:eastAsia="黑体" w:hAnsi="黑体" w:hint="eastAsia"/>
            <w:bCs/>
            <w:kern w:val="44"/>
          </w:rPr>
          <w:t>五部分</w:t>
        </w:r>
        <w:r>
          <w:rPr>
            <w:rStyle w:val="Hyperlink"/>
            <w:rFonts w:ascii="黑体" w:eastAsia="黑体" w:hAnsi="黑体"/>
            <w:bCs/>
            <w:kern w:val="44"/>
          </w:rPr>
          <w:t xml:space="preserve"> </w:t>
        </w:r>
        <w:r>
          <w:rPr>
            <w:rStyle w:val="Hyperlink"/>
            <w:rFonts w:ascii="黑体" w:eastAsia="黑体" w:hAnsi="黑体" w:hint="eastAsia"/>
            <w:bCs/>
            <w:kern w:val="44"/>
          </w:rPr>
          <w:t>附表</w:t>
        </w:r>
        <w:r>
          <w:tab/>
          <w:t>4</w:t>
        </w:r>
      </w:hyperlink>
      <w:r>
        <w:t>0</w:t>
      </w:r>
    </w:p>
    <w:p w:rsidR="007801D0" w:rsidRDefault="007801D0">
      <w:pPr>
        <w:pStyle w:val="TOC2"/>
        <w:rPr>
          <w:rFonts w:ascii="Calibri" w:hAnsi="Calibri"/>
          <w:szCs w:val="22"/>
        </w:rPr>
      </w:pPr>
      <w:hyperlink w:anchor="_Toc52180100" w:history="1">
        <w:r>
          <w:rPr>
            <w:rStyle w:val="Hyperlink"/>
            <w:rFonts w:ascii="仿宋" w:eastAsia="仿宋" w:hAnsi="仿宋" w:hint="eastAsia"/>
          </w:rPr>
          <w:t>一、收入支出决算总表</w:t>
        </w:r>
        <w:r>
          <w:tab/>
          <w:t>4</w:t>
        </w:r>
      </w:hyperlink>
      <w:r>
        <w:t>0</w:t>
      </w:r>
    </w:p>
    <w:p w:rsidR="007801D0" w:rsidRDefault="007801D0">
      <w:pPr>
        <w:pStyle w:val="TOC2"/>
        <w:rPr>
          <w:rFonts w:ascii="Calibri" w:hAnsi="Calibri"/>
          <w:szCs w:val="22"/>
        </w:rPr>
      </w:pPr>
      <w:hyperlink w:anchor="_Toc52180101" w:history="1">
        <w:r>
          <w:rPr>
            <w:rStyle w:val="Hyperlink"/>
            <w:rFonts w:ascii="仿宋" w:eastAsia="仿宋" w:hAnsi="仿宋" w:hint="eastAsia"/>
          </w:rPr>
          <w:t>二、收入决算表</w:t>
        </w:r>
        <w:r>
          <w:tab/>
          <w:t>4</w:t>
        </w:r>
      </w:hyperlink>
      <w:r>
        <w:t>0</w:t>
      </w:r>
    </w:p>
    <w:p w:rsidR="007801D0" w:rsidRDefault="007801D0">
      <w:pPr>
        <w:pStyle w:val="TOC2"/>
        <w:rPr>
          <w:rFonts w:ascii="Calibri" w:hAnsi="Calibri"/>
          <w:szCs w:val="22"/>
        </w:rPr>
      </w:pPr>
      <w:hyperlink w:anchor="_Toc52180102" w:history="1">
        <w:r>
          <w:rPr>
            <w:rStyle w:val="Hyperlink"/>
            <w:rFonts w:ascii="仿宋" w:eastAsia="仿宋" w:hAnsi="仿宋" w:hint="eastAsia"/>
          </w:rPr>
          <w:t>三、支出决算表</w:t>
        </w:r>
        <w:r>
          <w:tab/>
          <w:t>4</w:t>
        </w:r>
      </w:hyperlink>
      <w:r>
        <w:t>0</w:t>
      </w:r>
    </w:p>
    <w:p w:rsidR="007801D0" w:rsidRDefault="007801D0">
      <w:pPr>
        <w:pStyle w:val="TOC2"/>
        <w:rPr>
          <w:rFonts w:ascii="Calibri" w:hAnsi="Calibri"/>
          <w:szCs w:val="22"/>
        </w:rPr>
      </w:pPr>
      <w:hyperlink w:anchor="_Toc52180103" w:history="1">
        <w:r>
          <w:rPr>
            <w:rStyle w:val="Hyperlink"/>
            <w:rFonts w:ascii="仿宋" w:eastAsia="仿宋" w:hAnsi="仿宋" w:hint="eastAsia"/>
          </w:rPr>
          <w:t>四、财政拨款收入支出决算总表</w:t>
        </w:r>
        <w:r>
          <w:tab/>
          <w:t>4</w:t>
        </w:r>
      </w:hyperlink>
      <w:r>
        <w:t>0</w:t>
      </w:r>
    </w:p>
    <w:p w:rsidR="007801D0" w:rsidRDefault="007801D0">
      <w:pPr>
        <w:pStyle w:val="TOC2"/>
        <w:rPr>
          <w:rFonts w:ascii="Calibri" w:hAnsi="Calibri"/>
          <w:szCs w:val="22"/>
        </w:rPr>
      </w:pPr>
      <w:hyperlink w:anchor="_Toc52180104" w:history="1">
        <w:r>
          <w:rPr>
            <w:rStyle w:val="Hyperlink"/>
            <w:rFonts w:ascii="仿宋" w:eastAsia="仿宋" w:hAnsi="仿宋" w:hint="eastAsia"/>
          </w:rPr>
          <w:t>五、财政拨款支出决算明细表</w:t>
        </w:r>
        <w:r>
          <w:tab/>
          <w:t>4</w:t>
        </w:r>
      </w:hyperlink>
      <w:r>
        <w:t>0</w:t>
      </w:r>
    </w:p>
    <w:p w:rsidR="007801D0" w:rsidRDefault="007801D0">
      <w:pPr>
        <w:pStyle w:val="TOC2"/>
        <w:rPr>
          <w:rFonts w:ascii="Calibri" w:hAnsi="Calibri"/>
          <w:szCs w:val="22"/>
        </w:rPr>
      </w:pPr>
      <w:hyperlink w:anchor="_Toc52180105" w:history="1">
        <w:r>
          <w:rPr>
            <w:rStyle w:val="Hyperlink"/>
            <w:rFonts w:ascii="仿宋" w:eastAsia="仿宋" w:hAnsi="仿宋" w:hint="eastAsia"/>
          </w:rPr>
          <w:t>六、一般公共预算财政拨款支出决算表</w:t>
        </w:r>
        <w:r>
          <w:tab/>
          <w:t>4</w:t>
        </w:r>
      </w:hyperlink>
      <w:r>
        <w:t>0</w:t>
      </w:r>
    </w:p>
    <w:p w:rsidR="007801D0" w:rsidRDefault="007801D0">
      <w:pPr>
        <w:pStyle w:val="TOC2"/>
        <w:rPr>
          <w:rFonts w:ascii="Calibri" w:hAnsi="Calibri"/>
          <w:szCs w:val="22"/>
        </w:rPr>
      </w:pPr>
      <w:hyperlink w:anchor="_Toc52180106" w:history="1">
        <w:r>
          <w:rPr>
            <w:rStyle w:val="Hyperlink"/>
            <w:rFonts w:ascii="仿宋" w:eastAsia="仿宋" w:hAnsi="仿宋" w:hint="eastAsia"/>
          </w:rPr>
          <w:t>七、一般公共预算财政拨款支出决算明细表</w:t>
        </w:r>
        <w:r>
          <w:tab/>
          <w:t>4</w:t>
        </w:r>
      </w:hyperlink>
      <w:r>
        <w:t>0</w:t>
      </w:r>
    </w:p>
    <w:p w:rsidR="007801D0" w:rsidRDefault="007801D0">
      <w:pPr>
        <w:pStyle w:val="TOC2"/>
        <w:rPr>
          <w:rFonts w:ascii="Calibri" w:hAnsi="Calibri"/>
          <w:szCs w:val="22"/>
        </w:rPr>
      </w:pPr>
      <w:hyperlink w:anchor="_Toc52180107" w:history="1">
        <w:r>
          <w:rPr>
            <w:rStyle w:val="Hyperlink"/>
            <w:rFonts w:ascii="仿宋" w:eastAsia="仿宋" w:hAnsi="仿宋" w:hint="eastAsia"/>
          </w:rPr>
          <w:t>八、一般公共预算财政拨款基本支出决算表</w:t>
        </w:r>
        <w:r>
          <w:tab/>
          <w:t>4</w:t>
        </w:r>
      </w:hyperlink>
      <w:r>
        <w:t>0</w:t>
      </w:r>
    </w:p>
    <w:p w:rsidR="007801D0" w:rsidRDefault="007801D0">
      <w:pPr>
        <w:pStyle w:val="TOC2"/>
        <w:rPr>
          <w:rFonts w:ascii="Calibri" w:hAnsi="Calibri"/>
          <w:szCs w:val="22"/>
        </w:rPr>
      </w:pPr>
      <w:hyperlink w:anchor="_Toc52180108" w:history="1">
        <w:r>
          <w:rPr>
            <w:rStyle w:val="Hyperlink"/>
            <w:rFonts w:ascii="仿宋" w:eastAsia="仿宋" w:hAnsi="仿宋" w:hint="eastAsia"/>
          </w:rPr>
          <w:t>九、一般公共预算财政拨款项目支出决算表</w:t>
        </w:r>
        <w:r>
          <w:tab/>
          <w:t>4</w:t>
        </w:r>
      </w:hyperlink>
      <w:r>
        <w:t>0</w:t>
      </w:r>
    </w:p>
    <w:p w:rsidR="007801D0" w:rsidRDefault="007801D0">
      <w:pPr>
        <w:pStyle w:val="TOC2"/>
        <w:rPr>
          <w:rFonts w:ascii="Calibri" w:hAnsi="Calibri"/>
          <w:szCs w:val="22"/>
        </w:rPr>
      </w:pPr>
      <w:hyperlink w:anchor="_Toc52180109" w:history="1">
        <w:r>
          <w:rPr>
            <w:rStyle w:val="Hyperlink"/>
            <w:rFonts w:ascii="仿宋" w:eastAsia="仿宋" w:hAnsi="仿宋" w:hint="eastAsia"/>
          </w:rPr>
          <w:t>十、一般公共预算财政拨款“三公”经费支出决算表</w:t>
        </w:r>
        <w:r>
          <w:tab/>
          <w:t>4</w:t>
        </w:r>
      </w:hyperlink>
      <w:r>
        <w:t>0</w:t>
      </w:r>
    </w:p>
    <w:p w:rsidR="007801D0" w:rsidRDefault="007801D0">
      <w:pPr>
        <w:pStyle w:val="TOC2"/>
        <w:rPr>
          <w:rFonts w:ascii="Calibri" w:hAnsi="Calibri"/>
          <w:szCs w:val="22"/>
        </w:rPr>
      </w:pPr>
      <w:hyperlink w:anchor="_Toc52180110" w:history="1">
        <w:r>
          <w:rPr>
            <w:rStyle w:val="Hyperlink"/>
            <w:rFonts w:ascii="仿宋" w:eastAsia="仿宋" w:hAnsi="仿宋" w:hint="eastAsia"/>
          </w:rPr>
          <w:t>十一、政府性基金预算财政拨款收入支出决算表</w:t>
        </w:r>
        <w:r>
          <w:tab/>
          <w:t>4</w:t>
        </w:r>
      </w:hyperlink>
      <w:r>
        <w:t>0</w:t>
      </w:r>
    </w:p>
    <w:p w:rsidR="007801D0" w:rsidRDefault="007801D0">
      <w:pPr>
        <w:pStyle w:val="TOC2"/>
        <w:rPr>
          <w:rFonts w:ascii="Calibri" w:hAnsi="Calibri"/>
          <w:szCs w:val="22"/>
        </w:rPr>
      </w:pPr>
      <w:hyperlink w:anchor="_Toc52180111" w:history="1">
        <w:r>
          <w:rPr>
            <w:rStyle w:val="Hyperlink"/>
            <w:rFonts w:ascii="仿宋" w:eastAsia="仿宋" w:hAnsi="仿宋" w:hint="eastAsia"/>
          </w:rPr>
          <w:t>十二、政府性基金预算财政拨款“三公”经费支出决算表</w:t>
        </w:r>
        <w:r>
          <w:tab/>
          <w:t>4</w:t>
        </w:r>
      </w:hyperlink>
      <w:r>
        <w:t>0</w:t>
      </w:r>
    </w:p>
    <w:p w:rsidR="007801D0" w:rsidRDefault="007801D0">
      <w:pPr>
        <w:pStyle w:val="TOC2"/>
        <w:rPr>
          <w:rFonts w:ascii="Calibri" w:hAnsi="Calibri"/>
          <w:szCs w:val="22"/>
        </w:rPr>
      </w:pPr>
      <w:hyperlink w:anchor="_Toc52180112" w:history="1">
        <w:r>
          <w:rPr>
            <w:rStyle w:val="Hyperlink"/>
            <w:rFonts w:ascii="仿宋" w:eastAsia="仿宋" w:hAnsi="仿宋" w:hint="eastAsia"/>
          </w:rPr>
          <w:t>十三、国有资本经营预算支出决算表</w:t>
        </w:r>
        <w:r>
          <w:tab/>
          <w:t>4</w:t>
        </w:r>
      </w:hyperlink>
      <w:r>
        <w:t>0</w:t>
      </w:r>
    </w:p>
    <w:p w:rsidR="007801D0" w:rsidRDefault="007801D0">
      <w:r>
        <w:fldChar w:fldCharType="end"/>
      </w:r>
    </w:p>
    <w:p w:rsidR="007801D0" w:rsidRDefault="007801D0">
      <w:pPr>
        <w:widowControl/>
        <w:adjustRightInd w:val="0"/>
        <w:snapToGrid w:val="0"/>
        <w:spacing w:line="440" w:lineRule="exact"/>
        <w:ind w:firstLineChars="550" w:firstLine="1320"/>
        <w:jc w:val="left"/>
        <w:rPr>
          <w:rFonts w:ascii="仿宋" w:eastAsia="仿宋" w:hAnsi="仿宋"/>
          <w:color w:val="FF0000"/>
          <w:sz w:val="24"/>
        </w:rPr>
      </w:pPr>
      <w:r>
        <w:rPr>
          <w:rFonts w:ascii="仿宋" w:eastAsia="仿宋" w:hAnsi="仿宋"/>
          <w:color w:val="FF0000"/>
          <w:sz w:val="24"/>
        </w:rPr>
        <w:t xml:space="preserve"> </w:t>
      </w:r>
    </w:p>
    <w:p w:rsidR="007801D0" w:rsidRDefault="007801D0">
      <w:pPr>
        <w:widowControl/>
        <w:spacing w:line="440" w:lineRule="exact"/>
        <w:jc w:val="left"/>
        <w:rPr>
          <w:rFonts w:ascii="仿宋" w:eastAsia="仿宋" w:hAnsi="仿宋"/>
          <w:bCs/>
          <w:kern w:val="44"/>
          <w:sz w:val="24"/>
        </w:rPr>
      </w:pPr>
      <w:bookmarkStart w:id="15" w:name="_Toc15396599"/>
      <w:bookmarkStart w:id="16" w:name="_Toc15377196"/>
      <w:r>
        <w:rPr>
          <w:rFonts w:ascii="仿宋" w:eastAsia="仿宋" w:hAnsi="仿宋"/>
          <w:b/>
          <w:sz w:val="24"/>
        </w:rPr>
        <w:br w:type="page"/>
      </w:r>
    </w:p>
    <w:p w:rsidR="007801D0" w:rsidRDefault="007801D0">
      <w:pPr>
        <w:pStyle w:val="Heading1"/>
        <w:jc w:val="center"/>
        <w:rPr>
          <w:rStyle w:val="Heading1Char"/>
          <w:rFonts w:ascii="黑体" w:eastAsia="黑体" w:hAnsi="黑体"/>
          <w:b/>
        </w:rPr>
      </w:pPr>
      <w:bookmarkStart w:id="17" w:name="_Toc52180065"/>
      <w:r>
        <w:rPr>
          <w:rFonts w:ascii="黑体" w:eastAsia="黑体" w:hAnsi="黑体" w:hint="eastAsia"/>
          <w:b w:val="0"/>
        </w:rPr>
        <w:t>第一部分</w:t>
      </w:r>
      <w:r>
        <w:rPr>
          <w:rFonts w:ascii="黑体" w:eastAsia="黑体" w:hAnsi="黑体"/>
          <w:b w:val="0"/>
        </w:rPr>
        <w:t xml:space="preserve"> </w:t>
      </w:r>
      <w:r>
        <w:rPr>
          <w:rStyle w:val="Heading1Char"/>
          <w:rFonts w:ascii="黑体" w:eastAsia="黑体" w:hAnsi="黑体" w:hint="eastAsia"/>
        </w:rPr>
        <w:t>部门概况</w:t>
      </w:r>
      <w:bookmarkEnd w:id="15"/>
      <w:bookmarkEnd w:id="16"/>
      <w:bookmarkEnd w:id="17"/>
    </w:p>
    <w:p w:rsidR="007801D0" w:rsidRDefault="007801D0">
      <w:pPr>
        <w:widowControl/>
        <w:jc w:val="left"/>
        <w:rPr>
          <w:rFonts w:ascii="黑体" w:eastAsia="黑体"/>
          <w:color w:val="000000"/>
          <w:sz w:val="32"/>
          <w:szCs w:val="32"/>
        </w:rPr>
      </w:pPr>
    </w:p>
    <w:p w:rsidR="007801D0" w:rsidRDefault="007801D0">
      <w:pPr>
        <w:pStyle w:val="Heading2"/>
        <w:rPr>
          <w:rStyle w:val="Heading2Char"/>
          <w:rFonts w:ascii="仿宋" w:eastAsia="仿宋" w:hAnsi="仿宋"/>
        </w:rPr>
      </w:pPr>
      <w:bookmarkStart w:id="18" w:name="_Toc52180066"/>
      <w:bookmarkStart w:id="19" w:name="_Toc15377197"/>
      <w:bookmarkStart w:id="20" w:name="_Toc15396600"/>
      <w:r>
        <w:rPr>
          <w:rFonts w:ascii="黑体" w:eastAsia="黑体" w:hAnsi="黑体" w:hint="eastAsia"/>
          <w:b w:val="0"/>
          <w:color w:val="000000"/>
        </w:rPr>
        <w:t>一、基</w:t>
      </w:r>
      <w:r>
        <w:rPr>
          <w:rStyle w:val="Heading2Char"/>
          <w:rFonts w:ascii="黑体" w:eastAsia="黑体" w:hAnsi="黑体" w:hint="eastAsia"/>
        </w:rPr>
        <w:t>本职能及主要工作</w:t>
      </w:r>
      <w:bookmarkEnd w:id="18"/>
      <w:bookmarkEnd w:id="19"/>
      <w:bookmarkEnd w:id="20"/>
    </w:p>
    <w:p w:rsidR="007801D0" w:rsidRDefault="007801D0">
      <w:pPr>
        <w:pStyle w:val="BodyText"/>
        <w:adjustRightInd w:val="0"/>
        <w:snapToGrid w:val="0"/>
        <w:spacing w:before="93" w:line="600" w:lineRule="exact"/>
        <w:ind w:firstLineChars="210" w:firstLine="672"/>
        <w:outlineLvl w:val="2"/>
        <w:rPr>
          <w:rFonts w:ascii="仿宋" w:eastAsia="仿宋" w:hAnsi="仿宋"/>
          <w:bCs/>
          <w:color w:val="000000"/>
          <w:sz w:val="32"/>
          <w:szCs w:val="32"/>
        </w:rPr>
      </w:pPr>
      <w:bookmarkStart w:id="21" w:name="_Toc15378445"/>
      <w:bookmarkStart w:id="22" w:name="_Toc52180067"/>
      <w:bookmarkStart w:id="23" w:name="_Toc15377198"/>
      <w:r>
        <w:rPr>
          <w:rFonts w:ascii="仿宋" w:eastAsia="仿宋" w:hAnsi="仿宋" w:hint="eastAsia"/>
          <w:bCs/>
          <w:color w:val="000000"/>
          <w:sz w:val="32"/>
          <w:szCs w:val="32"/>
        </w:rPr>
        <w:t>（一）主要职能。</w:t>
      </w:r>
      <w:bookmarkStart w:id="24" w:name="_Toc15378446"/>
      <w:bookmarkStart w:id="25" w:name="_Toc52180068"/>
      <w:bookmarkStart w:id="26" w:name="_Toc15377199"/>
      <w:bookmarkEnd w:id="21"/>
      <w:bookmarkEnd w:id="22"/>
      <w:bookmarkEnd w:id="23"/>
    </w:p>
    <w:p w:rsidR="007801D0" w:rsidRDefault="007801D0">
      <w:pPr>
        <w:spacing w:line="60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一是落实政策</w:t>
      </w:r>
      <w:r>
        <w:rPr>
          <w:rFonts w:ascii="仿宋_GB2312" w:eastAsia="仿宋_GB2312" w:hAnsi="仿宋_GB2312" w:cs="仿宋_GB2312" w:hint="eastAsia"/>
          <w:color w:val="000000"/>
          <w:sz w:val="32"/>
          <w:szCs w:val="32"/>
        </w:rPr>
        <w:t>。宣传、落实好党的路线、方针、政策和国家的法律、法规，稳定农村基本经济制度，坚持依法行政，推进政务公开，加强对村民委员会的指导，提高、培育村民委员会自治能力。</w:t>
      </w:r>
    </w:p>
    <w:p w:rsidR="007801D0" w:rsidRDefault="007801D0">
      <w:pPr>
        <w:spacing w:line="60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二是促进发展</w:t>
      </w:r>
      <w:r>
        <w:rPr>
          <w:rFonts w:ascii="仿宋_GB2312" w:eastAsia="仿宋_GB2312" w:hAnsi="仿宋_GB2312" w:cs="仿宋_GB2312" w:hint="eastAsia"/>
          <w:color w:val="000000"/>
          <w:sz w:val="32"/>
          <w:szCs w:val="32"/>
        </w:rPr>
        <w:t>。科学制订发展规划，营造农村经济发展环境，加强农村市场监督，培育、提升市场功能，搞活市场流通，调整产业结构，加强农村劳动力技能培训，引导农村劳动力转移和就业，不断提高社会主义新农村建设水平。</w:t>
      </w:r>
    </w:p>
    <w:p w:rsidR="007801D0" w:rsidRDefault="007801D0">
      <w:pPr>
        <w:spacing w:line="60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三是维护稳定</w:t>
      </w:r>
      <w:r>
        <w:rPr>
          <w:rFonts w:ascii="仿宋_GB2312" w:eastAsia="仿宋_GB2312" w:hAnsi="仿宋_GB2312" w:cs="仿宋_GB2312" w:hint="eastAsia"/>
          <w:color w:val="000000"/>
          <w:sz w:val="32"/>
          <w:szCs w:val="32"/>
        </w:rPr>
        <w:t>。要坚持“立党为公、执政为民”，紧紧围绕实现和维护群众的利益问题。要加强和巩固农村基层政权建设和民主法制建设，加强社会治安综合治理，加强对突发事件的预警和管理，建立、健全各种应急机制，加强民事纠纷调解，化解农村社会矛盾，开展农村扶贫和社会救助，切实保障农民合法权益，维护农村社会稳定。</w:t>
      </w:r>
    </w:p>
    <w:p w:rsidR="007801D0" w:rsidRDefault="007801D0">
      <w:pPr>
        <w:spacing w:line="600" w:lineRule="exact"/>
        <w:ind w:firstLineChars="200" w:firstLine="643"/>
        <w:rPr>
          <w:rFonts w:ascii="仿宋_GB2312" w:eastAsia="仿宋_GB2312" w:hAnsi="仿宋_GB2312" w:cs="仿宋_GB2312"/>
          <w:color w:val="000000"/>
          <w:sz w:val="32"/>
          <w:szCs w:val="32"/>
        </w:rPr>
      </w:pPr>
      <w:r>
        <w:rPr>
          <w:rFonts w:ascii="仿宋_GB2312" w:eastAsia="仿宋_GB2312" w:hAnsi="仿宋_GB2312" w:cs="仿宋_GB2312" w:hint="eastAsia"/>
          <w:b/>
          <w:bCs/>
          <w:color w:val="000000"/>
          <w:sz w:val="32"/>
          <w:szCs w:val="32"/>
        </w:rPr>
        <w:t>四是加强管理</w:t>
      </w:r>
      <w:r>
        <w:rPr>
          <w:rFonts w:ascii="仿宋_GB2312" w:eastAsia="仿宋_GB2312" w:hAnsi="仿宋_GB2312" w:cs="仿宋_GB2312" w:hint="eastAsia"/>
          <w:color w:val="000000"/>
          <w:sz w:val="32"/>
          <w:szCs w:val="32"/>
        </w:rPr>
        <w:t>。加强民政、教育、科技、文化、卫生、计划生育、安全生产、劳动保障和乡村规划等社会管理，加强社会主义精神文明建设，做好防灾工作，加强环境保护，努力改善农村人居环境，不断提高农村人口素质和农民生活质量。</w:t>
      </w:r>
    </w:p>
    <w:p w:rsidR="007801D0" w:rsidRDefault="007801D0">
      <w:pPr>
        <w:spacing w:line="600" w:lineRule="exact"/>
        <w:ind w:firstLineChars="200" w:firstLine="643"/>
        <w:rPr>
          <w:rFonts w:ascii="仿宋" w:eastAsia="仿宋" w:hAnsi="仿宋"/>
          <w:bCs/>
          <w:color w:val="000000"/>
          <w:sz w:val="32"/>
          <w:szCs w:val="32"/>
        </w:rPr>
      </w:pPr>
      <w:r>
        <w:rPr>
          <w:rFonts w:ascii="仿宋_GB2312" w:eastAsia="仿宋_GB2312" w:hAnsi="仿宋_GB2312" w:cs="仿宋_GB2312" w:hint="eastAsia"/>
          <w:b/>
          <w:bCs/>
          <w:color w:val="000000"/>
          <w:sz w:val="32"/>
          <w:szCs w:val="32"/>
        </w:rPr>
        <w:t>五是提供服务</w:t>
      </w:r>
      <w:r>
        <w:rPr>
          <w:rFonts w:ascii="仿宋_GB2312" w:eastAsia="仿宋_GB2312" w:hAnsi="仿宋_GB2312" w:cs="仿宋_GB2312" w:hint="eastAsia"/>
          <w:color w:val="000000"/>
          <w:sz w:val="32"/>
          <w:szCs w:val="32"/>
        </w:rPr>
        <w:t>。进一步发展和完善农业社会化服务体系，引导各类协会和农村专业合作经济组织发展并充分发挥其作用，发展农村社会公益事业和集体公益事业，加强农村基础设施建设，增加公共产品，提供政策、科技、市场信息和社会救济、救助服务，及时向上级党委、政府反映社情民意，进一步密切党和政府与人民群众的关系。</w:t>
      </w:r>
    </w:p>
    <w:p w:rsidR="007801D0" w:rsidRDefault="007801D0">
      <w:pPr>
        <w:pStyle w:val="BodyText"/>
        <w:adjustRightInd w:val="0"/>
        <w:snapToGrid w:val="0"/>
        <w:spacing w:before="93" w:line="600" w:lineRule="exact"/>
        <w:ind w:firstLineChars="210" w:firstLine="672"/>
        <w:outlineLvl w:val="2"/>
        <w:rPr>
          <w:rFonts w:ascii="仿宋" w:eastAsia="仿宋" w:hAnsi="仿宋"/>
          <w:bCs/>
          <w:color w:val="000000"/>
          <w:sz w:val="32"/>
          <w:szCs w:val="32"/>
        </w:rPr>
      </w:pPr>
      <w:r>
        <w:rPr>
          <w:rFonts w:ascii="仿宋" w:eastAsia="仿宋" w:hAnsi="仿宋" w:hint="eastAsia"/>
          <w:bCs/>
          <w:color w:val="000000"/>
          <w:sz w:val="32"/>
          <w:szCs w:val="32"/>
        </w:rPr>
        <w:t>（二）</w:t>
      </w:r>
      <w:r>
        <w:rPr>
          <w:rFonts w:ascii="仿宋" w:eastAsia="仿宋" w:hAnsi="仿宋"/>
          <w:bCs/>
          <w:color w:val="000000"/>
          <w:sz w:val="32"/>
          <w:szCs w:val="32"/>
        </w:rPr>
        <w:t>2019</w:t>
      </w:r>
      <w:r>
        <w:rPr>
          <w:rFonts w:ascii="仿宋" w:eastAsia="仿宋" w:hAnsi="仿宋" w:hint="eastAsia"/>
          <w:bCs/>
          <w:color w:val="000000"/>
          <w:sz w:val="32"/>
          <w:szCs w:val="32"/>
        </w:rPr>
        <w:t>年重点工作完成情况。</w:t>
      </w:r>
      <w:bookmarkEnd w:id="24"/>
      <w:bookmarkEnd w:id="25"/>
      <w:bookmarkEnd w:id="26"/>
    </w:p>
    <w:p w:rsidR="007801D0" w:rsidRDefault="007801D0">
      <w:pPr>
        <w:ind w:firstLineChars="200" w:firstLine="643"/>
        <w:rPr>
          <w:rFonts w:ascii="仿宋_GB2312" w:eastAsia="仿宋_GB2312" w:hAnsi="仿宋_GB2312" w:cs="仿宋_GB2312"/>
          <w:bCs/>
          <w:color w:val="000000"/>
          <w:sz w:val="32"/>
          <w:szCs w:val="32"/>
        </w:rPr>
      </w:pPr>
      <w:r>
        <w:rPr>
          <w:rFonts w:ascii="仿宋_GB2312" w:eastAsia="仿宋_GB2312" w:hAnsi="仿宋_GB2312" w:cs="仿宋_GB2312" w:hint="eastAsia"/>
          <w:b/>
          <w:bCs/>
          <w:sz w:val="32"/>
          <w:szCs w:val="32"/>
        </w:rPr>
        <w:t>一是</w:t>
      </w:r>
      <w:r>
        <w:rPr>
          <w:rFonts w:ascii="仿宋_GB2312" w:eastAsia="仿宋_GB2312" w:hAnsi="仿宋_GB2312" w:cs="仿宋_GB2312" w:hint="eastAsia"/>
          <w:sz w:val="32"/>
          <w:szCs w:val="32"/>
        </w:rPr>
        <w:t>红格污水处理厂项目。完成</w:t>
      </w:r>
      <w:r>
        <w:rPr>
          <w:rFonts w:ascii="仿宋_GB2312" w:eastAsia="仿宋_GB2312" w:hAnsi="仿宋_GB2312" w:cs="仿宋_GB2312"/>
          <w:sz w:val="32"/>
          <w:szCs w:val="32"/>
        </w:rPr>
        <w:t>27</w:t>
      </w:r>
      <w:r>
        <w:rPr>
          <w:rFonts w:ascii="仿宋_GB2312" w:eastAsia="仿宋_GB2312" w:hAnsi="仿宋_GB2312" w:cs="仿宋_GB2312" w:hint="eastAsia"/>
          <w:sz w:val="32"/>
          <w:szCs w:val="32"/>
        </w:rPr>
        <w:t>户</w:t>
      </w:r>
      <w:r>
        <w:rPr>
          <w:rFonts w:ascii="仿宋_GB2312" w:eastAsia="仿宋_GB2312" w:hAnsi="仿宋_GB2312" w:cs="仿宋_GB2312"/>
          <w:sz w:val="32"/>
          <w:szCs w:val="32"/>
        </w:rPr>
        <w:t>40</w:t>
      </w:r>
      <w:r>
        <w:rPr>
          <w:rFonts w:ascii="仿宋_GB2312" w:eastAsia="仿宋_GB2312" w:hAnsi="仿宋_GB2312" w:cs="仿宋_GB2312" w:hint="eastAsia"/>
          <w:sz w:val="32"/>
          <w:szCs w:val="32"/>
        </w:rPr>
        <w:t>亩土地征收和协议签订工作，确保主厂区及管网建设按期推进。</w:t>
      </w:r>
      <w:r>
        <w:rPr>
          <w:rFonts w:ascii="仿宋_GB2312" w:eastAsia="仿宋_GB2312" w:hAnsi="仿宋_GB2312" w:cs="仿宋_GB2312" w:hint="eastAsia"/>
          <w:b/>
          <w:bCs/>
          <w:sz w:val="32"/>
          <w:szCs w:val="32"/>
        </w:rPr>
        <w:t>二是</w:t>
      </w:r>
      <w:r>
        <w:rPr>
          <w:rFonts w:ascii="仿宋_GB2312" w:eastAsia="仿宋_GB2312" w:hAnsi="仿宋_GB2312" w:cs="仿宋_GB2312" w:hint="eastAsia"/>
          <w:sz w:val="32"/>
          <w:szCs w:val="32"/>
        </w:rPr>
        <w:t>红格国际运动康养温泉度假区相关项目。完成征地搬迁安置农户</w:t>
      </w:r>
      <w:r>
        <w:rPr>
          <w:rFonts w:ascii="仿宋_GB2312" w:eastAsia="仿宋_GB2312" w:hAnsi="仿宋_GB2312" w:cs="仿宋_GB2312"/>
          <w:sz w:val="32"/>
          <w:szCs w:val="32"/>
        </w:rPr>
        <w:t>88</w:t>
      </w:r>
      <w:r>
        <w:rPr>
          <w:rFonts w:ascii="仿宋_GB2312" w:eastAsia="仿宋_GB2312" w:hAnsi="仿宋_GB2312" w:cs="仿宋_GB2312" w:hint="eastAsia"/>
          <w:sz w:val="32"/>
          <w:szCs w:val="32"/>
        </w:rPr>
        <w:t>户</w:t>
      </w:r>
      <w:r>
        <w:rPr>
          <w:rFonts w:ascii="仿宋_GB2312" w:eastAsia="仿宋_GB2312" w:hAnsi="仿宋_GB2312" w:cs="仿宋_GB2312"/>
          <w:sz w:val="32"/>
          <w:szCs w:val="32"/>
        </w:rPr>
        <w:t>204</w:t>
      </w:r>
      <w:r>
        <w:rPr>
          <w:rFonts w:ascii="仿宋_GB2312" w:eastAsia="仿宋_GB2312" w:hAnsi="仿宋_GB2312" w:cs="仿宋_GB2312" w:hint="eastAsia"/>
          <w:sz w:val="32"/>
          <w:szCs w:val="32"/>
        </w:rPr>
        <w:t>亩土地征收和协议签订工作。正在启动已征土地“清表”工作，预计年内完成。完成岩羊河河道治理项目涉及</w:t>
      </w:r>
      <w:r>
        <w:rPr>
          <w:rFonts w:ascii="仿宋_GB2312" w:eastAsia="仿宋_GB2312" w:hAnsi="仿宋_GB2312" w:cs="仿宋_GB2312"/>
          <w:sz w:val="32"/>
          <w:szCs w:val="32"/>
        </w:rPr>
        <w:t>337</w:t>
      </w:r>
      <w:r>
        <w:rPr>
          <w:rFonts w:ascii="仿宋_GB2312" w:eastAsia="仿宋_GB2312" w:hAnsi="仿宋_GB2312" w:cs="仿宋_GB2312" w:hint="eastAsia"/>
          <w:sz w:val="32"/>
          <w:szCs w:val="32"/>
        </w:rPr>
        <w:t>户房屋及</w:t>
      </w:r>
      <w:r>
        <w:rPr>
          <w:rFonts w:ascii="仿宋_GB2312" w:eastAsia="仿宋_GB2312" w:hAnsi="仿宋_GB2312" w:cs="仿宋_GB2312"/>
          <w:sz w:val="32"/>
          <w:szCs w:val="32"/>
        </w:rPr>
        <w:t>820</w:t>
      </w:r>
      <w:r>
        <w:rPr>
          <w:rFonts w:ascii="仿宋_GB2312" w:eastAsia="仿宋_GB2312" w:hAnsi="仿宋_GB2312" w:cs="仿宋_GB2312" w:hint="eastAsia"/>
          <w:sz w:val="32"/>
          <w:szCs w:val="32"/>
        </w:rPr>
        <w:t>余亩土地测绘工作，拆除违建新建</w:t>
      </w:r>
      <w:r>
        <w:rPr>
          <w:rFonts w:ascii="仿宋_GB2312" w:eastAsia="仿宋_GB2312" w:hAnsi="仿宋_GB2312" w:cs="仿宋_GB2312"/>
          <w:sz w:val="32"/>
          <w:szCs w:val="32"/>
        </w:rPr>
        <w:t>27</w:t>
      </w:r>
      <w:r>
        <w:rPr>
          <w:rFonts w:ascii="仿宋_GB2312" w:eastAsia="仿宋_GB2312" w:hAnsi="仿宋_GB2312" w:cs="仿宋_GB2312" w:hint="eastAsia"/>
          <w:sz w:val="32"/>
          <w:szCs w:val="32"/>
        </w:rPr>
        <w:t>处。</w:t>
      </w:r>
      <w:r>
        <w:rPr>
          <w:rFonts w:ascii="仿宋_GB2312" w:eastAsia="仿宋_GB2312" w:hAnsi="仿宋_GB2312" w:cs="仿宋_GB2312" w:hint="eastAsia"/>
          <w:b/>
          <w:bCs/>
          <w:sz w:val="32"/>
          <w:szCs w:val="32"/>
        </w:rPr>
        <w:t>三是</w:t>
      </w:r>
      <w:r>
        <w:rPr>
          <w:rFonts w:ascii="仿宋_GB2312" w:eastAsia="仿宋_GB2312" w:hAnsi="仿宋_GB2312" w:cs="仿宋_GB2312" w:hint="eastAsia"/>
          <w:sz w:val="32"/>
          <w:szCs w:val="32"/>
        </w:rPr>
        <w:t>新民污水处理站项目。主厂区按时交地后已进入现场施工阶段，主管网建设协调工作有序推进。</w:t>
      </w:r>
      <w:r>
        <w:rPr>
          <w:rFonts w:ascii="仿宋_GB2312" w:eastAsia="仿宋_GB2312" w:hAnsi="仿宋_GB2312" w:cs="仿宋_GB2312" w:hint="eastAsia"/>
          <w:b/>
          <w:bCs/>
          <w:sz w:val="32"/>
          <w:szCs w:val="32"/>
        </w:rPr>
        <w:t>四是</w:t>
      </w:r>
      <w:r>
        <w:rPr>
          <w:rFonts w:ascii="仿宋_GB2312" w:eastAsia="仿宋_GB2312" w:hAnsi="仿宋_GB2312" w:cs="仿宋_GB2312" w:hint="eastAsia"/>
          <w:sz w:val="32"/>
          <w:szCs w:val="32"/>
        </w:rPr>
        <w:t>鲊石污水处理站项目。正在开展财评，预计本月内能进场施工。</w:t>
      </w:r>
      <w:r>
        <w:rPr>
          <w:rFonts w:ascii="仿宋_GB2312" w:eastAsia="仿宋_GB2312" w:hAnsi="仿宋_GB2312" w:cs="仿宋_GB2312" w:hint="eastAsia"/>
          <w:b/>
          <w:bCs/>
          <w:sz w:val="32"/>
          <w:szCs w:val="32"/>
        </w:rPr>
        <w:t>五是</w:t>
      </w:r>
      <w:r>
        <w:rPr>
          <w:rFonts w:ascii="仿宋_GB2312" w:eastAsia="仿宋_GB2312" w:hAnsi="仿宋_GB2312" w:cs="仿宋_GB2312" w:hint="eastAsia"/>
          <w:sz w:val="32"/>
          <w:szCs w:val="32"/>
        </w:rPr>
        <w:t>乌东德水电站建设项目。移民搬迁安置工作顺利推进，农田防护工程基本完工，</w:t>
      </w:r>
      <w:r>
        <w:rPr>
          <w:rFonts w:ascii="仿宋_GB2312" w:eastAsia="仿宋_GB2312" w:hAnsi="仿宋_GB2312" w:cs="仿宋_GB2312"/>
          <w:sz w:val="32"/>
          <w:szCs w:val="32"/>
        </w:rPr>
        <w:t>32</w:t>
      </w:r>
      <w:r>
        <w:rPr>
          <w:rFonts w:ascii="仿宋_GB2312" w:eastAsia="仿宋_GB2312" w:hAnsi="仿宋_GB2312" w:cs="仿宋_GB2312" w:hint="eastAsia"/>
          <w:sz w:val="32"/>
          <w:szCs w:val="32"/>
        </w:rPr>
        <w:t>户库区搬迁移民已经全部启动建房，并陆续入住，移民户旧房已经拆除</w:t>
      </w:r>
      <w:r>
        <w:rPr>
          <w:rFonts w:ascii="仿宋_GB2312" w:eastAsia="仿宋_GB2312" w:hAnsi="仿宋_GB2312" w:cs="仿宋_GB2312"/>
          <w:sz w:val="32"/>
          <w:szCs w:val="32"/>
        </w:rPr>
        <w:t>31</w:t>
      </w:r>
      <w:r>
        <w:rPr>
          <w:rFonts w:ascii="仿宋_GB2312" w:eastAsia="仿宋_GB2312" w:hAnsi="仿宋_GB2312" w:cs="仿宋_GB2312" w:hint="eastAsia"/>
          <w:sz w:val="32"/>
          <w:szCs w:val="32"/>
        </w:rPr>
        <w:t>户，有序推进库周交通建设。</w:t>
      </w:r>
      <w:r>
        <w:rPr>
          <w:rFonts w:ascii="仿宋_GB2312" w:eastAsia="仿宋_GB2312" w:hAnsi="仿宋_GB2312" w:cs="仿宋_GB2312" w:hint="eastAsia"/>
          <w:b/>
          <w:bCs/>
          <w:sz w:val="32"/>
          <w:szCs w:val="32"/>
        </w:rPr>
        <w:t>六是</w:t>
      </w:r>
      <w:r>
        <w:rPr>
          <w:rFonts w:ascii="仿宋_GB2312" w:eastAsia="仿宋_GB2312" w:hAnsi="仿宋_GB2312" w:cs="仿宋_GB2312" w:hint="eastAsia"/>
          <w:sz w:val="32"/>
          <w:szCs w:val="32"/>
        </w:rPr>
        <w:t>生活用水改造工程。完成</w:t>
      </w:r>
      <w:r>
        <w:rPr>
          <w:rFonts w:ascii="仿宋_GB2312" w:eastAsia="仿宋_GB2312" w:hAnsi="仿宋_GB2312" w:cs="仿宋_GB2312"/>
          <w:sz w:val="32"/>
          <w:szCs w:val="32"/>
        </w:rPr>
        <w:t>8</w:t>
      </w:r>
      <w:r>
        <w:rPr>
          <w:rFonts w:ascii="仿宋_GB2312" w:eastAsia="仿宋_GB2312" w:hAnsi="仿宋_GB2312" w:cs="仿宋_GB2312" w:hint="eastAsia"/>
          <w:sz w:val="32"/>
          <w:szCs w:val="32"/>
        </w:rPr>
        <w:t>个村</w:t>
      </w:r>
      <w:r>
        <w:rPr>
          <w:rFonts w:ascii="仿宋_GB2312" w:eastAsia="仿宋_GB2312" w:hAnsi="仿宋_GB2312" w:cs="仿宋_GB2312"/>
          <w:sz w:val="32"/>
          <w:szCs w:val="32"/>
        </w:rPr>
        <w:t>3532</w:t>
      </w:r>
      <w:r>
        <w:rPr>
          <w:rFonts w:ascii="仿宋_GB2312" w:eastAsia="仿宋_GB2312" w:hAnsi="仿宋_GB2312" w:cs="仿宋_GB2312" w:hint="eastAsia"/>
          <w:sz w:val="32"/>
          <w:szCs w:val="32"/>
        </w:rPr>
        <w:t>户表箱安装和入户管接入工作，移民安置区</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个村实现全面通自来水。</w:t>
      </w:r>
      <w:r>
        <w:rPr>
          <w:rFonts w:ascii="仿宋_GB2312" w:eastAsia="仿宋_GB2312" w:hAnsi="仿宋_GB2312" w:cs="仿宋_GB2312" w:hint="eastAsia"/>
          <w:b/>
          <w:bCs/>
          <w:sz w:val="32"/>
          <w:szCs w:val="32"/>
        </w:rPr>
        <w:t>七是</w:t>
      </w:r>
      <w:r>
        <w:rPr>
          <w:rFonts w:ascii="仿宋_GB2312" w:eastAsia="仿宋_GB2312" w:hAnsi="仿宋_GB2312" w:cs="仿宋_GB2312" w:hint="eastAsia"/>
          <w:sz w:val="32"/>
          <w:szCs w:val="32"/>
        </w:rPr>
        <w:t>光伏发电项目。已完成太阳能板全部安装，待益民乡低压改造入网发电。</w:t>
      </w:r>
      <w:r>
        <w:rPr>
          <w:rFonts w:ascii="仿宋_GB2312" w:eastAsia="仿宋_GB2312" w:hAnsi="仿宋_GB2312" w:cs="仿宋_GB2312" w:hint="eastAsia"/>
          <w:b/>
          <w:bCs/>
          <w:sz w:val="32"/>
          <w:szCs w:val="32"/>
        </w:rPr>
        <w:t>八是</w:t>
      </w:r>
      <w:r>
        <w:rPr>
          <w:rFonts w:ascii="仿宋_GB2312" w:eastAsia="仿宋_GB2312" w:hAnsi="仿宋_GB2312" w:cs="仿宋_GB2312" w:hint="eastAsia"/>
          <w:sz w:val="32"/>
          <w:szCs w:val="32"/>
        </w:rPr>
        <w:t>敬老院床位提升改造工程。已启动立项审批和清单编制工作，启动网上招投标工作。</w:t>
      </w:r>
      <w:r>
        <w:rPr>
          <w:rFonts w:ascii="仿宋_GB2312" w:eastAsia="仿宋_GB2312" w:hAnsi="仿宋_GB2312" w:cs="仿宋_GB2312" w:hint="eastAsia"/>
          <w:b/>
          <w:bCs/>
          <w:sz w:val="32"/>
          <w:szCs w:val="32"/>
        </w:rPr>
        <w:t>九是</w:t>
      </w:r>
      <w:r>
        <w:rPr>
          <w:rFonts w:ascii="仿宋_GB2312" w:eastAsia="仿宋_GB2312" w:hAnsi="仿宋_GB2312" w:cs="仿宋_GB2312" w:hint="eastAsia"/>
          <w:sz w:val="32"/>
          <w:szCs w:val="32"/>
        </w:rPr>
        <w:t>电网改造项目。完成了移民安置区</w:t>
      </w:r>
      <w:r>
        <w:rPr>
          <w:rFonts w:ascii="仿宋_GB2312" w:eastAsia="仿宋_GB2312" w:hAnsi="仿宋_GB2312" w:cs="仿宋_GB2312"/>
          <w:sz w:val="32"/>
          <w:szCs w:val="32"/>
        </w:rPr>
        <w:t>3250</w:t>
      </w:r>
      <w:r>
        <w:rPr>
          <w:rFonts w:ascii="仿宋_GB2312" w:eastAsia="仿宋_GB2312" w:hAnsi="仿宋_GB2312" w:cs="仿宋_GB2312" w:hint="eastAsia"/>
          <w:sz w:val="32"/>
          <w:szCs w:val="32"/>
        </w:rPr>
        <w:t>支电表安装，插卡激活</w:t>
      </w:r>
      <w:r>
        <w:rPr>
          <w:rFonts w:ascii="仿宋_GB2312" w:eastAsia="仿宋_GB2312" w:hAnsi="仿宋_GB2312" w:cs="仿宋_GB2312"/>
          <w:sz w:val="32"/>
          <w:szCs w:val="32"/>
        </w:rPr>
        <w:t>3232</w:t>
      </w:r>
      <w:r>
        <w:rPr>
          <w:rFonts w:ascii="仿宋_GB2312" w:eastAsia="仿宋_GB2312" w:hAnsi="仿宋_GB2312" w:cs="仿宋_GB2312" w:hint="eastAsia"/>
          <w:sz w:val="32"/>
          <w:szCs w:val="32"/>
        </w:rPr>
        <w:t>户，占表数的</w:t>
      </w:r>
      <w:r>
        <w:rPr>
          <w:rFonts w:ascii="仿宋_GB2312" w:eastAsia="仿宋_GB2312" w:hAnsi="仿宋_GB2312" w:cs="仿宋_GB2312"/>
          <w:sz w:val="32"/>
          <w:szCs w:val="32"/>
        </w:rPr>
        <w:t>99.4%</w:t>
      </w:r>
      <w:r>
        <w:rPr>
          <w:rFonts w:ascii="仿宋_GB2312" w:eastAsia="仿宋_GB2312" w:hAnsi="仿宋_GB2312" w:cs="仿宋_GB2312" w:hint="eastAsia"/>
          <w:sz w:val="32"/>
          <w:szCs w:val="32"/>
        </w:rPr>
        <w:t>，基本完成居民用电计费工作。</w:t>
      </w:r>
      <w:r>
        <w:rPr>
          <w:rFonts w:ascii="仿宋_GB2312" w:eastAsia="仿宋_GB2312" w:hAnsi="仿宋_GB2312" w:cs="仿宋_GB2312" w:hint="eastAsia"/>
          <w:b/>
          <w:bCs/>
          <w:sz w:val="32"/>
          <w:szCs w:val="32"/>
        </w:rPr>
        <w:t>十是</w:t>
      </w:r>
      <w:r>
        <w:rPr>
          <w:rFonts w:ascii="仿宋_GB2312" w:eastAsia="仿宋_GB2312" w:hAnsi="仿宋_GB2312" w:cs="仿宋_GB2312" w:hint="eastAsia"/>
          <w:sz w:val="32"/>
          <w:szCs w:val="32"/>
        </w:rPr>
        <w:t>花卉试种项目。在成功示范试种</w:t>
      </w:r>
      <w:r>
        <w:rPr>
          <w:rFonts w:ascii="仿宋_GB2312" w:eastAsia="仿宋_GB2312" w:hAnsi="仿宋_GB2312" w:cs="仿宋_GB2312"/>
          <w:sz w:val="32"/>
          <w:szCs w:val="32"/>
        </w:rPr>
        <w:t>10</w:t>
      </w:r>
      <w:r>
        <w:rPr>
          <w:rFonts w:ascii="仿宋_GB2312" w:eastAsia="仿宋_GB2312" w:hAnsi="仿宋_GB2312" w:cs="仿宋_GB2312" w:hint="eastAsia"/>
          <w:sz w:val="32"/>
          <w:szCs w:val="32"/>
        </w:rPr>
        <w:t>亩玫瑰花的基础上，进一步扩大</w:t>
      </w:r>
      <w:r>
        <w:rPr>
          <w:rFonts w:ascii="仿宋_GB2312" w:eastAsia="仿宋_GB2312" w:hAnsi="仿宋_GB2312" w:cs="仿宋_GB2312"/>
          <w:sz w:val="32"/>
          <w:szCs w:val="32"/>
        </w:rPr>
        <w:t>30</w:t>
      </w:r>
      <w:r>
        <w:rPr>
          <w:rFonts w:ascii="仿宋_GB2312" w:eastAsia="仿宋_GB2312" w:hAnsi="仿宋_GB2312" w:cs="仿宋_GB2312" w:hint="eastAsia"/>
          <w:sz w:val="32"/>
          <w:szCs w:val="32"/>
        </w:rPr>
        <w:t>亩玫瑰花卉试种项目，为益民乡产业升级转型探索经验。</w:t>
      </w:r>
    </w:p>
    <w:p w:rsidR="007801D0" w:rsidRDefault="007801D0">
      <w:pPr>
        <w:pStyle w:val="Heading2"/>
        <w:rPr>
          <w:rStyle w:val="Heading2Char"/>
        </w:rPr>
      </w:pPr>
      <w:bookmarkStart w:id="27" w:name="_Toc15377200"/>
      <w:bookmarkStart w:id="28" w:name="_Toc52180069"/>
      <w:bookmarkStart w:id="29" w:name="_Toc15396601"/>
      <w:r>
        <w:rPr>
          <w:rFonts w:ascii="黑体" w:eastAsia="黑体" w:hint="eastAsia"/>
          <w:b w:val="0"/>
          <w:color w:val="000000"/>
        </w:rPr>
        <w:t>二、</w:t>
      </w:r>
      <w:r>
        <w:rPr>
          <w:rFonts w:ascii="黑体" w:eastAsia="黑体" w:hAnsi="黑体" w:hint="eastAsia"/>
          <w:b w:val="0"/>
          <w:color w:val="000000"/>
        </w:rPr>
        <w:t>机</w:t>
      </w:r>
      <w:r>
        <w:rPr>
          <w:rStyle w:val="Heading2Char"/>
          <w:rFonts w:ascii="黑体" w:eastAsia="黑体" w:hAnsi="黑体" w:hint="eastAsia"/>
        </w:rPr>
        <w:t>构设置</w:t>
      </w:r>
      <w:bookmarkEnd w:id="27"/>
      <w:bookmarkEnd w:id="28"/>
      <w:bookmarkEnd w:id="29"/>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益民乡人民政府属一级预算单位，下属二级单位</w:t>
      </w:r>
      <w:r>
        <w:rPr>
          <w:rFonts w:ascii="仿宋" w:eastAsia="仿宋" w:hAnsi="仿宋"/>
          <w:color w:val="000000"/>
          <w:sz w:val="32"/>
          <w:szCs w:val="32"/>
        </w:rPr>
        <w:t>3</w:t>
      </w:r>
      <w:r>
        <w:rPr>
          <w:rFonts w:ascii="仿宋" w:eastAsia="仿宋" w:hAnsi="仿宋" w:hint="eastAsia"/>
          <w:color w:val="000000"/>
          <w:sz w:val="32"/>
          <w:szCs w:val="32"/>
        </w:rPr>
        <w:t>个。其中行政单位</w:t>
      </w:r>
      <w:r>
        <w:rPr>
          <w:rFonts w:ascii="仿宋" w:eastAsia="仿宋" w:hAnsi="仿宋"/>
          <w:color w:val="000000"/>
          <w:sz w:val="32"/>
          <w:szCs w:val="32"/>
        </w:rPr>
        <w:t>1</w:t>
      </w:r>
      <w:r>
        <w:rPr>
          <w:rFonts w:ascii="仿宋" w:eastAsia="仿宋" w:hAnsi="仿宋" w:hint="eastAsia"/>
          <w:color w:val="000000"/>
          <w:sz w:val="32"/>
          <w:szCs w:val="32"/>
        </w:rPr>
        <w:t>个，参照公务员法管理的事业单位</w:t>
      </w:r>
      <w:r>
        <w:rPr>
          <w:rFonts w:ascii="仿宋" w:eastAsia="仿宋" w:hAnsi="仿宋"/>
          <w:color w:val="000000"/>
          <w:sz w:val="32"/>
          <w:szCs w:val="32"/>
        </w:rPr>
        <w:t>0</w:t>
      </w:r>
      <w:r>
        <w:rPr>
          <w:rFonts w:ascii="仿宋" w:eastAsia="仿宋" w:hAnsi="仿宋" w:hint="eastAsia"/>
          <w:color w:val="000000"/>
          <w:sz w:val="32"/>
          <w:szCs w:val="32"/>
        </w:rPr>
        <w:t>个，其他事业单位</w:t>
      </w:r>
      <w:r>
        <w:rPr>
          <w:rFonts w:ascii="仿宋" w:eastAsia="仿宋" w:hAnsi="仿宋"/>
          <w:color w:val="000000"/>
          <w:sz w:val="32"/>
          <w:szCs w:val="32"/>
        </w:rPr>
        <w:t>3</w:t>
      </w:r>
      <w:r>
        <w:rPr>
          <w:rFonts w:ascii="仿宋" w:eastAsia="仿宋" w:hAnsi="仿宋" w:hint="eastAsia"/>
          <w:color w:val="000000"/>
          <w:sz w:val="32"/>
          <w:szCs w:val="32"/>
        </w:rPr>
        <w:t>个。</w:t>
      </w:r>
    </w:p>
    <w:p w:rsidR="007801D0" w:rsidRDefault="007801D0">
      <w:pPr>
        <w:pStyle w:val="BodyText"/>
        <w:adjustRightInd w:val="0"/>
        <w:snapToGrid w:val="0"/>
        <w:spacing w:before="93" w:line="600" w:lineRule="exact"/>
        <w:ind w:firstLineChars="210" w:firstLine="672"/>
        <w:rPr>
          <w:rFonts w:ascii="仿宋" w:eastAsia="仿宋" w:hAnsi="仿宋"/>
          <w:color w:val="000000"/>
          <w:sz w:val="32"/>
          <w:szCs w:val="32"/>
        </w:rPr>
      </w:pPr>
      <w:r>
        <w:rPr>
          <w:rFonts w:ascii="仿宋" w:eastAsia="仿宋" w:hAnsi="仿宋" w:hint="eastAsia"/>
          <w:color w:val="000000"/>
          <w:sz w:val="32"/>
          <w:szCs w:val="32"/>
        </w:rPr>
        <w:t>纳入益民乡人民政府</w:t>
      </w:r>
      <w:r>
        <w:rPr>
          <w:rFonts w:ascii="仿宋" w:eastAsia="仿宋" w:hAnsi="仿宋"/>
          <w:color w:val="000000"/>
          <w:sz w:val="32"/>
          <w:szCs w:val="32"/>
        </w:rPr>
        <w:t>2019</w:t>
      </w:r>
      <w:r>
        <w:rPr>
          <w:rFonts w:ascii="仿宋" w:eastAsia="仿宋" w:hAnsi="仿宋" w:hint="eastAsia"/>
          <w:color w:val="000000"/>
          <w:sz w:val="32"/>
          <w:szCs w:val="32"/>
        </w:rPr>
        <w:t>年度部门决算编制范围的二级预算单位包括：</w:t>
      </w:r>
    </w:p>
    <w:p w:rsidR="007801D0" w:rsidRDefault="007801D0">
      <w:pPr>
        <w:pStyle w:val="BodyText"/>
        <w:numPr>
          <w:ilvl w:val="0"/>
          <w:numId w:val="1"/>
        </w:numPr>
        <w:adjustRightInd w:val="0"/>
        <w:snapToGrid w:val="0"/>
        <w:spacing w:before="93" w:line="600" w:lineRule="exact"/>
        <w:outlineLvl w:val="2"/>
        <w:rPr>
          <w:rFonts w:ascii="仿宋" w:eastAsia="仿宋" w:hAnsi="仿宋"/>
          <w:color w:val="000000"/>
          <w:sz w:val="32"/>
          <w:szCs w:val="32"/>
        </w:rPr>
      </w:pPr>
      <w:bookmarkStart w:id="30" w:name="_Toc52180071"/>
      <w:bookmarkStart w:id="31" w:name="_Toc15377433"/>
      <w:bookmarkStart w:id="32" w:name="_Toc15306276"/>
      <w:bookmarkStart w:id="33" w:name="_Toc15378449"/>
      <w:bookmarkStart w:id="34" w:name="_Toc15377202"/>
      <w:r>
        <w:rPr>
          <w:rFonts w:ascii="仿宋" w:eastAsia="仿宋" w:hAnsi="仿宋" w:hint="eastAsia"/>
          <w:color w:val="000000"/>
          <w:sz w:val="32"/>
          <w:szCs w:val="32"/>
        </w:rPr>
        <w:t>盐边县益民乡农业服务中心</w:t>
      </w:r>
      <w:bookmarkEnd w:id="30"/>
      <w:bookmarkEnd w:id="31"/>
      <w:bookmarkEnd w:id="32"/>
      <w:bookmarkEnd w:id="33"/>
      <w:bookmarkEnd w:id="34"/>
    </w:p>
    <w:p w:rsidR="007801D0" w:rsidRDefault="007801D0">
      <w:pPr>
        <w:pStyle w:val="BodyText"/>
        <w:numPr>
          <w:ilvl w:val="0"/>
          <w:numId w:val="1"/>
        </w:numPr>
        <w:adjustRightInd w:val="0"/>
        <w:snapToGrid w:val="0"/>
        <w:spacing w:before="93" w:line="600" w:lineRule="exact"/>
        <w:outlineLvl w:val="2"/>
        <w:rPr>
          <w:rFonts w:ascii="仿宋" w:eastAsia="仿宋" w:hAnsi="仿宋"/>
          <w:color w:val="000000"/>
          <w:sz w:val="32"/>
          <w:szCs w:val="32"/>
        </w:rPr>
      </w:pPr>
      <w:r>
        <w:rPr>
          <w:rFonts w:ascii="仿宋" w:eastAsia="仿宋" w:hAnsi="仿宋" w:hint="eastAsia"/>
          <w:color w:val="000000"/>
          <w:sz w:val="32"/>
          <w:szCs w:val="32"/>
        </w:rPr>
        <w:t>盐边县益民乡宣传文化服务中心</w:t>
      </w:r>
    </w:p>
    <w:p w:rsidR="007801D0" w:rsidRDefault="007801D0">
      <w:pPr>
        <w:pStyle w:val="BodyText"/>
        <w:numPr>
          <w:ilvl w:val="0"/>
          <w:numId w:val="1"/>
        </w:numPr>
        <w:adjustRightInd w:val="0"/>
        <w:snapToGrid w:val="0"/>
        <w:spacing w:before="93" w:line="600" w:lineRule="exact"/>
        <w:rPr>
          <w:rFonts w:ascii="仿宋" w:eastAsia="仿宋" w:hAnsi="仿宋"/>
          <w:color w:val="000000"/>
          <w:sz w:val="32"/>
          <w:szCs w:val="32"/>
        </w:rPr>
      </w:pPr>
      <w:r>
        <w:rPr>
          <w:rFonts w:ascii="仿宋" w:eastAsia="仿宋" w:hAnsi="仿宋" w:hint="eastAsia"/>
          <w:color w:val="000000"/>
          <w:sz w:val="32"/>
          <w:szCs w:val="32"/>
        </w:rPr>
        <w:t>盐边县益民乡就业和社会保障服务中心</w:t>
      </w:r>
    </w:p>
    <w:p w:rsidR="007801D0" w:rsidRDefault="007801D0">
      <w:pPr>
        <w:widowControl/>
        <w:jc w:val="left"/>
        <w:rPr>
          <w:rFonts w:ascii="仿宋" w:eastAsia="仿宋" w:hAnsi="仿宋"/>
          <w:color w:val="000000"/>
          <w:kern w:val="0"/>
          <w:sz w:val="32"/>
          <w:szCs w:val="32"/>
        </w:rPr>
      </w:pPr>
      <w:r>
        <w:rPr>
          <w:rFonts w:ascii="仿宋" w:eastAsia="仿宋" w:hAnsi="仿宋"/>
          <w:color w:val="000000"/>
          <w:sz w:val="32"/>
          <w:szCs w:val="32"/>
        </w:rPr>
        <w:br w:type="page"/>
      </w:r>
    </w:p>
    <w:p w:rsidR="007801D0" w:rsidRDefault="007801D0">
      <w:pPr>
        <w:pStyle w:val="Heading1"/>
        <w:ind w:right="440"/>
        <w:jc w:val="right"/>
        <w:rPr>
          <w:rStyle w:val="Heading1Char"/>
          <w:rFonts w:ascii="黑体" w:eastAsia="黑体" w:hAnsi="黑体"/>
        </w:rPr>
      </w:pPr>
      <w:bookmarkStart w:id="35" w:name="_Toc15377204"/>
      <w:bookmarkStart w:id="36" w:name="_Toc52180073"/>
      <w:bookmarkStart w:id="37" w:name="_Toc15396602"/>
      <w:r>
        <w:rPr>
          <w:rFonts w:ascii="黑体" w:eastAsia="黑体" w:hAnsi="黑体" w:hint="eastAsia"/>
          <w:b w:val="0"/>
          <w:color w:val="000000"/>
        </w:rPr>
        <w:t>第二部分</w:t>
      </w:r>
      <w:r>
        <w:rPr>
          <w:rFonts w:ascii="黑体" w:eastAsia="黑体" w:hAnsi="黑体"/>
          <w:color w:val="000000"/>
        </w:rPr>
        <w:t xml:space="preserve"> </w:t>
      </w:r>
      <w:r>
        <w:rPr>
          <w:rStyle w:val="Heading1Char"/>
          <w:rFonts w:ascii="黑体" w:eastAsia="黑体" w:hAnsi="黑体"/>
        </w:rPr>
        <w:t>2019</w:t>
      </w:r>
      <w:r>
        <w:rPr>
          <w:rStyle w:val="Heading1Char"/>
          <w:rFonts w:ascii="黑体" w:eastAsia="黑体" w:hAnsi="黑体" w:hint="eastAsia"/>
        </w:rPr>
        <w:t>年度部门决算情况说明</w:t>
      </w:r>
      <w:bookmarkEnd w:id="35"/>
      <w:bookmarkEnd w:id="36"/>
      <w:bookmarkEnd w:id="37"/>
    </w:p>
    <w:p w:rsidR="007801D0" w:rsidRDefault="007801D0"/>
    <w:p w:rsidR="007801D0" w:rsidRDefault="007801D0">
      <w:pPr>
        <w:pStyle w:val="ListParagraph"/>
        <w:numPr>
          <w:ilvl w:val="0"/>
          <w:numId w:val="2"/>
        </w:numPr>
        <w:spacing w:line="600" w:lineRule="exact"/>
        <w:ind w:firstLineChars="0"/>
        <w:outlineLvl w:val="1"/>
        <w:rPr>
          <w:rStyle w:val="Heading2Char"/>
          <w:rFonts w:ascii="黑体" w:eastAsia="黑体" w:hAnsi="黑体"/>
          <w:b w:val="0"/>
        </w:rPr>
      </w:pPr>
      <w:bookmarkStart w:id="38" w:name="_Toc15377205"/>
      <w:bookmarkStart w:id="39" w:name="_Toc15396603"/>
      <w:bookmarkStart w:id="40" w:name="_Toc52180074"/>
      <w:r>
        <w:rPr>
          <w:rFonts w:ascii="黑体" w:eastAsia="黑体" w:hAnsi="黑体" w:hint="eastAsia"/>
          <w:color w:val="000000"/>
          <w:sz w:val="32"/>
          <w:szCs w:val="32"/>
        </w:rPr>
        <w:t>收</w:t>
      </w:r>
      <w:r>
        <w:rPr>
          <w:rStyle w:val="Heading2Char"/>
          <w:rFonts w:ascii="黑体" w:eastAsia="黑体" w:hAnsi="黑体" w:hint="eastAsia"/>
          <w:b w:val="0"/>
        </w:rPr>
        <w:t>入支出决算总体情况说明</w:t>
      </w:r>
      <w:bookmarkEnd w:id="38"/>
      <w:bookmarkEnd w:id="39"/>
      <w:bookmarkEnd w:id="40"/>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年度收入总计</w:t>
      </w:r>
      <w:r>
        <w:rPr>
          <w:rFonts w:ascii="仿宋" w:eastAsia="仿宋" w:hAnsi="仿宋"/>
          <w:color w:val="000000"/>
          <w:sz w:val="32"/>
          <w:szCs w:val="32"/>
        </w:rPr>
        <w:t>1773.07</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年相比，收入增加</w:t>
      </w:r>
      <w:r>
        <w:rPr>
          <w:rFonts w:ascii="仿宋" w:eastAsia="仿宋" w:hAnsi="仿宋"/>
          <w:color w:val="000000"/>
          <w:sz w:val="32"/>
          <w:szCs w:val="32"/>
        </w:rPr>
        <w:t>696.36</w:t>
      </w:r>
      <w:r>
        <w:rPr>
          <w:rFonts w:ascii="仿宋" w:eastAsia="仿宋" w:hAnsi="仿宋" w:hint="eastAsia"/>
          <w:color w:val="000000"/>
          <w:sz w:val="32"/>
          <w:szCs w:val="32"/>
        </w:rPr>
        <w:t>万元，增长</w:t>
      </w:r>
      <w:r>
        <w:rPr>
          <w:rFonts w:ascii="仿宋" w:eastAsia="仿宋" w:hAnsi="仿宋"/>
          <w:color w:val="000000"/>
          <w:sz w:val="32"/>
          <w:szCs w:val="32"/>
        </w:rPr>
        <w:t>65%</w:t>
      </w:r>
      <w:r>
        <w:rPr>
          <w:rFonts w:ascii="仿宋" w:eastAsia="仿宋" w:hAnsi="仿宋" w:hint="eastAsia"/>
          <w:color w:val="000000"/>
          <w:sz w:val="32"/>
          <w:szCs w:val="32"/>
        </w:rPr>
        <w:t>；</w:t>
      </w:r>
      <w:r>
        <w:rPr>
          <w:rFonts w:ascii="仿宋" w:eastAsia="仿宋" w:hAnsi="仿宋"/>
          <w:color w:val="000000"/>
          <w:sz w:val="32"/>
          <w:szCs w:val="32"/>
        </w:rPr>
        <w:t>2019</w:t>
      </w:r>
      <w:r>
        <w:rPr>
          <w:rFonts w:ascii="仿宋" w:eastAsia="仿宋" w:hAnsi="仿宋" w:hint="eastAsia"/>
          <w:color w:val="000000"/>
          <w:sz w:val="32"/>
          <w:szCs w:val="32"/>
        </w:rPr>
        <w:t>年度支出总计</w:t>
      </w:r>
      <w:r>
        <w:rPr>
          <w:rFonts w:ascii="仿宋" w:eastAsia="仿宋" w:hAnsi="仿宋"/>
          <w:color w:val="000000"/>
          <w:sz w:val="32"/>
          <w:szCs w:val="32"/>
        </w:rPr>
        <w:t>1744.04</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年相比，支出增加</w:t>
      </w:r>
      <w:r>
        <w:rPr>
          <w:rFonts w:ascii="仿宋" w:eastAsia="仿宋" w:hAnsi="仿宋"/>
          <w:color w:val="000000"/>
          <w:sz w:val="32"/>
          <w:szCs w:val="32"/>
        </w:rPr>
        <w:t>679.02</w:t>
      </w:r>
      <w:r>
        <w:rPr>
          <w:rFonts w:ascii="仿宋" w:eastAsia="仿宋" w:hAnsi="仿宋" w:hint="eastAsia"/>
          <w:color w:val="000000"/>
          <w:sz w:val="32"/>
          <w:szCs w:val="32"/>
        </w:rPr>
        <w:t>万元，增长</w:t>
      </w:r>
      <w:r>
        <w:rPr>
          <w:rFonts w:ascii="仿宋" w:eastAsia="仿宋" w:hAnsi="仿宋"/>
          <w:color w:val="000000"/>
          <w:sz w:val="32"/>
          <w:szCs w:val="32"/>
        </w:rPr>
        <w:t>64%</w:t>
      </w:r>
      <w:r>
        <w:rPr>
          <w:rFonts w:ascii="仿宋" w:eastAsia="仿宋" w:hAnsi="仿宋" w:hint="eastAsia"/>
          <w:color w:val="000000"/>
          <w:sz w:val="32"/>
          <w:szCs w:val="32"/>
        </w:rPr>
        <w:t>。主要变动原因是预算内项目增加。</w:t>
      </w:r>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1</w:t>
      </w:r>
      <w:r>
        <w:rPr>
          <w:rFonts w:ascii="仿宋" w:eastAsia="仿宋" w:hAnsi="仿宋" w:hint="eastAsia"/>
          <w:color w:val="000000"/>
          <w:sz w:val="32"/>
          <w:szCs w:val="32"/>
        </w:rPr>
        <w:t>：收、支决算总计变动情况图）（柱状图）</w:t>
      </w:r>
    </w:p>
    <w:p w:rsidR="007801D0" w:rsidRDefault="007801D0">
      <w:pPr>
        <w:spacing w:line="600" w:lineRule="exact"/>
        <w:ind w:firstLineChars="200" w:firstLine="640"/>
        <w:rPr>
          <w:rFonts w:ascii="仿宋" w:eastAsia="仿宋" w:hAnsi="仿宋"/>
          <w:color w:val="000000"/>
          <w:sz w:val="32"/>
          <w:szCs w:val="32"/>
        </w:rPr>
      </w:pPr>
    </w:p>
    <w:p w:rsidR="007801D0" w:rsidRDefault="007801D0" w:rsidP="00AD4BED">
      <w:pPr>
        <w:spacing w:line="600" w:lineRule="exact"/>
        <w:ind w:firstLineChars="200" w:firstLine="420"/>
        <w:jc w:val="left"/>
        <w:rPr>
          <w:rFonts w:ascii="仿宋_GB2312" w:eastAsia="仿宋_GB2312"/>
          <w:color w:val="000000"/>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0.75pt;margin-top:2.9pt;width:352.8pt;height:188.15pt;z-index:251658240;visibility:visible">
            <v:imagedata r:id="rId7" o:title=""/>
          </v:shape>
          <o:OLEObject Type="Embed" ProgID="Excel.Chart.8" ShapeID="_x0000_s1026" DrawAspect="Content" ObjectID="_1684224754" r:id="rId8"/>
        </w:pict>
      </w:r>
    </w:p>
    <w:p w:rsidR="007801D0" w:rsidRDefault="007801D0">
      <w:pPr>
        <w:spacing w:line="600" w:lineRule="exact"/>
        <w:ind w:firstLineChars="200" w:firstLine="640"/>
        <w:jc w:val="left"/>
        <w:rPr>
          <w:rFonts w:ascii="仿宋_GB2312" w:eastAsia="仿宋_GB2312"/>
          <w:color w:val="000000"/>
          <w:sz w:val="32"/>
          <w:szCs w:val="32"/>
        </w:rPr>
      </w:pPr>
    </w:p>
    <w:p w:rsidR="007801D0" w:rsidRDefault="007801D0">
      <w:pPr>
        <w:spacing w:line="600" w:lineRule="exact"/>
        <w:ind w:firstLineChars="200" w:firstLine="640"/>
        <w:jc w:val="left"/>
        <w:rPr>
          <w:rFonts w:ascii="仿宋_GB2312" w:eastAsia="仿宋_GB2312"/>
          <w:color w:val="000000"/>
          <w:sz w:val="32"/>
          <w:szCs w:val="32"/>
        </w:rPr>
      </w:pPr>
    </w:p>
    <w:p w:rsidR="007801D0" w:rsidRDefault="007801D0">
      <w:pPr>
        <w:spacing w:line="600" w:lineRule="exact"/>
        <w:ind w:firstLineChars="200" w:firstLine="640"/>
        <w:jc w:val="left"/>
        <w:rPr>
          <w:rFonts w:ascii="仿宋_GB2312" w:eastAsia="仿宋_GB2312"/>
          <w:color w:val="000000"/>
          <w:sz w:val="32"/>
          <w:szCs w:val="32"/>
        </w:rPr>
      </w:pPr>
    </w:p>
    <w:p w:rsidR="007801D0" w:rsidRDefault="007801D0">
      <w:pPr>
        <w:spacing w:line="600" w:lineRule="exact"/>
        <w:ind w:firstLineChars="200" w:firstLine="640"/>
        <w:jc w:val="left"/>
        <w:rPr>
          <w:rFonts w:ascii="仿宋_GB2312" w:eastAsia="仿宋_GB2312"/>
          <w:color w:val="000000"/>
          <w:sz w:val="32"/>
          <w:szCs w:val="32"/>
        </w:rPr>
      </w:pPr>
    </w:p>
    <w:p w:rsidR="007801D0" w:rsidRDefault="007801D0">
      <w:pPr>
        <w:spacing w:line="600" w:lineRule="exact"/>
        <w:ind w:firstLineChars="200" w:firstLine="640"/>
        <w:jc w:val="left"/>
        <w:rPr>
          <w:rFonts w:ascii="仿宋_GB2312" w:eastAsia="仿宋_GB2312"/>
          <w:color w:val="000000"/>
          <w:sz w:val="32"/>
          <w:szCs w:val="32"/>
        </w:rPr>
      </w:pPr>
    </w:p>
    <w:p w:rsidR="007801D0" w:rsidRDefault="007801D0">
      <w:pPr>
        <w:spacing w:line="600" w:lineRule="exact"/>
        <w:jc w:val="left"/>
        <w:rPr>
          <w:rFonts w:ascii="仿宋_GB2312" w:eastAsia="仿宋_GB2312"/>
          <w:color w:val="000000"/>
          <w:sz w:val="32"/>
          <w:szCs w:val="32"/>
        </w:rPr>
      </w:pPr>
    </w:p>
    <w:p w:rsidR="007801D0" w:rsidRDefault="007801D0">
      <w:pPr>
        <w:pStyle w:val="ListParagraph"/>
        <w:numPr>
          <w:ilvl w:val="0"/>
          <w:numId w:val="2"/>
        </w:numPr>
        <w:spacing w:line="600" w:lineRule="exact"/>
        <w:ind w:firstLineChars="0"/>
        <w:outlineLvl w:val="1"/>
        <w:rPr>
          <w:rStyle w:val="Heading2Char"/>
          <w:rFonts w:ascii="黑体" w:eastAsia="黑体" w:hAnsi="黑体"/>
          <w:b w:val="0"/>
        </w:rPr>
      </w:pPr>
      <w:bookmarkStart w:id="41" w:name="_Toc52180075"/>
      <w:bookmarkStart w:id="42" w:name="_Toc15396604"/>
      <w:bookmarkStart w:id="43" w:name="_Toc15377206"/>
      <w:r>
        <w:rPr>
          <w:rFonts w:ascii="黑体" w:eastAsia="黑体" w:hAnsi="黑体" w:hint="eastAsia"/>
          <w:color w:val="000000"/>
          <w:sz w:val="32"/>
          <w:szCs w:val="32"/>
        </w:rPr>
        <w:t>收</w:t>
      </w:r>
      <w:r>
        <w:rPr>
          <w:rStyle w:val="Heading2Char"/>
          <w:rFonts w:ascii="黑体" w:eastAsia="黑体" w:hAnsi="黑体" w:hint="eastAsia"/>
          <w:b w:val="0"/>
        </w:rPr>
        <w:t>入决算情况说明</w:t>
      </w:r>
      <w:bookmarkEnd w:id="41"/>
      <w:bookmarkEnd w:id="42"/>
      <w:bookmarkEnd w:id="43"/>
    </w:p>
    <w:p w:rsidR="007801D0" w:rsidRDefault="007801D0">
      <w:pPr>
        <w:spacing w:line="600" w:lineRule="exact"/>
        <w:ind w:firstLineChars="200" w:firstLine="640"/>
        <w:outlineLvl w:val="1"/>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年本年收入合计</w:t>
      </w:r>
      <w:r>
        <w:rPr>
          <w:rFonts w:ascii="仿宋" w:eastAsia="仿宋" w:hAnsi="仿宋"/>
          <w:color w:val="000000"/>
          <w:sz w:val="32"/>
          <w:szCs w:val="32"/>
        </w:rPr>
        <w:t>1773.07</w:t>
      </w:r>
      <w:r>
        <w:rPr>
          <w:rFonts w:ascii="仿宋" w:eastAsia="仿宋" w:hAnsi="仿宋" w:hint="eastAsia"/>
          <w:color w:val="000000"/>
          <w:sz w:val="32"/>
          <w:szCs w:val="32"/>
        </w:rPr>
        <w:t>万元，其中：一般公共预算财政拨款收入</w:t>
      </w:r>
      <w:r>
        <w:rPr>
          <w:rFonts w:ascii="仿宋" w:eastAsia="仿宋" w:hAnsi="仿宋"/>
          <w:color w:val="000000"/>
          <w:sz w:val="32"/>
          <w:szCs w:val="32"/>
        </w:rPr>
        <w:t>1773.07</w:t>
      </w:r>
      <w:r>
        <w:rPr>
          <w:rFonts w:ascii="仿宋" w:eastAsia="仿宋" w:hAnsi="仿宋" w:hint="eastAsia"/>
          <w:color w:val="000000"/>
          <w:sz w:val="32"/>
          <w:szCs w:val="32"/>
        </w:rPr>
        <w:t>万元，占</w:t>
      </w:r>
      <w:r>
        <w:rPr>
          <w:rFonts w:ascii="仿宋" w:eastAsia="仿宋" w:hAnsi="仿宋"/>
          <w:color w:val="000000"/>
          <w:sz w:val="32"/>
          <w:szCs w:val="32"/>
        </w:rPr>
        <w:t>100%</w:t>
      </w:r>
      <w:r>
        <w:rPr>
          <w:rFonts w:ascii="仿宋" w:eastAsia="仿宋" w:hAnsi="仿宋" w:hint="eastAsia"/>
          <w:color w:val="000000"/>
          <w:sz w:val="32"/>
          <w:szCs w:val="32"/>
        </w:rPr>
        <w:t>；</w:t>
      </w:r>
      <w:bookmarkStart w:id="44" w:name="_Toc52180076"/>
      <w:r>
        <w:rPr>
          <w:rFonts w:ascii="仿宋" w:eastAsia="仿宋" w:hAnsi="仿宋" w:hint="eastAsia"/>
          <w:color w:val="000000"/>
          <w:sz w:val="32"/>
          <w:szCs w:val="32"/>
        </w:rPr>
        <w:t>政府性基金预算财政拨款收入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；上级补助收入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；事业收入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；附属单位上缴收入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；其他收入</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bookmarkEnd w:id="44"/>
    </w:p>
    <w:p w:rsidR="007801D0" w:rsidRDefault="007801D0">
      <w:pPr>
        <w:spacing w:line="600" w:lineRule="exact"/>
        <w:ind w:firstLineChars="500" w:firstLine="160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2</w:t>
      </w:r>
      <w:r>
        <w:rPr>
          <w:rFonts w:ascii="仿宋" w:eastAsia="仿宋" w:hAnsi="仿宋" w:hint="eastAsia"/>
          <w:color w:val="000000"/>
          <w:sz w:val="32"/>
          <w:szCs w:val="32"/>
        </w:rPr>
        <w:t>：收入决算结构图）（饼状图）</w:t>
      </w:r>
    </w:p>
    <w:p w:rsidR="007801D0" w:rsidRDefault="007801D0" w:rsidP="00AD4BED">
      <w:pPr>
        <w:spacing w:line="600" w:lineRule="exact"/>
        <w:ind w:firstLineChars="200" w:firstLine="420"/>
        <w:jc w:val="center"/>
        <w:rPr>
          <w:rFonts w:ascii="仿宋" w:eastAsia="仿宋" w:hAnsi="仿宋"/>
          <w:color w:val="000000"/>
          <w:sz w:val="32"/>
          <w:szCs w:val="32"/>
        </w:rPr>
      </w:pPr>
      <w:r>
        <w:rPr>
          <w:noProof/>
        </w:rPr>
        <w:pict>
          <v:shape id="_x0000_s1027" type="#_x0000_t75" style="position:absolute;left:0;text-align:left;margin-left:60.15pt;margin-top:16.95pt;width:301.45pt;height:176.15pt;z-index:251659264;visibility:visible">
            <v:imagedata r:id="rId9" o:title=""/>
          </v:shape>
          <o:OLEObject Type="Embed" ProgID="Excel.Chart.8" ShapeID="_x0000_s1027" DrawAspect="Content" ObjectID="_1684224755" r:id="rId10"/>
        </w:pict>
      </w: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rPr>
          <w:rFonts w:ascii="仿宋_GB2312" w:eastAsia="仿宋_GB2312"/>
          <w:color w:val="FF0000"/>
          <w:sz w:val="32"/>
          <w:szCs w:val="32"/>
        </w:rPr>
      </w:pPr>
    </w:p>
    <w:p w:rsidR="007801D0" w:rsidRDefault="007801D0">
      <w:pPr>
        <w:pStyle w:val="ListParagraph"/>
        <w:numPr>
          <w:ilvl w:val="0"/>
          <w:numId w:val="2"/>
        </w:numPr>
        <w:spacing w:line="600" w:lineRule="exact"/>
        <w:ind w:firstLineChars="0"/>
        <w:outlineLvl w:val="1"/>
        <w:rPr>
          <w:rStyle w:val="Heading2Char"/>
          <w:rFonts w:ascii="黑体" w:eastAsia="黑体" w:hAnsi="黑体"/>
          <w:b w:val="0"/>
        </w:rPr>
      </w:pPr>
      <w:bookmarkStart w:id="45" w:name="_Toc15396605"/>
      <w:bookmarkStart w:id="46" w:name="_Toc15377207"/>
      <w:bookmarkStart w:id="47" w:name="_Toc52180077"/>
      <w:r>
        <w:rPr>
          <w:rFonts w:ascii="黑体" w:eastAsia="黑体" w:hAnsi="黑体" w:hint="eastAsia"/>
          <w:color w:val="000000"/>
          <w:sz w:val="32"/>
          <w:szCs w:val="32"/>
        </w:rPr>
        <w:t>支</w:t>
      </w:r>
      <w:r>
        <w:rPr>
          <w:rStyle w:val="Heading2Char"/>
          <w:rFonts w:ascii="黑体" w:eastAsia="黑体" w:hAnsi="黑体" w:hint="eastAsia"/>
          <w:b w:val="0"/>
        </w:rPr>
        <w:t>出决算情况说明</w:t>
      </w:r>
      <w:bookmarkEnd w:id="45"/>
      <w:bookmarkEnd w:id="46"/>
      <w:bookmarkEnd w:id="47"/>
    </w:p>
    <w:p w:rsidR="007801D0" w:rsidRDefault="007801D0">
      <w:pPr>
        <w:spacing w:line="600" w:lineRule="exact"/>
        <w:ind w:firstLineChars="200" w:firstLine="640"/>
        <w:outlineLvl w:val="1"/>
        <w:rPr>
          <w:rFonts w:ascii="仿宋" w:eastAsia="仿宋" w:hAnsi="仿宋"/>
          <w:color w:val="000000"/>
          <w:sz w:val="32"/>
          <w:szCs w:val="32"/>
        </w:rPr>
      </w:pPr>
      <w:bookmarkStart w:id="48" w:name="_Toc52180078"/>
      <w:r>
        <w:rPr>
          <w:rFonts w:ascii="仿宋" w:eastAsia="仿宋" w:hAnsi="仿宋"/>
          <w:color w:val="000000"/>
          <w:sz w:val="32"/>
          <w:szCs w:val="32"/>
        </w:rPr>
        <w:t>2019</w:t>
      </w:r>
      <w:r>
        <w:rPr>
          <w:rFonts w:ascii="仿宋" w:eastAsia="仿宋" w:hAnsi="仿宋" w:hint="eastAsia"/>
          <w:color w:val="000000"/>
          <w:sz w:val="32"/>
          <w:szCs w:val="32"/>
        </w:rPr>
        <w:t>年本年支出合计</w:t>
      </w:r>
      <w:r>
        <w:rPr>
          <w:rFonts w:ascii="仿宋" w:eastAsia="仿宋" w:hAnsi="仿宋"/>
          <w:color w:val="000000"/>
          <w:sz w:val="32"/>
          <w:szCs w:val="32"/>
        </w:rPr>
        <w:t>1744.04</w:t>
      </w:r>
      <w:r>
        <w:rPr>
          <w:rFonts w:ascii="仿宋" w:eastAsia="仿宋" w:hAnsi="仿宋" w:hint="eastAsia"/>
          <w:color w:val="000000"/>
          <w:sz w:val="32"/>
          <w:szCs w:val="32"/>
        </w:rPr>
        <w:t>万元，其中：基本支出</w:t>
      </w:r>
      <w:r>
        <w:rPr>
          <w:rFonts w:ascii="仿宋" w:eastAsia="仿宋" w:hAnsi="仿宋"/>
          <w:color w:val="000000"/>
          <w:sz w:val="32"/>
          <w:szCs w:val="32"/>
        </w:rPr>
        <w:t>801.46</w:t>
      </w:r>
      <w:r>
        <w:rPr>
          <w:rFonts w:ascii="仿宋" w:eastAsia="仿宋" w:hAnsi="仿宋" w:hint="eastAsia"/>
          <w:color w:val="000000"/>
          <w:sz w:val="32"/>
          <w:szCs w:val="32"/>
        </w:rPr>
        <w:t>万元，占</w:t>
      </w:r>
      <w:r>
        <w:rPr>
          <w:rFonts w:ascii="仿宋" w:eastAsia="仿宋" w:hAnsi="仿宋"/>
          <w:color w:val="000000"/>
          <w:sz w:val="32"/>
          <w:szCs w:val="32"/>
        </w:rPr>
        <w:t>46%</w:t>
      </w:r>
      <w:r>
        <w:rPr>
          <w:rFonts w:ascii="仿宋" w:eastAsia="仿宋" w:hAnsi="仿宋" w:hint="eastAsia"/>
          <w:color w:val="000000"/>
          <w:sz w:val="32"/>
          <w:szCs w:val="32"/>
        </w:rPr>
        <w:t>；项目支出</w:t>
      </w:r>
      <w:r>
        <w:rPr>
          <w:rFonts w:ascii="仿宋" w:eastAsia="仿宋" w:hAnsi="仿宋"/>
          <w:color w:val="000000"/>
          <w:sz w:val="32"/>
          <w:szCs w:val="32"/>
        </w:rPr>
        <w:t>942.58</w:t>
      </w:r>
      <w:r>
        <w:rPr>
          <w:rFonts w:ascii="仿宋" w:eastAsia="仿宋" w:hAnsi="仿宋" w:hint="eastAsia"/>
          <w:color w:val="000000"/>
          <w:sz w:val="32"/>
          <w:szCs w:val="32"/>
        </w:rPr>
        <w:t>万元，占</w:t>
      </w:r>
      <w:r>
        <w:rPr>
          <w:rFonts w:ascii="仿宋" w:eastAsia="仿宋" w:hAnsi="仿宋"/>
          <w:color w:val="000000"/>
          <w:sz w:val="32"/>
          <w:szCs w:val="32"/>
        </w:rPr>
        <w:t>54%</w:t>
      </w:r>
      <w:r>
        <w:rPr>
          <w:rFonts w:ascii="仿宋" w:eastAsia="仿宋" w:hAnsi="仿宋" w:hint="eastAsia"/>
          <w:color w:val="000000"/>
          <w:sz w:val="32"/>
          <w:szCs w:val="32"/>
        </w:rPr>
        <w:t>；上缴上级支出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；经营支出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；对附属单位补助支出</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bookmarkEnd w:id="48"/>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3</w:t>
      </w:r>
      <w:r>
        <w:rPr>
          <w:rFonts w:ascii="仿宋" w:eastAsia="仿宋" w:hAnsi="仿宋" w:hint="eastAsia"/>
          <w:color w:val="000000"/>
          <w:sz w:val="32"/>
          <w:szCs w:val="32"/>
        </w:rPr>
        <w:t>：支出决算结构图）（饼状图）</w:t>
      </w:r>
    </w:p>
    <w:p w:rsidR="007801D0" w:rsidRDefault="007801D0" w:rsidP="00AD4BED">
      <w:pPr>
        <w:spacing w:line="600" w:lineRule="exact"/>
        <w:ind w:firstLineChars="200" w:firstLine="420"/>
        <w:rPr>
          <w:rFonts w:ascii="仿宋_GB2312" w:eastAsia="仿宋_GB2312"/>
          <w:color w:val="FF0000"/>
          <w:sz w:val="32"/>
          <w:szCs w:val="32"/>
        </w:rPr>
      </w:pPr>
      <w:r>
        <w:rPr>
          <w:noProof/>
        </w:rPr>
        <w:pict>
          <v:shape id="_x0000_s1028" type="#_x0000_t75" style="position:absolute;left:0;text-align:left;margin-left:36.4pt;margin-top:26.7pt;width:329.3pt;height:188.65pt;z-index:251660288;visibility:visible;mso-wrap-distance-bottom:.09pt">
            <v:imagedata r:id="rId11" o:title=""/>
          </v:shape>
          <o:OLEObject Type="Embed" ProgID="Excel.Chart.8" ShapeID="_x0000_s1028" DrawAspect="Content" ObjectID="_1684224756" r:id="rId12"/>
        </w:pict>
      </w:r>
    </w:p>
    <w:p w:rsidR="007801D0" w:rsidRDefault="007801D0">
      <w:pPr>
        <w:spacing w:line="600" w:lineRule="exact"/>
        <w:ind w:firstLineChars="200" w:firstLine="640"/>
        <w:rPr>
          <w:rFonts w:ascii="仿宋_GB2312" w:eastAsia="仿宋_GB2312"/>
          <w:color w:val="FF0000"/>
          <w:sz w:val="32"/>
          <w:szCs w:val="32"/>
        </w:rPr>
      </w:pPr>
    </w:p>
    <w:p w:rsidR="007801D0" w:rsidRDefault="007801D0">
      <w:pPr>
        <w:spacing w:line="600" w:lineRule="exact"/>
        <w:ind w:firstLineChars="200" w:firstLine="640"/>
        <w:rPr>
          <w:rFonts w:ascii="仿宋_GB2312" w:eastAsia="仿宋_GB2312"/>
          <w:color w:val="FF0000"/>
          <w:sz w:val="32"/>
          <w:szCs w:val="32"/>
        </w:rPr>
      </w:pPr>
    </w:p>
    <w:p w:rsidR="007801D0" w:rsidRDefault="007801D0">
      <w:pPr>
        <w:spacing w:line="600" w:lineRule="exact"/>
        <w:ind w:firstLineChars="200" w:firstLine="640"/>
        <w:rPr>
          <w:rFonts w:ascii="仿宋_GB2312" w:eastAsia="仿宋_GB2312"/>
          <w:color w:val="FF0000"/>
          <w:sz w:val="32"/>
          <w:szCs w:val="32"/>
        </w:rPr>
      </w:pPr>
    </w:p>
    <w:p w:rsidR="007801D0" w:rsidRDefault="007801D0">
      <w:pPr>
        <w:spacing w:line="600" w:lineRule="exact"/>
        <w:ind w:firstLineChars="200" w:firstLine="640"/>
        <w:rPr>
          <w:rFonts w:ascii="仿宋_GB2312" w:eastAsia="仿宋_GB2312"/>
          <w:color w:val="FF0000"/>
          <w:sz w:val="32"/>
          <w:szCs w:val="32"/>
        </w:rPr>
      </w:pPr>
    </w:p>
    <w:p w:rsidR="007801D0" w:rsidRDefault="007801D0">
      <w:pPr>
        <w:spacing w:line="600" w:lineRule="exact"/>
        <w:ind w:firstLineChars="200" w:firstLine="640"/>
        <w:rPr>
          <w:rFonts w:ascii="仿宋_GB2312" w:eastAsia="仿宋_GB2312"/>
          <w:color w:val="FF0000"/>
          <w:sz w:val="32"/>
          <w:szCs w:val="32"/>
        </w:rPr>
      </w:pPr>
    </w:p>
    <w:p w:rsidR="007801D0" w:rsidRDefault="007801D0">
      <w:pPr>
        <w:spacing w:line="600" w:lineRule="exact"/>
        <w:rPr>
          <w:rFonts w:ascii="仿宋_GB2312" w:eastAsia="仿宋_GB2312"/>
          <w:color w:val="FF0000"/>
          <w:sz w:val="32"/>
          <w:szCs w:val="32"/>
        </w:rPr>
      </w:pPr>
    </w:p>
    <w:p w:rsidR="007801D0" w:rsidRDefault="007801D0">
      <w:pPr>
        <w:spacing w:line="600" w:lineRule="exact"/>
        <w:rPr>
          <w:rFonts w:ascii="仿宋_GB2312" w:eastAsia="仿宋_GB2312"/>
          <w:color w:val="FF0000"/>
          <w:sz w:val="32"/>
          <w:szCs w:val="32"/>
        </w:rPr>
      </w:pPr>
    </w:p>
    <w:p w:rsidR="007801D0" w:rsidRDefault="007801D0">
      <w:pPr>
        <w:spacing w:line="600" w:lineRule="exact"/>
        <w:ind w:firstLineChars="200" w:firstLine="640"/>
        <w:outlineLvl w:val="1"/>
        <w:rPr>
          <w:rStyle w:val="Heading2Char"/>
          <w:rFonts w:ascii="黑体" w:eastAsia="黑体" w:hAnsi="黑体"/>
          <w:b w:val="0"/>
        </w:rPr>
      </w:pPr>
      <w:bookmarkStart w:id="49" w:name="_Toc15396606"/>
      <w:bookmarkStart w:id="50" w:name="_Toc15377208"/>
      <w:bookmarkStart w:id="51" w:name="_Toc52180079"/>
      <w:r>
        <w:rPr>
          <w:rFonts w:ascii="黑体" w:eastAsia="黑体" w:hAnsi="黑体" w:hint="eastAsia"/>
          <w:color w:val="000000"/>
          <w:sz w:val="32"/>
          <w:szCs w:val="32"/>
        </w:rPr>
        <w:t>四、财</w:t>
      </w:r>
      <w:r>
        <w:rPr>
          <w:rStyle w:val="Heading2Char"/>
          <w:rFonts w:ascii="黑体" w:eastAsia="黑体" w:hAnsi="黑体" w:hint="eastAsia"/>
          <w:b w:val="0"/>
        </w:rPr>
        <w:t>政拨款收入支出决算总体情况说明</w:t>
      </w:r>
      <w:bookmarkEnd w:id="49"/>
      <w:bookmarkEnd w:id="50"/>
      <w:bookmarkEnd w:id="51"/>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年财政拨款收入总计</w:t>
      </w:r>
      <w:r>
        <w:rPr>
          <w:rFonts w:ascii="仿宋" w:eastAsia="仿宋" w:hAnsi="仿宋"/>
          <w:color w:val="000000"/>
          <w:sz w:val="32"/>
          <w:szCs w:val="32"/>
        </w:rPr>
        <w:t>1773.07</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年相比，收入增加</w:t>
      </w:r>
      <w:r>
        <w:rPr>
          <w:rFonts w:ascii="仿宋" w:eastAsia="仿宋" w:hAnsi="仿宋"/>
          <w:color w:val="000000"/>
          <w:sz w:val="32"/>
          <w:szCs w:val="32"/>
        </w:rPr>
        <w:t>696.36</w:t>
      </w:r>
      <w:r>
        <w:rPr>
          <w:rFonts w:ascii="仿宋" w:eastAsia="仿宋" w:hAnsi="仿宋" w:hint="eastAsia"/>
          <w:color w:val="000000"/>
          <w:sz w:val="32"/>
          <w:szCs w:val="32"/>
        </w:rPr>
        <w:t>万元，增长</w:t>
      </w:r>
      <w:r>
        <w:rPr>
          <w:rFonts w:ascii="仿宋" w:eastAsia="仿宋" w:hAnsi="仿宋"/>
          <w:color w:val="000000"/>
          <w:sz w:val="32"/>
          <w:szCs w:val="32"/>
        </w:rPr>
        <w:t>65%</w:t>
      </w:r>
      <w:r>
        <w:rPr>
          <w:rFonts w:ascii="仿宋" w:eastAsia="仿宋" w:hAnsi="仿宋" w:hint="eastAsia"/>
          <w:color w:val="000000"/>
          <w:sz w:val="32"/>
          <w:szCs w:val="32"/>
        </w:rPr>
        <w:t>；</w:t>
      </w:r>
      <w:r>
        <w:rPr>
          <w:rFonts w:ascii="仿宋" w:eastAsia="仿宋" w:hAnsi="仿宋"/>
          <w:color w:val="000000"/>
          <w:sz w:val="32"/>
          <w:szCs w:val="32"/>
        </w:rPr>
        <w:t>2019</w:t>
      </w:r>
      <w:r>
        <w:rPr>
          <w:rFonts w:ascii="仿宋" w:eastAsia="仿宋" w:hAnsi="仿宋" w:hint="eastAsia"/>
          <w:color w:val="000000"/>
          <w:sz w:val="32"/>
          <w:szCs w:val="32"/>
        </w:rPr>
        <w:t>年财政拨款支出总计</w:t>
      </w:r>
      <w:r>
        <w:rPr>
          <w:rFonts w:ascii="仿宋" w:eastAsia="仿宋" w:hAnsi="仿宋"/>
          <w:color w:val="000000"/>
          <w:sz w:val="32"/>
          <w:szCs w:val="32"/>
        </w:rPr>
        <w:t>1744.04</w:t>
      </w:r>
      <w:r>
        <w:rPr>
          <w:rFonts w:ascii="仿宋" w:eastAsia="仿宋" w:hAnsi="仿宋" w:hint="eastAsia"/>
          <w:color w:val="000000"/>
          <w:sz w:val="32"/>
          <w:szCs w:val="32"/>
        </w:rPr>
        <w:t>万元，与</w:t>
      </w:r>
      <w:r>
        <w:rPr>
          <w:rFonts w:ascii="仿宋" w:eastAsia="仿宋" w:hAnsi="仿宋"/>
          <w:color w:val="000000"/>
          <w:sz w:val="32"/>
          <w:szCs w:val="32"/>
        </w:rPr>
        <w:t>2018</w:t>
      </w:r>
      <w:r>
        <w:rPr>
          <w:rFonts w:ascii="仿宋" w:eastAsia="仿宋" w:hAnsi="仿宋" w:hint="eastAsia"/>
          <w:color w:val="000000"/>
          <w:sz w:val="32"/>
          <w:szCs w:val="32"/>
        </w:rPr>
        <w:t>年相比，支出增加</w:t>
      </w:r>
      <w:r>
        <w:rPr>
          <w:rFonts w:ascii="仿宋" w:eastAsia="仿宋" w:hAnsi="仿宋"/>
          <w:color w:val="000000"/>
          <w:sz w:val="32"/>
          <w:szCs w:val="32"/>
        </w:rPr>
        <w:t>679.02</w:t>
      </w:r>
      <w:r>
        <w:rPr>
          <w:rFonts w:ascii="仿宋" w:eastAsia="仿宋" w:hAnsi="仿宋" w:hint="eastAsia"/>
          <w:color w:val="000000"/>
          <w:sz w:val="32"/>
          <w:szCs w:val="32"/>
        </w:rPr>
        <w:t>万元，增长</w:t>
      </w:r>
      <w:r>
        <w:rPr>
          <w:rFonts w:ascii="仿宋" w:eastAsia="仿宋" w:hAnsi="仿宋"/>
          <w:color w:val="000000"/>
          <w:sz w:val="32"/>
          <w:szCs w:val="32"/>
        </w:rPr>
        <w:t>64%</w:t>
      </w:r>
      <w:r>
        <w:rPr>
          <w:rFonts w:ascii="仿宋" w:eastAsia="仿宋" w:hAnsi="仿宋" w:hint="eastAsia"/>
          <w:color w:val="000000"/>
          <w:sz w:val="32"/>
          <w:szCs w:val="32"/>
        </w:rPr>
        <w:t>。主要变动原因是预算内项目增加。</w:t>
      </w:r>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4</w:t>
      </w:r>
      <w:r>
        <w:rPr>
          <w:rFonts w:ascii="仿宋" w:eastAsia="仿宋" w:hAnsi="仿宋" w:hint="eastAsia"/>
          <w:color w:val="000000"/>
          <w:sz w:val="32"/>
          <w:szCs w:val="32"/>
        </w:rPr>
        <w:t>：财政拨款收、支决算总计变动情况）（柱状图）</w:t>
      </w:r>
    </w:p>
    <w:p w:rsidR="007801D0" w:rsidRDefault="007801D0">
      <w:pPr>
        <w:spacing w:line="600" w:lineRule="exact"/>
        <w:ind w:firstLineChars="200" w:firstLine="640"/>
        <w:rPr>
          <w:rFonts w:ascii="仿宋" w:eastAsia="仿宋" w:hAnsi="仿宋"/>
          <w:color w:val="000000"/>
          <w:sz w:val="32"/>
          <w:szCs w:val="32"/>
        </w:rPr>
      </w:pPr>
    </w:p>
    <w:p w:rsidR="007801D0" w:rsidRDefault="007801D0" w:rsidP="00AD4BED">
      <w:pPr>
        <w:spacing w:line="600" w:lineRule="exact"/>
        <w:ind w:firstLineChars="200" w:firstLine="420"/>
        <w:rPr>
          <w:rFonts w:ascii="仿宋" w:eastAsia="仿宋" w:hAnsi="仿宋"/>
          <w:color w:val="000000"/>
          <w:sz w:val="32"/>
          <w:szCs w:val="32"/>
        </w:rPr>
      </w:pPr>
      <w:r>
        <w:rPr>
          <w:noProof/>
        </w:rPr>
        <w:pict>
          <v:shape id="_x0000_s1029" type="#_x0000_t75" style="position:absolute;left:0;text-align:left;margin-left:43.25pt;margin-top:3.6pt;width:338.9pt;height:204.95pt;z-index:251661312;visibility:visible">
            <v:imagedata r:id="rId13" o:title=""/>
          </v:shape>
          <o:OLEObject Type="Embed" ProgID="Excel.Chart.8" ShapeID="_x0000_s1029" DrawAspect="Content" ObjectID="_1684224757" r:id="rId14"/>
        </w:pict>
      </w: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rPr>
          <w:rFonts w:ascii="仿宋" w:eastAsia="仿宋" w:hAnsi="仿宋"/>
          <w:b/>
          <w:color w:val="00B050"/>
          <w:sz w:val="32"/>
          <w:szCs w:val="32"/>
        </w:rPr>
      </w:pPr>
    </w:p>
    <w:p w:rsidR="007801D0" w:rsidRDefault="007801D0">
      <w:pPr>
        <w:spacing w:line="600" w:lineRule="exact"/>
        <w:rPr>
          <w:rFonts w:ascii="仿宋" w:eastAsia="仿宋" w:hAnsi="仿宋"/>
          <w:b/>
          <w:color w:val="00B050"/>
          <w:sz w:val="32"/>
          <w:szCs w:val="32"/>
        </w:rPr>
      </w:pPr>
    </w:p>
    <w:p w:rsidR="007801D0" w:rsidRDefault="007801D0">
      <w:pPr>
        <w:spacing w:line="600" w:lineRule="exact"/>
        <w:ind w:firstLineChars="200" w:firstLine="640"/>
        <w:outlineLvl w:val="1"/>
        <w:rPr>
          <w:rStyle w:val="Heading2Char"/>
          <w:rFonts w:ascii="黑体" w:eastAsia="黑体" w:hAnsi="黑体"/>
          <w:b w:val="0"/>
        </w:rPr>
      </w:pPr>
      <w:bookmarkStart w:id="52" w:name="_Toc52180080"/>
      <w:bookmarkStart w:id="53" w:name="_Toc15377209"/>
      <w:bookmarkStart w:id="54" w:name="_Toc15396607"/>
      <w:r>
        <w:rPr>
          <w:rFonts w:ascii="黑体" w:eastAsia="黑体" w:hAnsi="黑体" w:hint="eastAsia"/>
          <w:color w:val="000000"/>
          <w:sz w:val="32"/>
          <w:szCs w:val="32"/>
        </w:rPr>
        <w:t>五、</w:t>
      </w:r>
      <w:r>
        <w:rPr>
          <w:rFonts w:ascii="黑体" w:eastAsia="黑体" w:hAnsi="黑体" w:hint="eastAsia"/>
          <w:b/>
          <w:color w:val="000000"/>
          <w:sz w:val="32"/>
          <w:szCs w:val="32"/>
        </w:rPr>
        <w:t>一</w:t>
      </w:r>
      <w:r>
        <w:rPr>
          <w:rStyle w:val="Heading2Char"/>
          <w:rFonts w:ascii="黑体" w:eastAsia="黑体" w:hAnsi="黑体" w:hint="eastAsia"/>
          <w:b w:val="0"/>
        </w:rPr>
        <w:t>般公共预算财政拨款支出决算情况说明</w:t>
      </w:r>
      <w:bookmarkEnd w:id="52"/>
      <w:bookmarkEnd w:id="53"/>
      <w:bookmarkEnd w:id="54"/>
    </w:p>
    <w:p w:rsidR="007801D0" w:rsidRDefault="007801D0">
      <w:pPr>
        <w:spacing w:line="600" w:lineRule="exact"/>
        <w:ind w:firstLineChars="200" w:firstLine="643"/>
        <w:outlineLvl w:val="2"/>
        <w:rPr>
          <w:rFonts w:ascii="仿宋" w:eastAsia="仿宋" w:hAnsi="仿宋"/>
          <w:b/>
          <w:color w:val="000000"/>
          <w:sz w:val="32"/>
          <w:szCs w:val="32"/>
        </w:rPr>
      </w:pPr>
      <w:bookmarkStart w:id="55" w:name="_Toc15377210"/>
      <w:bookmarkStart w:id="56" w:name="_Toc52180081"/>
      <w:r>
        <w:rPr>
          <w:rFonts w:ascii="仿宋" w:eastAsia="仿宋" w:hAnsi="仿宋" w:hint="eastAsia"/>
          <w:b/>
          <w:color w:val="000000"/>
          <w:sz w:val="32"/>
          <w:szCs w:val="32"/>
        </w:rPr>
        <w:t>（一）一般公共预算财政拨款支出决算总体情况</w:t>
      </w:r>
      <w:bookmarkEnd w:id="55"/>
      <w:bookmarkEnd w:id="56"/>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年一般公共预算财政拨款支出</w:t>
      </w:r>
      <w:r>
        <w:rPr>
          <w:rFonts w:ascii="仿宋" w:eastAsia="仿宋" w:hAnsi="仿宋"/>
          <w:color w:val="000000"/>
          <w:sz w:val="32"/>
          <w:szCs w:val="32"/>
        </w:rPr>
        <w:t>1744.04</w:t>
      </w:r>
      <w:r>
        <w:rPr>
          <w:rFonts w:ascii="仿宋" w:eastAsia="仿宋" w:hAnsi="仿宋" w:hint="eastAsia"/>
          <w:color w:val="000000"/>
          <w:sz w:val="32"/>
          <w:szCs w:val="32"/>
        </w:rPr>
        <w:t>万元，占本年支出合计的</w:t>
      </w:r>
      <w:r>
        <w:rPr>
          <w:rFonts w:ascii="仿宋" w:eastAsia="仿宋" w:hAnsi="仿宋"/>
          <w:color w:val="000000"/>
          <w:sz w:val="32"/>
          <w:szCs w:val="32"/>
        </w:rPr>
        <w:t>100%</w:t>
      </w:r>
      <w:r>
        <w:rPr>
          <w:rFonts w:ascii="仿宋" w:eastAsia="仿宋" w:hAnsi="仿宋" w:hint="eastAsia"/>
          <w:color w:val="000000"/>
          <w:sz w:val="32"/>
          <w:szCs w:val="32"/>
        </w:rPr>
        <w:t>。与</w:t>
      </w:r>
      <w:r>
        <w:rPr>
          <w:rFonts w:ascii="仿宋" w:eastAsia="仿宋" w:hAnsi="仿宋"/>
          <w:color w:val="000000"/>
          <w:sz w:val="32"/>
          <w:szCs w:val="32"/>
        </w:rPr>
        <w:t>2018</w:t>
      </w:r>
      <w:r>
        <w:rPr>
          <w:rFonts w:ascii="仿宋" w:eastAsia="仿宋" w:hAnsi="仿宋" w:hint="eastAsia"/>
          <w:color w:val="000000"/>
          <w:sz w:val="32"/>
          <w:szCs w:val="32"/>
        </w:rPr>
        <w:t>年相比，一般公共预算财政拨款增加</w:t>
      </w:r>
      <w:r>
        <w:rPr>
          <w:rFonts w:ascii="仿宋" w:eastAsia="仿宋" w:hAnsi="仿宋"/>
          <w:color w:val="000000"/>
          <w:sz w:val="32"/>
          <w:szCs w:val="32"/>
        </w:rPr>
        <w:t>679.02</w:t>
      </w:r>
      <w:r>
        <w:rPr>
          <w:rFonts w:ascii="仿宋" w:eastAsia="仿宋" w:hAnsi="仿宋" w:hint="eastAsia"/>
          <w:color w:val="000000"/>
          <w:sz w:val="32"/>
          <w:szCs w:val="32"/>
        </w:rPr>
        <w:t>万元，增长</w:t>
      </w:r>
      <w:r>
        <w:rPr>
          <w:rFonts w:ascii="仿宋" w:eastAsia="仿宋" w:hAnsi="仿宋"/>
          <w:color w:val="000000"/>
          <w:sz w:val="32"/>
          <w:szCs w:val="32"/>
        </w:rPr>
        <w:t>64%</w:t>
      </w:r>
      <w:r>
        <w:rPr>
          <w:rFonts w:ascii="仿宋" w:eastAsia="仿宋" w:hAnsi="仿宋" w:hint="eastAsia"/>
          <w:color w:val="000000"/>
          <w:sz w:val="32"/>
          <w:szCs w:val="32"/>
        </w:rPr>
        <w:t>。主要变动原因是预算内项目增加。</w:t>
      </w:r>
    </w:p>
    <w:p w:rsidR="007801D0" w:rsidRDefault="007801D0">
      <w:pPr>
        <w:spacing w:line="600" w:lineRule="exact"/>
        <w:ind w:firstLineChars="200"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5</w:t>
      </w:r>
      <w:r>
        <w:rPr>
          <w:rFonts w:ascii="仿宋" w:eastAsia="仿宋" w:hAnsi="仿宋" w:hint="eastAsia"/>
          <w:color w:val="000000"/>
          <w:sz w:val="32"/>
          <w:szCs w:val="32"/>
        </w:rPr>
        <w:t>：一般公共预算财政拨款支出决算变动情况）（柱状图）</w:t>
      </w:r>
    </w:p>
    <w:p w:rsidR="007801D0" w:rsidRDefault="007801D0">
      <w:pPr>
        <w:spacing w:line="600" w:lineRule="exact"/>
        <w:ind w:firstLineChars="200" w:firstLine="640"/>
        <w:rPr>
          <w:rFonts w:ascii="仿宋" w:eastAsia="仿宋" w:hAnsi="仿宋"/>
          <w:color w:val="000000"/>
          <w:sz w:val="32"/>
          <w:szCs w:val="32"/>
        </w:rPr>
      </w:pPr>
    </w:p>
    <w:p w:rsidR="007801D0" w:rsidRDefault="007801D0" w:rsidP="00AD4BED">
      <w:pPr>
        <w:spacing w:line="600" w:lineRule="exact"/>
        <w:ind w:firstLineChars="200" w:firstLine="420"/>
        <w:rPr>
          <w:rFonts w:ascii="仿宋" w:eastAsia="仿宋" w:hAnsi="仿宋"/>
          <w:color w:val="000000"/>
          <w:sz w:val="32"/>
          <w:szCs w:val="32"/>
        </w:rPr>
      </w:pPr>
      <w:r>
        <w:rPr>
          <w:noProof/>
        </w:rPr>
        <w:pict>
          <v:shape id="_x0000_s1030" type="#_x0000_t75" style="position:absolute;left:0;text-align:left;margin-left:42.65pt;margin-top:8.4pt;width:330.25pt;height:166.55pt;z-index:251662336;visibility:visible">
            <v:imagedata r:id="rId15" o:title=""/>
          </v:shape>
          <o:OLEObject Type="Embed" ProgID="Excel.Chart.8" ShapeID="_x0000_s1030" DrawAspect="Content" ObjectID="_1684224758" r:id="rId16"/>
        </w:pict>
      </w: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rPr>
          <w:rFonts w:ascii="仿宋" w:eastAsia="仿宋" w:hAnsi="仿宋"/>
          <w:color w:val="000000"/>
          <w:sz w:val="32"/>
          <w:szCs w:val="32"/>
        </w:rPr>
      </w:pPr>
    </w:p>
    <w:p w:rsidR="007801D0" w:rsidRDefault="007801D0">
      <w:pPr>
        <w:spacing w:line="600" w:lineRule="exact"/>
        <w:ind w:firstLineChars="200" w:firstLine="643"/>
        <w:outlineLvl w:val="2"/>
        <w:rPr>
          <w:rFonts w:ascii="仿宋" w:eastAsia="仿宋" w:hAnsi="仿宋"/>
          <w:b/>
          <w:color w:val="000000"/>
          <w:sz w:val="32"/>
          <w:szCs w:val="32"/>
        </w:rPr>
      </w:pPr>
      <w:bookmarkStart w:id="57" w:name="_Toc15377211"/>
      <w:bookmarkStart w:id="58" w:name="_Toc52180082"/>
      <w:r>
        <w:rPr>
          <w:rFonts w:ascii="仿宋" w:eastAsia="仿宋" w:hAnsi="仿宋" w:hint="eastAsia"/>
          <w:b/>
          <w:color w:val="000000"/>
          <w:sz w:val="32"/>
          <w:szCs w:val="32"/>
        </w:rPr>
        <w:t>（二）一般公共预算财政拨款支出决算结构情况</w:t>
      </w:r>
      <w:bookmarkEnd w:id="57"/>
      <w:bookmarkEnd w:id="58"/>
    </w:p>
    <w:p w:rsidR="007801D0" w:rsidRDefault="007801D0">
      <w:pPr>
        <w:spacing w:line="600" w:lineRule="exact"/>
        <w:ind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年一般公共预算财政拨款支出</w:t>
      </w:r>
      <w:r>
        <w:rPr>
          <w:rFonts w:ascii="仿宋" w:eastAsia="仿宋" w:hAnsi="仿宋"/>
          <w:color w:val="000000"/>
          <w:sz w:val="32"/>
          <w:szCs w:val="32"/>
        </w:rPr>
        <w:t>1744.04</w:t>
      </w:r>
      <w:r>
        <w:rPr>
          <w:rFonts w:ascii="仿宋" w:eastAsia="仿宋" w:hAnsi="仿宋" w:hint="eastAsia"/>
          <w:color w:val="000000"/>
          <w:sz w:val="32"/>
          <w:szCs w:val="32"/>
        </w:rPr>
        <w:t>万元，主要用于以下方面</w:t>
      </w:r>
      <w:r>
        <w:rPr>
          <w:rFonts w:ascii="仿宋" w:eastAsia="仿宋" w:hAnsi="仿宋"/>
          <w:color w:val="000000"/>
          <w:sz w:val="32"/>
          <w:szCs w:val="32"/>
        </w:rPr>
        <w:t>:</w:t>
      </w:r>
      <w:r>
        <w:rPr>
          <w:rFonts w:ascii="仿宋" w:eastAsia="仿宋" w:hAnsi="仿宋" w:hint="eastAsia"/>
          <w:b/>
          <w:color w:val="000000"/>
          <w:sz w:val="32"/>
          <w:szCs w:val="32"/>
        </w:rPr>
        <w:t>一般公共服务（类）</w:t>
      </w:r>
      <w:r>
        <w:rPr>
          <w:rFonts w:ascii="仿宋" w:eastAsia="仿宋" w:hAnsi="仿宋" w:hint="eastAsia"/>
          <w:color w:val="000000"/>
          <w:sz w:val="32"/>
          <w:szCs w:val="32"/>
        </w:rPr>
        <w:t>支出</w:t>
      </w:r>
      <w:r>
        <w:rPr>
          <w:rFonts w:ascii="仿宋" w:eastAsia="仿宋" w:hAnsi="仿宋"/>
          <w:color w:val="000000"/>
          <w:sz w:val="32"/>
          <w:szCs w:val="32"/>
        </w:rPr>
        <w:t>532.09</w:t>
      </w:r>
      <w:r>
        <w:rPr>
          <w:rFonts w:ascii="仿宋" w:eastAsia="仿宋" w:hAnsi="仿宋" w:hint="eastAsia"/>
          <w:color w:val="000000"/>
          <w:sz w:val="32"/>
          <w:szCs w:val="32"/>
        </w:rPr>
        <w:t>万元，占</w:t>
      </w:r>
      <w:r>
        <w:rPr>
          <w:rFonts w:ascii="仿宋" w:eastAsia="仿宋" w:hAnsi="仿宋"/>
          <w:color w:val="000000"/>
          <w:sz w:val="32"/>
          <w:szCs w:val="32"/>
        </w:rPr>
        <w:t>31%</w:t>
      </w:r>
      <w:r>
        <w:rPr>
          <w:rFonts w:ascii="仿宋" w:eastAsia="仿宋" w:hAnsi="仿宋" w:hint="eastAsia"/>
          <w:color w:val="000000"/>
          <w:sz w:val="32"/>
          <w:szCs w:val="32"/>
        </w:rPr>
        <w:t>；</w:t>
      </w:r>
      <w:r>
        <w:rPr>
          <w:rFonts w:ascii="仿宋" w:eastAsia="仿宋" w:hAnsi="仿宋" w:hint="eastAsia"/>
          <w:b/>
          <w:bCs/>
          <w:color w:val="000000"/>
          <w:sz w:val="32"/>
          <w:szCs w:val="32"/>
        </w:rPr>
        <w:t>文化旅游体育与传媒（类）</w:t>
      </w:r>
      <w:r>
        <w:rPr>
          <w:rFonts w:ascii="仿宋" w:eastAsia="仿宋" w:hAnsi="仿宋" w:hint="eastAsia"/>
          <w:color w:val="000000"/>
          <w:sz w:val="32"/>
          <w:szCs w:val="32"/>
        </w:rPr>
        <w:t>支出</w:t>
      </w:r>
      <w:r>
        <w:rPr>
          <w:rFonts w:ascii="仿宋" w:eastAsia="仿宋" w:hAnsi="仿宋"/>
          <w:color w:val="000000"/>
          <w:sz w:val="32"/>
          <w:szCs w:val="32"/>
        </w:rPr>
        <w:t>29.97</w:t>
      </w:r>
      <w:r>
        <w:rPr>
          <w:rFonts w:ascii="仿宋" w:eastAsia="仿宋" w:hAnsi="仿宋" w:hint="eastAsia"/>
          <w:color w:val="000000"/>
          <w:sz w:val="32"/>
          <w:szCs w:val="32"/>
        </w:rPr>
        <w:t>万元，占</w:t>
      </w:r>
      <w:r>
        <w:rPr>
          <w:rFonts w:ascii="仿宋" w:eastAsia="仿宋" w:hAnsi="仿宋"/>
          <w:color w:val="000000"/>
          <w:sz w:val="32"/>
          <w:szCs w:val="32"/>
        </w:rPr>
        <w:t>2%</w:t>
      </w:r>
      <w:r>
        <w:rPr>
          <w:rFonts w:ascii="仿宋" w:eastAsia="仿宋" w:hAnsi="仿宋" w:hint="eastAsia"/>
          <w:color w:val="000000"/>
          <w:sz w:val="32"/>
          <w:szCs w:val="32"/>
        </w:rPr>
        <w:t>；</w:t>
      </w:r>
      <w:r>
        <w:rPr>
          <w:rFonts w:ascii="仿宋" w:eastAsia="仿宋" w:hAnsi="仿宋" w:hint="eastAsia"/>
          <w:b/>
          <w:color w:val="000000"/>
          <w:sz w:val="32"/>
          <w:szCs w:val="32"/>
        </w:rPr>
        <w:t>社会保障和就业（类）</w:t>
      </w:r>
      <w:r>
        <w:rPr>
          <w:rFonts w:ascii="仿宋" w:eastAsia="仿宋" w:hAnsi="仿宋" w:hint="eastAsia"/>
          <w:color w:val="000000"/>
          <w:sz w:val="32"/>
          <w:szCs w:val="32"/>
        </w:rPr>
        <w:t>支出</w:t>
      </w:r>
      <w:r>
        <w:rPr>
          <w:rFonts w:ascii="仿宋" w:eastAsia="仿宋" w:hAnsi="仿宋"/>
          <w:color w:val="000000"/>
          <w:sz w:val="32"/>
          <w:szCs w:val="32"/>
        </w:rPr>
        <w:t>263.84</w:t>
      </w:r>
      <w:r>
        <w:rPr>
          <w:rFonts w:ascii="仿宋" w:eastAsia="仿宋" w:hAnsi="仿宋" w:hint="eastAsia"/>
          <w:color w:val="000000"/>
          <w:sz w:val="32"/>
          <w:szCs w:val="32"/>
        </w:rPr>
        <w:t>万元，占</w:t>
      </w:r>
      <w:r>
        <w:rPr>
          <w:rFonts w:ascii="仿宋" w:eastAsia="仿宋" w:hAnsi="仿宋"/>
          <w:color w:val="000000"/>
          <w:sz w:val="32"/>
          <w:szCs w:val="32"/>
        </w:rPr>
        <w:t>15%</w:t>
      </w:r>
      <w:r>
        <w:rPr>
          <w:rFonts w:ascii="仿宋" w:eastAsia="仿宋" w:hAnsi="仿宋" w:hint="eastAsia"/>
          <w:color w:val="000000"/>
          <w:sz w:val="32"/>
          <w:szCs w:val="32"/>
        </w:rPr>
        <w:t>；</w:t>
      </w:r>
      <w:r>
        <w:rPr>
          <w:rFonts w:ascii="仿宋" w:eastAsia="仿宋" w:hAnsi="仿宋" w:hint="eastAsia"/>
          <w:b/>
          <w:bCs/>
          <w:color w:val="000000"/>
          <w:sz w:val="32"/>
          <w:szCs w:val="32"/>
        </w:rPr>
        <w:t>节能环保（类）</w:t>
      </w:r>
      <w:r>
        <w:rPr>
          <w:rFonts w:ascii="仿宋" w:eastAsia="仿宋" w:hAnsi="仿宋" w:hint="eastAsia"/>
          <w:color w:val="000000"/>
          <w:sz w:val="32"/>
          <w:szCs w:val="32"/>
        </w:rPr>
        <w:t>支出</w:t>
      </w:r>
      <w:r>
        <w:rPr>
          <w:rFonts w:ascii="仿宋" w:eastAsia="仿宋" w:hAnsi="仿宋"/>
          <w:color w:val="000000"/>
          <w:sz w:val="32"/>
          <w:szCs w:val="32"/>
        </w:rPr>
        <w:t>21.2</w:t>
      </w:r>
      <w:r>
        <w:rPr>
          <w:rFonts w:ascii="仿宋" w:eastAsia="仿宋" w:hAnsi="仿宋" w:hint="eastAsia"/>
          <w:color w:val="000000"/>
          <w:sz w:val="32"/>
          <w:szCs w:val="32"/>
        </w:rPr>
        <w:t>万元，占</w:t>
      </w:r>
      <w:r>
        <w:rPr>
          <w:rFonts w:ascii="仿宋" w:eastAsia="仿宋" w:hAnsi="仿宋"/>
          <w:color w:val="000000"/>
          <w:sz w:val="32"/>
          <w:szCs w:val="32"/>
        </w:rPr>
        <w:t>1%</w:t>
      </w:r>
      <w:r>
        <w:rPr>
          <w:rFonts w:ascii="仿宋" w:eastAsia="仿宋" w:hAnsi="仿宋" w:hint="eastAsia"/>
          <w:color w:val="000000"/>
          <w:sz w:val="32"/>
          <w:szCs w:val="32"/>
        </w:rPr>
        <w:t>；</w:t>
      </w:r>
      <w:r>
        <w:rPr>
          <w:rFonts w:ascii="仿宋" w:eastAsia="仿宋" w:hAnsi="仿宋" w:hint="eastAsia"/>
          <w:b/>
          <w:bCs/>
          <w:color w:val="000000"/>
          <w:sz w:val="32"/>
          <w:szCs w:val="32"/>
        </w:rPr>
        <w:t>城乡社区（类）</w:t>
      </w:r>
      <w:r>
        <w:rPr>
          <w:rFonts w:ascii="仿宋" w:eastAsia="仿宋" w:hAnsi="仿宋" w:hint="eastAsia"/>
          <w:color w:val="000000"/>
          <w:sz w:val="32"/>
          <w:szCs w:val="32"/>
        </w:rPr>
        <w:t>支出</w:t>
      </w:r>
      <w:r>
        <w:rPr>
          <w:rFonts w:ascii="仿宋" w:eastAsia="仿宋" w:hAnsi="仿宋"/>
          <w:color w:val="000000"/>
          <w:sz w:val="32"/>
          <w:szCs w:val="32"/>
        </w:rPr>
        <w:t>27.37</w:t>
      </w:r>
      <w:r>
        <w:rPr>
          <w:rFonts w:ascii="仿宋" w:eastAsia="仿宋" w:hAnsi="仿宋" w:hint="eastAsia"/>
          <w:color w:val="000000"/>
          <w:sz w:val="32"/>
          <w:szCs w:val="32"/>
        </w:rPr>
        <w:t>万元，占</w:t>
      </w:r>
      <w:r>
        <w:rPr>
          <w:rFonts w:ascii="仿宋" w:eastAsia="仿宋" w:hAnsi="仿宋"/>
          <w:color w:val="000000"/>
          <w:sz w:val="32"/>
          <w:szCs w:val="32"/>
        </w:rPr>
        <w:t>2%</w:t>
      </w:r>
      <w:r>
        <w:rPr>
          <w:rFonts w:ascii="仿宋" w:eastAsia="仿宋" w:hAnsi="仿宋" w:hint="eastAsia"/>
          <w:color w:val="000000"/>
          <w:sz w:val="32"/>
          <w:szCs w:val="32"/>
        </w:rPr>
        <w:t>；</w:t>
      </w:r>
      <w:r>
        <w:rPr>
          <w:rFonts w:ascii="仿宋" w:eastAsia="仿宋" w:hAnsi="仿宋" w:hint="eastAsia"/>
          <w:b/>
          <w:bCs/>
          <w:color w:val="000000"/>
          <w:sz w:val="32"/>
          <w:szCs w:val="32"/>
        </w:rPr>
        <w:t>农林水（类）</w:t>
      </w:r>
      <w:r>
        <w:rPr>
          <w:rFonts w:ascii="仿宋" w:eastAsia="仿宋" w:hAnsi="仿宋" w:hint="eastAsia"/>
          <w:color w:val="000000"/>
          <w:sz w:val="32"/>
          <w:szCs w:val="32"/>
        </w:rPr>
        <w:t>支出</w:t>
      </w:r>
      <w:r>
        <w:rPr>
          <w:rFonts w:ascii="仿宋" w:eastAsia="仿宋" w:hAnsi="仿宋"/>
          <w:color w:val="000000"/>
          <w:sz w:val="32"/>
          <w:szCs w:val="32"/>
        </w:rPr>
        <w:t>810.86</w:t>
      </w:r>
      <w:r>
        <w:rPr>
          <w:rFonts w:ascii="仿宋" w:eastAsia="仿宋" w:hAnsi="仿宋" w:hint="eastAsia"/>
          <w:color w:val="000000"/>
          <w:sz w:val="32"/>
          <w:szCs w:val="32"/>
        </w:rPr>
        <w:t>万元，占</w:t>
      </w:r>
      <w:r>
        <w:rPr>
          <w:rFonts w:ascii="仿宋" w:eastAsia="仿宋" w:hAnsi="仿宋"/>
          <w:color w:val="000000"/>
          <w:sz w:val="32"/>
          <w:szCs w:val="32"/>
        </w:rPr>
        <w:t>46%</w:t>
      </w:r>
      <w:r>
        <w:rPr>
          <w:rFonts w:ascii="仿宋" w:eastAsia="仿宋" w:hAnsi="仿宋" w:hint="eastAsia"/>
          <w:color w:val="000000"/>
          <w:sz w:val="32"/>
          <w:szCs w:val="32"/>
        </w:rPr>
        <w:t>；</w:t>
      </w:r>
      <w:r>
        <w:rPr>
          <w:rFonts w:ascii="仿宋" w:eastAsia="仿宋" w:hAnsi="仿宋" w:hint="eastAsia"/>
          <w:b/>
          <w:bCs/>
          <w:color w:val="000000"/>
          <w:sz w:val="32"/>
          <w:szCs w:val="32"/>
        </w:rPr>
        <w:t>住房保障（类）</w:t>
      </w:r>
      <w:r>
        <w:rPr>
          <w:rFonts w:ascii="仿宋" w:eastAsia="仿宋" w:hAnsi="仿宋" w:hint="eastAsia"/>
          <w:color w:val="000000"/>
          <w:sz w:val="32"/>
          <w:szCs w:val="32"/>
        </w:rPr>
        <w:t>支出</w:t>
      </w:r>
      <w:r>
        <w:rPr>
          <w:rFonts w:ascii="仿宋" w:eastAsia="仿宋" w:hAnsi="仿宋"/>
          <w:color w:val="000000"/>
          <w:sz w:val="32"/>
          <w:szCs w:val="32"/>
        </w:rPr>
        <w:t>55.73</w:t>
      </w:r>
      <w:r>
        <w:rPr>
          <w:rFonts w:ascii="仿宋" w:eastAsia="仿宋" w:hAnsi="仿宋" w:hint="eastAsia"/>
          <w:color w:val="000000"/>
          <w:sz w:val="32"/>
          <w:szCs w:val="32"/>
        </w:rPr>
        <w:t>万元，占</w:t>
      </w:r>
      <w:r>
        <w:rPr>
          <w:rFonts w:ascii="仿宋" w:eastAsia="仿宋" w:hAnsi="仿宋"/>
          <w:color w:val="000000"/>
          <w:sz w:val="32"/>
          <w:szCs w:val="32"/>
        </w:rPr>
        <w:t>3%</w:t>
      </w:r>
      <w:r>
        <w:rPr>
          <w:rFonts w:ascii="仿宋" w:eastAsia="仿宋" w:hAnsi="仿宋" w:hint="eastAsia"/>
          <w:color w:val="000000"/>
          <w:sz w:val="32"/>
          <w:szCs w:val="32"/>
        </w:rPr>
        <w:t>；</w:t>
      </w:r>
      <w:r>
        <w:rPr>
          <w:rFonts w:ascii="仿宋" w:eastAsia="仿宋" w:hAnsi="仿宋" w:hint="eastAsia"/>
          <w:b/>
          <w:bCs/>
          <w:color w:val="000000"/>
          <w:sz w:val="32"/>
          <w:szCs w:val="32"/>
        </w:rPr>
        <w:t>灾害防治及应急管理（类）</w:t>
      </w:r>
      <w:r>
        <w:rPr>
          <w:rFonts w:ascii="仿宋" w:eastAsia="仿宋" w:hAnsi="仿宋" w:hint="eastAsia"/>
          <w:color w:val="000000"/>
          <w:sz w:val="32"/>
          <w:szCs w:val="32"/>
        </w:rPr>
        <w:t>支出</w:t>
      </w:r>
      <w:r>
        <w:rPr>
          <w:rFonts w:ascii="仿宋" w:eastAsia="仿宋" w:hAnsi="仿宋"/>
          <w:color w:val="000000"/>
          <w:sz w:val="32"/>
          <w:szCs w:val="32"/>
        </w:rPr>
        <w:t>2.98</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w:t>
      </w:r>
    </w:p>
    <w:p w:rsidR="007801D0" w:rsidRDefault="007801D0">
      <w:pPr>
        <w:spacing w:line="600" w:lineRule="exact"/>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6</w:t>
      </w:r>
      <w:r>
        <w:rPr>
          <w:rFonts w:ascii="仿宋" w:eastAsia="仿宋" w:hAnsi="仿宋" w:hint="eastAsia"/>
          <w:color w:val="000000"/>
          <w:sz w:val="32"/>
          <w:szCs w:val="32"/>
        </w:rPr>
        <w:t>：一般公共预算财政拨款支出决算结构）（饼状图）</w:t>
      </w:r>
    </w:p>
    <w:p w:rsidR="007801D0" w:rsidRDefault="007801D0" w:rsidP="00AD4BED">
      <w:pPr>
        <w:spacing w:line="600" w:lineRule="exact"/>
        <w:ind w:firstLineChars="200" w:firstLine="420"/>
        <w:rPr>
          <w:rFonts w:ascii="仿宋" w:eastAsia="仿宋" w:hAnsi="仿宋"/>
          <w:color w:val="000000"/>
          <w:sz w:val="32"/>
          <w:szCs w:val="32"/>
        </w:rPr>
      </w:pPr>
      <w:r>
        <w:rPr>
          <w:noProof/>
        </w:rPr>
        <w:pict>
          <v:shape id="_x0000_s1031" type="#_x0000_t75" style="position:absolute;left:0;text-align:left;margin-left:25.15pt;margin-top:9.85pt;width:353.75pt;height:185.75pt;z-index:251663360;visibility:visible">
            <v:imagedata r:id="rId17" o:title=""/>
          </v:shape>
          <o:OLEObject Type="Embed" ProgID="Excel.Chart.8" ShapeID="_x0000_s1031" DrawAspect="Content" ObjectID="_1684224759" r:id="rId18"/>
        </w:pict>
      </w: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0"/>
        <w:rPr>
          <w:rFonts w:ascii="仿宋" w:eastAsia="仿宋" w:hAnsi="仿宋"/>
          <w:color w:val="000000"/>
          <w:sz w:val="32"/>
          <w:szCs w:val="32"/>
        </w:rPr>
      </w:pPr>
    </w:p>
    <w:p w:rsidR="007801D0" w:rsidRDefault="007801D0">
      <w:pPr>
        <w:spacing w:line="600" w:lineRule="exact"/>
        <w:ind w:firstLineChars="200" w:firstLine="643"/>
        <w:outlineLvl w:val="2"/>
        <w:rPr>
          <w:rFonts w:ascii="仿宋" w:eastAsia="仿宋" w:hAnsi="仿宋"/>
          <w:b/>
          <w:color w:val="000000"/>
          <w:sz w:val="32"/>
          <w:szCs w:val="32"/>
        </w:rPr>
      </w:pPr>
      <w:bookmarkStart w:id="59" w:name="_Toc15377212"/>
      <w:bookmarkStart w:id="60" w:name="_Toc52180083"/>
    </w:p>
    <w:p w:rsidR="007801D0" w:rsidRDefault="007801D0">
      <w:pPr>
        <w:spacing w:line="600" w:lineRule="exact"/>
        <w:ind w:firstLineChars="200" w:firstLine="643"/>
        <w:outlineLvl w:val="2"/>
        <w:rPr>
          <w:rFonts w:ascii="仿宋" w:eastAsia="仿宋" w:hAnsi="仿宋"/>
          <w:b/>
          <w:color w:val="000000"/>
          <w:sz w:val="32"/>
          <w:szCs w:val="32"/>
        </w:rPr>
      </w:pPr>
      <w:r>
        <w:rPr>
          <w:rFonts w:ascii="仿宋" w:eastAsia="仿宋" w:hAnsi="仿宋" w:hint="eastAsia"/>
          <w:b/>
          <w:color w:val="000000"/>
          <w:sz w:val="32"/>
          <w:szCs w:val="32"/>
        </w:rPr>
        <w:t>（三）一般公共预算财政拨款支出决算具体情况</w:t>
      </w:r>
      <w:bookmarkEnd w:id="59"/>
      <w:bookmarkEnd w:id="60"/>
    </w:p>
    <w:p w:rsidR="007801D0" w:rsidRDefault="007801D0">
      <w:pPr>
        <w:spacing w:line="600" w:lineRule="exact"/>
        <w:ind w:firstLineChars="200" w:firstLine="643"/>
        <w:outlineLvl w:val="2"/>
        <w:rPr>
          <w:rFonts w:ascii="仿宋" w:eastAsia="仿宋" w:hAnsi="仿宋"/>
          <w:color w:val="FF0000"/>
          <w:sz w:val="32"/>
          <w:szCs w:val="32"/>
        </w:rPr>
      </w:pPr>
      <w:bookmarkStart w:id="61" w:name="_Toc15378460"/>
      <w:bookmarkStart w:id="62" w:name="_Toc15377444"/>
      <w:bookmarkStart w:id="63" w:name="_Toc15377213"/>
      <w:bookmarkStart w:id="64" w:name="_Toc52180084"/>
      <w:r>
        <w:rPr>
          <w:rFonts w:ascii="仿宋" w:eastAsia="仿宋" w:hAnsi="仿宋"/>
          <w:b/>
          <w:color w:val="000000"/>
          <w:sz w:val="32"/>
          <w:szCs w:val="32"/>
        </w:rPr>
        <w:t>2019</w:t>
      </w:r>
      <w:r>
        <w:rPr>
          <w:rFonts w:ascii="仿宋" w:eastAsia="仿宋" w:hAnsi="仿宋" w:hint="eastAsia"/>
          <w:b/>
          <w:color w:val="000000"/>
          <w:sz w:val="32"/>
          <w:szCs w:val="32"/>
        </w:rPr>
        <w:t>年一般公共预算支出决算数为</w:t>
      </w:r>
      <w:r>
        <w:rPr>
          <w:rFonts w:ascii="仿宋" w:eastAsia="仿宋" w:hAnsi="仿宋"/>
          <w:b/>
          <w:color w:val="000000"/>
          <w:sz w:val="32"/>
          <w:szCs w:val="32"/>
        </w:rPr>
        <w:t>1744.04</w:t>
      </w:r>
      <w:r>
        <w:rPr>
          <w:rFonts w:ascii="仿宋" w:eastAsia="仿宋" w:hAnsi="仿宋" w:hint="eastAsia"/>
          <w:b/>
          <w:color w:val="000000"/>
          <w:sz w:val="32"/>
          <w:szCs w:val="32"/>
        </w:rPr>
        <w:t>万元</w:t>
      </w:r>
      <w:r>
        <w:rPr>
          <w:rFonts w:ascii="仿宋" w:eastAsia="仿宋" w:hAnsi="仿宋" w:hint="eastAsia"/>
          <w:color w:val="000000"/>
          <w:sz w:val="32"/>
          <w:szCs w:val="32"/>
        </w:rPr>
        <w:t>，</w:t>
      </w:r>
      <w:r>
        <w:rPr>
          <w:rStyle w:val="Strong"/>
          <w:rFonts w:ascii="仿宋" w:eastAsia="仿宋" w:hAnsi="仿宋" w:hint="eastAsia"/>
          <w:bCs/>
          <w:color w:val="000000"/>
          <w:sz w:val="32"/>
          <w:szCs w:val="32"/>
        </w:rPr>
        <w:t>完成预算</w:t>
      </w:r>
      <w:r>
        <w:rPr>
          <w:rStyle w:val="Strong"/>
          <w:rFonts w:ascii="仿宋" w:eastAsia="仿宋" w:hAnsi="仿宋"/>
          <w:bCs/>
          <w:color w:val="000000"/>
          <w:sz w:val="32"/>
          <w:szCs w:val="32"/>
        </w:rPr>
        <w:t>94%</w:t>
      </w:r>
      <w:r>
        <w:rPr>
          <w:rStyle w:val="Strong"/>
          <w:rFonts w:ascii="仿宋" w:eastAsia="仿宋" w:hAnsi="仿宋" w:hint="eastAsia"/>
          <w:bCs/>
          <w:color w:val="000000"/>
          <w:sz w:val="32"/>
          <w:szCs w:val="32"/>
        </w:rPr>
        <w:t>。其中：</w:t>
      </w:r>
      <w:bookmarkEnd w:id="61"/>
      <w:bookmarkEnd w:id="62"/>
      <w:bookmarkEnd w:id="63"/>
      <w:bookmarkEnd w:id="64"/>
    </w:p>
    <w:p w:rsidR="007801D0" w:rsidRDefault="007801D0">
      <w:pPr>
        <w:spacing w:line="600" w:lineRule="exact"/>
        <w:ind w:firstLineChars="200" w:firstLine="643"/>
        <w:rPr>
          <w:rFonts w:ascii="仿宋" w:eastAsia="仿宋" w:hAnsi="仿宋"/>
          <w:b/>
          <w:color w:val="000000"/>
          <w:sz w:val="32"/>
          <w:szCs w:val="32"/>
        </w:rPr>
      </w:pPr>
      <w:r>
        <w:rPr>
          <w:rStyle w:val="Strong"/>
          <w:rFonts w:ascii="仿宋" w:eastAsia="仿宋" w:hAnsi="仿宋"/>
          <w:bCs/>
          <w:color w:val="000000"/>
          <w:sz w:val="32"/>
          <w:szCs w:val="32"/>
        </w:rPr>
        <w:t>1.</w:t>
      </w:r>
      <w:r>
        <w:rPr>
          <w:rStyle w:val="Strong"/>
          <w:rFonts w:ascii="仿宋" w:eastAsia="仿宋" w:hAnsi="仿宋" w:hint="eastAsia"/>
          <w:bCs/>
          <w:color w:val="000000"/>
          <w:sz w:val="32"/>
          <w:szCs w:val="32"/>
        </w:rPr>
        <w:t>一般公共服务（类）（款）（项）</w:t>
      </w:r>
      <w:r>
        <w:rPr>
          <w:rStyle w:val="Strong"/>
          <w:rFonts w:ascii="仿宋" w:eastAsia="仿宋" w:hAnsi="仿宋"/>
          <w:bCs/>
          <w:color w:val="000000"/>
          <w:sz w:val="32"/>
          <w:szCs w:val="32"/>
        </w:rPr>
        <w:t>:</w:t>
      </w:r>
      <w:r>
        <w:rPr>
          <w:rStyle w:val="Strong"/>
          <w:rFonts w:ascii="仿宋" w:eastAsia="仿宋" w:hAnsi="仿宋"/>
          <w:b w:val="0"/>
          <w:color w:val="000000"/>
          <w:sz w:val="32"/>
          <w:szCs w:val="32"/>
        </w:rPr>
        <w:t>2010101</w:t>
      </w:r>
      <w:r>
        <w:rPr>
          <w:rStyle w:val="Strong"/>
          <w:rFonts w:ascii="仿宋" w:eastAsia="仿宋" w:hAnsi="仿宋"/>
          <w:b w:val="0"/>
          <w:bCs/>
          <w:color w:val="000000"/>
          <w:sz w:val="32"/>
          <w:szCs w:val="32"/>
        </w:rPr>
        <w:t xml:space="preserve"> </w:t>
      </w:r>
      <w:r>
        <w:rPr>
          <w:rStyle w:val="Strong"/>
          <w:rFonts w:ascii="仿宋" w:eastAsia="仿宋" w:hAnsi="仿宋" w:hint="eastAsia"/>
          <w:b w:val="0"/>
          <w:bCs/>
          <w:color w:val="000000"/>
          <w:sz w:val="32"/>
          <w:szCs w:val="32"/>
        </w:rPr>
        <w:t>行政运行支出决算为</w:t>
      </w:r>
      <w:r>
        <w:rPr>
          <w:rStyle w:val="Strong"/>
          <w:rFonts w:ascii="仿宋" w:eastAsia="仿宋" w:hAnsi="仿宋"/>
          <w:b w:val="0"/>
          <w:bCs/>
          <w:color w:val="000000"/>
          <w:sz w:val="32"/>
          <w:szCs w:val="32"/>
        </w:rPr>
        <w:t>26.4</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2010104</w:t>
      </w:r>
      <w:r>
        <w:rPr>
          <w:rStyle w:val="Strong"/>
          <w:rFonts w:ascii="仿宋" w:eastAsia="仿宋" w:hAnsi="仿宋" w:hint="eastAsia"/>
          <w:b w:val="0"/>
          <w:bCs/>
          <w:color w:val="000000"/>
          <w:sz w:val="32"/>
          <w:szCs w:val="32"/>
        </w:rPr>
        <w:t>人大会议支出决算为</w:t>
      </w:r>
      <w:r>
        <w:rPr>
          <w:rStyle w:val="Strong"/>
          <w:rFonts w:ascii="仿宋" w:eastAsia="仿宋" w:hAnsi="仿宋"/>
          <w:b w:val="0"/>
          <w:bCs/>
          <w:color w:val="000000"/>
          <w:sz w:val="32"/>
          <w:szCs w:val="32"/>
        </w:rPr>
        <w:t>2.57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82%</w:t>
      </w:r>
      <w:r>
        <w:rPr>
          <w:rStyle w:val="Strong"/>
          <w:rFonts w:ascii="仿宋" w:eastAsia="仿宋" w:hAnsi="仿宋" w:hint="eastAsia"/>
          <w:b w:val="0"/>
          <w:bCs/>
          <w:color w:val="000000"/>
          <w:sz w:val="32"/>
          <w:szCs w:val="32"/>
        </w:rPr>
        <w:t>；决算数小于预算数的主要原因是项目资金结余结转次年使用；</w:t>
      </w:r>
      <w:r>
        <w:rPr>
          <w:rStyle w:val="Strong"/>
          <w:rFonts w:ascii="仿宋" w:eastAsia="仿宋" w:hAnsi="仿宋"/>
          <w:b w:val="0"/>
          <w:bCs/>
          <w:color w:val="000000"/>
          <w:sz w:val="32"/>
          <w:szCs w:val="32"/>
        </w:rPr>
        <w:t>2010108</w:t>
      </w:r>
      <w:r>
        <w:rPr>
          <w:rStyle w:val="Strong"/>
          <w:rFonts w:ascii="仿宋" w:eastAsia="仿宋" w:hAnsi="仿宋" w:hint="eastAsia"/>
          <w:b w:val="0"/>
          <w:bCs/>
          <w:color w:val="000000"/>
          <w:sz w:val="32"/>
          <w:szCs w:val="32"/>
        </w:rPr>
        <w:t>代表工作支出决算为</w:t>
      </w:r>
      <w:r>
        <w:rPr>
          <w:rStyle w:val="Strong"/>
          <w:rFonts w:ascii="仿宋" w:eastAsia="仿宋" w:hAnsi="仿宋"/>
          <w:b w:val="0"/>
          <w:bCs/>
          <w:color w:val="000000"/>
          <w:sz w:val="32"/>
          <w:szCs w:val="32"/>
        </w:rPr>
        <w:t>3.85</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97%</w:t>
      </w:r>
      <w:r>
        <w:rPr>
          <w:rStyle w:val="Strong"/>
          <w:rFonts w:ascii="仿宋" w:eastAsia="仿宋" w:hAnsi="仿宋" w:hint="eastAsia"/>
          <w:b w:val="0"/>
          <w:bCs/>
          <w:color w:val="000000"/>
          <w:sz w:val="32"/>
          <w:szCs w:val="32"/>
        </w:rPr>
        <w:t>；决算数小于预算数的主要原因是项目资金结余结转次年使用；</w:t>
      </w:r>
      <w:r>
        <w:rPr>
          <w:rStyle w:val="Strong"/>
          <w:rFonts w:ascii="仿宋" w:eastAsia="仿宋" w:hAnsi="仿宋"/>
          <w:b w:val="0"/>
          <w:bCs/>
          <w:color w:val="000000"/>
          <w:sz w:val="32"/>
          <w:szCs w:val="32"/>
        </w:rPr>
        <w:t>2010301</w:t>
      </w:r>
      <w:r>
        <w:rPr>
          <w:rStyle w:val="Strong"/>
          <w:rFonts w:ascii="仿宋" w:eastAsia="仿宋" w:hAnsi="仿宋" w:hint="eastAsia"/>
          <w:b w:val="0"/>
          <w:bCs/>
          <w:color w:val="000000"/>
          <w:sz w:val="32"/>
          <w:szCs w:val="32"/>
        </w:rPr>
        <w:t>行政运行支出决算为</w:t>
      </w:r>
      <w:r>
        <w:rPr>
          <w:rStyle w:val="Strong"/>
          <w:rFonts w:ascii="仿宋" w:eastAsia="仿宋" w:hAnsi="仿宋"/>
          <w:b w:val="0"/>
          <w:bCs/>
          <w:color w:val="000000"/>
          <w:sz w:val="32"/>
          <w:szCs w:val="32"/>
        </w:rPr>
        <w:t>349.93</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2010302</w:t>
      </w:r>
      <w:r>
        <w:rPr>
          <w:rStyle w:val="Strong"/>
          <w:rFonts w:ascii="仿宋" w:eastAsia="仿宋" w:hAnsi="仿宋" w:hint="eastAsia"/>
          <w:b w:val="0"/>
          <w:bCs/>
          <w:color w:val="000000"/>
          <w:sz w:val="32"/>
          <w:szCs w:val="32"/>
        </w:rPr>
        <w:t>一般行政管理事务支出决算为</w:t>
      </w:r>
      <w:r>
        <w:rPr>
          <w:rStyle w:val="Strong"/>
          <w:rFonts w:ascii="仿宋" w:eastAsia="仿宋" w:hAnsi="仿宋"/>
          <w:b w:val="0"/>
          <w:bCs/>
          <w:color w:val="000000"/>
          <w:sz w:val="32"/>
          <w:szCs w:val="32"/>
        </w:rPr>
        <w:t>42.57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79%</w:t>
      </w:r>
      <w:r>
        <w:rPr>
          <w:rStyle w:val="Strong"/>
          <w:rFonts w:ascii="仿宋" w:eastAsia="仿宋" w:hAnsi="仿宋" w:hint="eastAsia"/>
          <w:b w:val="0"/>
          <w:bCs/>
          <w:color w:val="000000"/>
          <w:sz w:val="32"/>
          <w:szCs w:val="32"/>
        </w:rPr>
        <w:t>；决算数小于预算数的主要原因是部分项目正在实施中；</w:t>
      </w:r>
      <w:r>
        <w:rPr>
          <w:rStyle w:val="Strong"/>
          <w:rFonts w:ascii="仿宋" w:eastAsia="仿宋" w:hAnsi="仿宋"/>
          <w:b w:val="0"/>
          <w:bCs/>
          <w:color w:val="000000"/>
          <w:sz w:val="32"/>
          <w:szCs w:val="32"/>
        </w:rPr>
        <w:t xml:space="preserve"> 2010308</w:t>
      </w:r>
      <w:r>
        <w:rPr>
          <w:rStyle w:val="Strong"/>
          <w:rFonts w:ascii="仿宋" w:eastAsia="仿宋" w:hAnsi="仿宋" w:hint="eastAsia"/>
          <w:b w:val="0"/>
          <w:bCs/>
          <w:color w:val="000000"/>
          <w:sz w:val="32"/>
          <w:szCs w:val="32"/>
        </w:rPr>
        <w:t>信访事务支出决算为</w:t>
      </w:r>
      <w:r>
        <w:rPr>
          <w:rStyle w:val="Strong"/>
          <w:rFonts w:ascii="仿宋" w:eastAsia="仿宋" w:hAnsi="仿宋"/>
          <w:b w:val="0"/>
          <w:bCs/>
          <w:color w:val="000000"/>
          <w:sz w:val="32"/>
          <w:szCs w:val="32"/>
        </w:rPr>
        <w:t>0.55</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2010601</w:t>
      </w:r>
      <w:r>
        <w:rPr>
          <w:rStyle w:val="Strong"/>
          <w:rFonts w:ascii="仿宋" w:eastAsia="仿宋" w:hAnsi="仿宋" w:hint="eastAsia"/>
          <w:b w:val="0"/>
          <w:bCs/>
          <w:color w:val="000000"/>
          <w:sz w:val="32"/>
          <w:szCs w:val="32"/>
        </w:rPr>
        <w:t>行政运行支出决算为</w:t>
      </w:r>
      <w:r>
        <w:rPr>
          <w:rStyle w:val="Strong"/>
          <w:rFonts w:ascii="仿宋" w:eastAsia="仿宋" w:hAnsi="仿宋"/>
          <w:b w:val="0"/>
          <w:bCs/>
          <w:color w:val="000000"/>
          <w:sz w:val="32"/>
          <w:szCs w:val="32"/>
        </w:rPr>
        <w:t>32.72</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2010602</w:t>
      </w:r>
      <w:r>
        <w:rPr>
          <w:rStyle w:val="Strong"/>
          <w:rFonts w:ascii="仿宋" w:eastAsia="仿宋" w:hAnsi="仿宋" w:hint="eastAsia"/>
          <w:b w:val="0"/>
          <w:bCs/>
          <w:color w:val="000000"/>
          <w:sz w:val="32"/>
          <w:szCs w:val="32"/>
        </w:rPr>
        <w:t>一般行政管理事务支出决算为</w:t>
      </w:r>
      <w:r>
        <w:rPr>
          <w:rStyle w:val="Strong"/>
          <w:rFonts w:ascii="仿宋" w:eastAsia="仿宋" w:hAnsi="仿宋"/>
          <w:b w:val="0"/>
          <w:bCs/>
          <w:color w:val="000000"/>
          <w:sz w:val="32"/>
          <w:szCs w:val="32"/>
        </w:rPr>
        <w:t>0.72</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2012999</w:t>
      </w:r>
      <w:r>
        <w:rPr>
          <w:rStyle w:val="Strong"/>
          <w:rFonts w:ascii="仿宋" w:eastAsia="仿宋" w:hAnsi="仿宋" w:hint="eastAsia"/>
          <w:b w:val="0"/>
          <w:bCs/>
          <w:color w:val="000000"/>
          <w:sz w:val="32"/>
          <w:szCs w:val="32"/>
        </w:rPr>
        <w:t>其他群众团体事务支出决算为</w:t>
      </w:r>
      <w:r>
        <w:rPr>
          <w:rStyle w:val="Strong"/>
          <w:rFonts w:ascii="仿宋" w:eastAsia="仿宋" w:hAnsi="仿宋"/>
          <w:b w:val="0"/>
          <w:bCs/>
          <w:color w:val="000000"/>
          <w:sz w:val="32"/>
          <w:szCs w:val="32"/>
        </w:rPr>
        <w:t>12</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2013101</w:t>
      </w:r>
      <w:r>
        <w:rPr>
          <w:rStyle w:val="Strong"/>
          <w:rFonts w:ascii="仿宋" w:eastAsia="仿宋" w:hAnsi="仿宋" w:hint="eastAsia"/>
          <w:b w:val="0"/>
          <w:bCs/>
          <w:color w:val="000000"/>
          <w:sz w:val="32"/>
          <w:szCs w:val="32"/>
        </w:rPr>
        <w:t>行政运行支出决算为</w:t>
      </w:r>
      <w:r>
        <w:rPr>
          <w:rStyle w:val="Strong"/>
          <w:rFonts w:ascii="仿宋" w:eastAsia="仿宋" w:hAnsi="仿宋"/>
          <w:b w:val="0"/>
          <w:bCs/>
          <w:color w:val="000000"/>
          <w:sz w:val="32"/>
          <w:szCs w:val="32"/>
        </w:rPr>
        <w:t>60.78</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p>
    <w:p w:rsidR="007801D0" w:rsidRDefault="007801D0">
      <w:pPr>
        <w:spacing w:line="600" w:lineRule="exact"/>
        <w:ind w:firstLineChars="200" w:firstLine="643"/>
        <w:rPr>
          <w:rStyle w:val="Strong"/>
          <w:rFonts w:ascii="仿宋" w:eastAsia="仿宋" w:hAnsi="仿宋"/>
          <w:b w:val="0"/>
          <w:bCs/>
          <w:color w:val="000000"/>
          <w:sz w:val="32"/>
          <w:szCs w:val="32"/>
        </w:rPr>
      </w:pPr>
      <w:r>
        <w:rPr>
          <w:rStyle w:val="Strong"/>
          <w:rFonts w:ascii="仿宋" w:eastAsia="仿宋" w:hAnsi="仿宋"/>
          <w:bCs/>
          <w:color w:val="000000"/>
          <w:sz w:val="32"/>
          <w:szCs w:val="32"/>
        </w:rPr>
        <w:t>2.</w:t>
      </w:r>
      <w:r>
        <w:rPr>
          <w:rStyle w:val="Strong"/>
          <w:rFonts w:ascii="仿宋" w:eastAsia="仿宋" w:hAnsi="仿宋" w:hint="eastAsia"/>
          <w:bCs/>
          <w:color w:val="000000"/>
          <w:sz w:val="32"/>
          <w:szCs w:val="32"/>
        </w:rPr>
        <w:t>文化旅游体育与传媒（类）（款）（项）</w:t>
      </w:r>
      <w:r>
        <w:rPr>
          <w:rStyle w:val="Strong"/>
          <w:rFonts w:ascii="仿宋" w:eastAsia="仿宋" w:hAnsi="仿宋"/>
          <w:bCs/>
          <w:color w:val="000000"/>
          <w:sz w:val="32"/>
          <w:szCs w:val="32"/>
        </w:rPr>
        <w:t>:</w:t>
      </w:r>
      <w:r>
        <w:rPr>
          <w:rStyle w:val="Strong"/>
          <w:rFonts w:ascii="仿宋" w:eastAsia="仿宋" w:hAnsi="仿宋"/>
          <w:b w:val="0"/>
          <w:bCs/>
          <w:color w:val="000000"/>
          <w:sz w:val="32"/>
          <w:szCs w:val="32"/>
        </w:rPr>
        <w:t xml:space="preserve"> 2070109</w:t>
      </w:r>
      <w:r>
        <w:rPr>
          <w:rStyle w:val="Strong"/>
          <w:rFonts w:ascii="仿宋" w:eastAsia="仿宋" w:hAnsi="仿宋" w:hint="eastAsia"/>
          <w:b w:val="0"/>
          <w:bCs/>
          <w:color w:val="000000"/>
          <w:sz w:val="32"/>
          <w:szCs w:val="32"/>
        </w:rPr>
        <w:t>群众文化支出决算为</w:t>
      </w:r>
      <w:r>
        <w:rPr>
          <w:rStyle w:val="Strong"/>
          <w:rFonts w:ascii="仿宋" w:eastAsia="仿宋" w:hAnsi="仿宋"/>
          <w:b w:val="0"/>
          <w:bCs/>
          <w:color w:val="000000"/>
          <w:sz w:val="32"/>
          <w:szCs w:val="32"/>
        </w:rPr>
        <w:t>29.97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p>
    <w:p w:rsidR="007801D0" w:rsidRDefault="007801D0">
      <w:pPr>
        <w:spacing w:line="600" w:lineRule="exact"/>
        <w:ind w:firstLineChars="200" w:firstLine="643"/>
        <w:rPr>
          <w:rStyle w:val="Strong"/>
          <w:rFonts w:ascii="仿宋" w:eastAsia="仿宋" w:hAnsi="仿宋"/>
          <w:b w:val="0"/>
          <w:bCs/>
          <w:color w:val="000000"/>
          <w:sz w:val="32"/>
          <w:szCs w:val="32"/>
        </w:rPr>
      </w:pPr>
      <w:r>
        <w:rPr>
          <w:rStyle w:val="Strong"/>
          <w:rFonts w:ascii="仿宋" w:eastAsia="仿宋" w:hAnsi="仿宋"/>
          <w:bCs/>
          <w:color w:val="000000"/>
          <w:sz w:val="32"/>
          <w:szCs w:val="32"/>
        </w:rPr>
        <w:t>3.</w:t>
      </w:r>
      <w:r>
        <w:rPr>
          <w:rStyle w:val="Strong"/>
          <w:rFonts w:ascii="仿宋" w:eastAsia="仿宋" w:hAnsi="仿宋" w:hint="eastAsia"/>
          <w:bCs/>
          <w:color w:val="000000"/>
          <w:sz w:val="32"/>
          <w:szCs w:val="32"/>
        </w:rPr>
        <w:t>社会保障和就业（类）（款）（项）</w:t>
      </w:r>
      <w:r>
        <w:rPr>
          <w:rStyle w:val="Strong"/>
          <w:rFonts w:ascii="仿宋" w:eastAsia="仿宋" w:hAnsi="仿宋"/>
          <w:bCs/>
          <w:color w:val="000000"/>
          <w:sz w:val="32"/>
          <w:szCs w:val="32"/>
        </w:rPr>
        <w:t>:</w:t>
      </w:r>
      <w:r>
        <w:rPr>
          <w:rStyle w:val="Strong"/>
          <w:rFonts w:ascii="仿宋" w:eastAsia="仿宋" w:hAnsi="仿宋"/>
          <w:b w:val="0"/>
          <w:bCs/>
          <w:color w:val="000000"/>
          <w:sz w:val="32"/>
          <w:szCs w:val="32"/>
        </w:rPr>
        <w:t xml:space="preserve"> 2080109</w:t>
      </w:r>
      <w:r>
        <w:rPr>
          <w:rStyle w:val="Strong"/>
          <w:rFonts w:ascii="仿宋" w:eastAsia="仿宋" w:hAnsi="仿宋" w:hint="eastAsia"/>
          <w:b w:val="0"/>
          <w:bCs/>
          <w:color w:val="000000"/>
          <w:sz w:val="32"/>
          <w:szCs w:val="32"/>
        </w:rPr>
        <w:t>社会保险经办机构支出决算为</w:t>
      </w:r>
      <w:r>
        <w:rPr>
          <w:rStyle w:val="Strong"/>
          <w:rFonts w:ascii="仿宋" w:eastAsia="仿宋" w:hAnsi="仿宋"/>
          <w:b w:val="0"/>
          <w:bCs/>
          <w:color w:val="000000"/>
          <w:sz w:val="32"/>
          <w:szCs w:val="32"/>
        </w:rPr>
        <w:t>39.03</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 xml:space="preserve"> 2080299</w:t>
      </w:r>
      <w:r>
        <w:rPr>
          <w:rStyle w:val="Strong"/>
          <w:rFonts w:ascii="仿宋" w:eastAsia="仿宋" w:hAnsi="仿宋" w:hint="eastAsia"/>
          <w:b w:val="0"/>
          <w:bCs/>
          <w:color w:val="000000"/>
          <w:sz w:val="32"/>
          <w:szCs w:val="32"/>
        </w:rPr>
        <w:t>其他民政管理事务支出决算为</w:t>
      </w:r>
      <w:r>
        <w:rPr>
          <w:rStyle w:val="Strong"/>
          <w:rFonts w:ascii="仿宋" w:eastAsia="仿宋" w:hAnsi="仿宋"/>
          <w:b w:val="0"/>
          <w:bCs/>
          <w:color w:val="000000"/>
          <w:sz w:val="32"/>
          <w:szCs w:val="32"/>
        </w:rPr>
        <w:t>55.53</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2080504</w:t>
      </w:r>
      <w:r>
        <w:rPr>
          <w:rStyle w:val="Strong"/>
          <w:rFonts w:ascii="仿宋" w:eastAsia="仿宋" w:hAnsi="仿宋" w:hint="eastAsia"/>
          <w:b w:val="0"/>
          <w:bCs/>
          <w:color w:val="000000"/>
          <w:sz w:val="32"/>
          <w:szCs w:val="32"/>
        </w:rPr>
        <w:t>未归口管理的行政单位离退休支出决算为</w:t>
      </w:r>
      <w:r>
        <w:rPr>
          <w:rStyle w:val="Strong"/>
          <w:rFonts w:ascii="仿宋" w:eastAsia="仿宋" w:hAnsi="仿宋"/>
          <w:b w:val="0"/>
          <w:bCs/>
          <w:color w:val="000000"/>
          <w:sz w:val="32"/>
          <w:szCs w:val="32"/>
        </w:rPr>
        <w:t>22.14</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2080505</w:t>
      </w:r>
      <w:r>
        <w:rPr>
          <w:rStyle w:val="Strong"/>
          <w:rFonts w:ascii="仿宋" w:eastAsia="仿宋" w:hAnsi="仿宋" w:hint="eastAsia"/>
          <w:b w:val="0"/>
          <w:bCs/>
          <w:color w:val="000000"/>
          <w:sz w:val="32"/>
          <w:szCs w:val="32"/>
        </w:rPr>
        <w:t>机关事业单位基本养老保险缴费支出决算为</w:t>
      </w:r>
      <w:r>
        <w:rPr>
          <w:rStyle w:val="Strong"/>
          <w:rFonts w:ascii="仿宋" w:eastAsia="仿宋" w:hAnsi="仿宋"/>
          <w:b w:val="0"/>
          <w:bCs/>
          <w:color w:val="000000"/>
          <w:sz w:val="32"/>
          <w:szCs w:val="32"/>
        </w:rPr>
        <w:t>51.54</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2080802</w:t>
      </w:r>
      <w:r>
        <w:rPr>
          <w:rStyle w:val="Strong"/>
          <w:rFonts w:ascii="仿宋" w:eastAsia="仿宋" w:hAnsi="仿宋" w:hint="eastAsia"/>
          <w:b w:val="0"/>
          <w:bCs/>
          <w:color w:val="000000"/>
          <w:sz w:val="32"/>
          <w:szCs w:val="32"/>
        </w:rPr>
        <w:t>伤残抚恤支出决算为</w:t>
      </w:r>
      <w:r>
        <w:rPr>
          <w:rStyle w:val="Strong"/>
          <w:rFonts w:ascii="仿宋" w:eastAsia="仿宋" w:hAnsi="仿宋"/>
          <w:b w:val="0"/>
          <w:bCs/>
          <w:color w:val="000000"/>
          <w:sz w:val="32"/>
          <w:szCs w:val="32"/>
        </w:rPr>
        <w:t>0.95</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2082102</w:t>
      </w:r>
      <w:r>
        <w:rPr>
          <w:rStyle w:val="Strong"/>
          <w:rFonts w:ascii="仿宋" w:eastAsia="仿宋" w:hAnsi="仿宋" w:hint="eastAsia"/>
          <w:b w:val="0"/>
          <w:bCs/>
          <w:color w:val="000000"/>
          <w:sz w:val="32"/>
          <w:szCs w:val="32"/>
        </w:rPr>
        <w:t>农村特困人员救助供养支出决算为</w:t>
      </w:r>
      <w:r>
        <w:rPr>
          <w:rStyle w:val="Strong"/>
          <w:rFonts w:ascii="仿宋" w:eastAsia="仿宋" w:hAnsi="仿宋"/>
          <w:b w:val="0"/>
          <w:bCs/>
          <w:color w:val="000000"/>
          <w:sz w:val="32"/>
          <w:szCs w:val="32"/>
        </w:rPr>
        <w:t>94.65</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p>
    <w:p w:rsidR="007801D0" w:rsidRDefault="007801D0">
      <w:pPr>
        <w:spacing w:line="600" w:lineRule="exact"/>
        <w:ind w:firstLineChars="200" w:firstLine="643"/>
        <w:rPr>
          <w:rFonts w:ascii="仿宋" w:eastAsia="仿宋" w:hAnsi="仿宋"/>
          <w:b/>
          <w:color w:val="000000"/>
          <w:sz w:val="32"/>
          <w:szCs w:val="32"/>
        </w:rPr>
      </w:pPr>
      <w:r>
        <w:rPr>
          <w:rStyle w:val="Strong"/>
          <w:rFonts w:ascii="仿宋" w:eastAsia="仿宋" w:hAnsi="仿宋"/>
          <w:bCs/>
          <w:color w:val="000000"/>
          <w:sz w:val="32"/>
          <w:szCs w:val="32"/>
        </w:rPr>
        <w:t>4.</w:t>
      </w:r>
      <w:r>
        <w:rPr>
          <w:rStyle w:val="Strong"/>
          <w:rFonts w:ascii="仿宋" w:eastAsia="仿宋" w:hAnsi="仿宋" w:hint="eastAsia"/>
          <w:bCs/>
          <w:color w:val="000000"/>
          <w:sz w:val="32"/>
          <w:szCs w:val="32"/>
        </w:rPr>
        <w:t>节能环保（类）（款）（项）</w:t>
      </w:r>
      <w:r>
        <w:rPr>
          <w:rStyle w:val="Strong"/>
          <w:rFonts w:ascii="仿宋" w:eastAsia="仿宋" w:hAnsi="仿宋"/>
          <w:bCs/>
          <w:color w:val="000000"/>
          <w:sz w:val="32"/>
          <w:szCs w:val="32"/>
        </w:rPr>
        <w:t>:</w:t>
      </w:r>
      <w:r>
        <w:rPr>
          <w:rStyle w:val="Strong"/>
          <w:rFonts w:ascii="仿宋" w:eastAsia="仿宋" w:hAnsi="仿宋"/>
          <w:b w:val="0"/>
          <w:bCs/>
          <w:color w:val="000000"/>
          <w:sz w:val="32"/>
          <w:szCs w:val="32"/>
        </w:rPr>
        <w:t>2110401</w:t>
      </w:r>
      <w:r>
        <w:rPr>
          <w:rStyle w:val="Strong"/>
          <w:rFonts w:ascii="仿宋" w:eastAsia="仿宋" w:hAnsi="仿宋" w:hint="eastAsia"/>
          <w:b w:val="0"/>
          <w:bCs/>
          <w:color w:val="000000"/>
          <w:sz w:val="32"/>
          <w:szCs w:val="32"/>
        </w:rPr>
        <w:t>生态保护支出决算为</w:t>
      </w:r>
      <w:r>
        <w:rPr>
          <w:rStyle w:val="Strong"/>
          <w:rFonts w:ascii="仿宋" w:eastAsia="仿宋" w:hAnsi="仿宋"/>
          <w:b w:val="0"/>
          <w:bCs/>
          <w:color w:val="000000"/>
          <w:sz w:val="32"/>
          <w:szCs w:val="32"/>
        </w:rPr>
        <w:t>21.2</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36%</w:t>
      </w:r>
      <w:r>
        <w:rPr>
          <w:rStyle w:val="Strong"/>
          <w:rFonts w:ascii="仿宋" w:eastAsia="仿宋" w:hAnsi="仿宋" w:hint="eastAsia"/>
          <w:b w:val="0"/>
          <w:bCs/>
          <w:color w:val="000000"/>
          <w:sz w:val="32"/>
          <w:szCs w:val="32"/>
        </w:rPr>
        <w:t>，决算数小于预算数的主要原因是部分项目还未完工验收。</w:t>
      </w:r>
    </w:p>
    <w:p w:rsidR="007801D0" w:rsidRDefault="007801D0">
      <w:pPr>
        <w:spacing w:line="600" w:lineRule="exact"/>
        <w:ind w:firstLineChars="200" w:firstLine="643"/>
        <w:rPr>
          <w:rFonts w:ascii="仿宋" w:eastAsia="仿宋" w:hAnsi="仿宋"/>
          <w:b/>
          <w:color w:val="000000"/>
          <w:sz w:val="32"/>
          <w:szCs w:val="32"/>
        </w:rPr>
      </w:pPr>
      <w:r>
        <w:rPr>
          <w:rStyle w:val="Strong"/>
          <w:rFonts w:ascii="仿宋" w:eastAsia="仿宋" w:hAnsi="仿宋"/>
          <w:bCs/>
          <w:color w:val="000000"/>
          <w:sz w:val="32"/>
          <w:szCs w:val="32"/>
        </w:rPr>
        <w:t>5.</w:t>
      </w:r>
      <w:r>
        <w:rPr>
          <w:rStyle w:val="Strong"/>
          <w:rFonts w:ascii="仿宋" w:eastAsia="仿宋" w:hAnsi="仿宋" w:hint="eastAsia"/>
          <w:bCs/>
          <w:color w:val="000000"/>
          <w:sz w:val="32"/>
          <w:szCs w:val="32"/>
        </w:rPr>
        <w:t>城乡社区（类）（款）（项）</w:t>
      </w:r>
      <w:r>
        <w:rPr>
          <w:rStyle w:val="Strong"/>
          <w:rFonts w:ascii="仿宋" w:eastAsia="仿宋" w:hAnsi="仿宋"/>
          <w:bCs/>
          <w:color w:val="000000"/>
          <w:sz w:val="32"/>
          <w:szCs w:val="32"/>
        </w:rPr>
        <w:t>:</w:t>
      </w:r>
      <w:r>
        <w:rPr>
          <w:rStyle w:val="Strong"/>
          <w:rFonts w:ascii="仿宋" w:eastAsia="仿宋" w:hAnsi="仿宋"/>
          <w:b w:val="0"/>
          <w:bCs/>
          <w:color w:val="000000"/>
          <w:sz w:val="32"/>
          <w:szCs w:val="32"/>
        </w:rPr>
        <w:t xml:space="preserve"> 2120501</w:t>
      </w:r>
      <w:r>
        <w:rPr>
          <w:rStyle w:val="Strong"/>
          <w:rFonts w:ascii="仿宋" w:eastAsia="仿宋" w:hAnsi="仿宋" w:hint="eastAsia"/>
          <w:b w:val="0"/>
          <w:bCs/>
          <w:color w:val="000000"/>
          <w:sz w:val="32"/>
          <w:szCs w:val="32"/>
        </w:rPr>
        <w:t>城乡社区环境卫生支出决算为</w:t>
      </w:r>
      <w:r>
        <w:rPr>
          <w:rStyle w:val="Strong"/>
          <w:rFonts w:ascii="仿宋" w:eastAsia="仿宋" w:hAnsi="仿宋"/>
          <w:b w:val="0"/>
          <w:bCs/>
          <w:color w:val="000000"/>
          <w:sz w:val="32"/>
          <w:szCs w:val="32"/>
        </w:rPr>
        <w:t>27.37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48%</w:t>
      </w:r>
      <w:r>
        <w:rPr>
          <w:rStyle w:val="Strong"/>
          <w:rFonts w:ascii="仿宋" w:eastAsia="仿宋" w:hAnsi="仿宋" w:hint="eastAsia"/>
          <w:b w:val="0"/>
          <w:bCs/>
          <w:color w:val="000000"/>
          <w:sz w:val="32"/>
          <w:szCs w:val="32"/>
        </w:rPr>
        <w:t>，决算数小于预算数的主要原因是项目正在实施中。</w:t>
      </w:r>
    </w:p>
    <w:p w:rsidR="007801D0" w:rsidRDefault="007801D0">
      <w:pPr>
        <w:spacing w:line="600" w:lineRule="exact"/>
        <w:ind w:firstLineChars="200" w:firstLine="643"/>
        <w:rPr>
          <w:rStyle w:val="Strong"/>
          <w:rFonts w:ascii="仿宋" w:eastAsia="仿宋" w:hAnsi="仿宋"/>
          <w:b w:val="0"/>
          <w:bCs/>
          <w:color w:val="000000"/>
          <w:sz w:val="32"/>
          <w:szCs w:val="32"/>
        </w:rPr>
      </w:pPr>
      <w:r>
        <w:rPr>
          <w:rStyle w:val="Strong"/>
          <w:rFonts w:ascii="仿宋" w:eastAsia="仿宋" w:hAnsi="仿宋"/>
          <w:bCs/>
          <w:color w:val="000000"/>
          <w:sz w:val="32"/>
          <w:szCs w:val="32"/>
        </w:rPr>
        <w:t>6.</w:t>
      </w:r>
      <w:r>
        <w:rPr>
          <w:rFonts w:ascii="仿宋" w:eastAsia="仿宋" w:hAnsi="仿宋" w:hint="eastAsia"/>
          <w:b/>
          <w:bCs/>
          <w:color w:val="000000"/>
          <w:sz w:val="32"/>
          <w:szCs w:val="32"/>
        </w:rPr>
        <w:t>农林水</w:t>
      </w:r>
      <w:r>
        <w:rPr>
          <w:rStyle w:val="Strong"/>
          <w:rFonts w:ascii="仿宋" w:eastAsia="仿宋" w:hAnsi="仿宋" w:hint="eastAsia"/>
          <w:bCs/>
          <w:color w:val="000000"/>
          <w:sz w:val="32"/>
          <w:szCs w:val="32"/>
        </w:rPr>
        <w:t>（类）（款）（项）</w:t>
      </w:r>
      <w:r>
        <w:rPr>
          <w:rStyle w:val="Strong"/>
          <w:rFonts w:ascii="仿宋" w:eastAsia="仿宋" w:hAnsi="仿宋"/>
          <w:bCs/>
          <w:color w:val="000000"/>
          <w:sz w:val="32"/>
          <w:szCs w:val="32"/>
        </w:rPr>
        <w:t>:</w:t>
      </w:r>
      <w:r>
        <w:rPr>
          <w:rStyle w:val="Strong"/>
          <w:rFonts w:ascii="仿宋" w:eastAsia="仿宋" w:hAnsi="仿宋"/>
          <w:b w:val="0"/>
          <w:color w:val="000000"/>
          <w:sz w:val="32"/>
          <w:szCs w:val="32"/>
        </w:rPr>
        <w:t>2</w:t>
      </w:r>
      <w:r>
        <w:rPr>
          <w:rStyle w:val="Strong"/>
          <w:rFonts w:ascii="仿宋" w:eastAsia="仿宋" w:hAnsi="仿宋"/>
          <w:b w:val="0"/>
          <w:bCs/>
          <w:color w:val="000000"/>
          <w:sz w:val="32"/>
          <w:szCs w:val="32"/>
        </w:rPr>
        <w:t>130104</w:t>
      </w:r>
      <w:r>
        <w:rPr>
          <w:rStyle w:val="Strong"/>
          <w:rFonts w:ascii="仿宋" w:eastAsia="仿宋" w:hAnsi="仿宋" w:hint="eastAsia"/>
          <w:b w:val="0"/>
          <w:bCs/>
          <w:color w:val="000000"/>
          <w:sz w:val="32"/>
          <w:szCs w:val="32"/>
        </w:rPr>
        <w:t>事业运</w:t>
      </w:r>
      <w:r>
        <w:rPr>
          <w:rStyle w:val="Strong"/>
          <w:rFonts w:ascii="仿宋" w:eastAsia="仿宋" w:hAnsi="仿宋" w:hint="eastAsia"/>
          <w:bCs/>
          <w:color w:val="000000"/>
          <w:sz w:val="32"/>
          <w:szCs w:val="32"/>
        </w:rPr>
        <w:t>行</w:t>
      </w:r>
      <w:r>
        <w:rPr>
          <w:rStyle w:val="Strong"/>
          <w:rFonts w:ascii="仿宋" w:eastAsia="仿宋" w:hAnsi="仿宋" w:hint="eastAsia"/>
          <w:b w:val="0"/>
          <w:bCs/>
          <w:color w:val="000000"/>
          <w:sz w:val="32"/>
          <w:szCs w:val="32"/>
        </w:rPr>
        <w:t>支出决算为</w:t>
      </w:r>
      <w:r>
        <w:rPr>
          <w:rStyle w:val="Strong"/>
          <w:rFonts w:ascii="仿宋" w:eastAsia="仿宋" w:hAnsi="仿宋"/>
          <w:b w:val="0"/>
          <w:bCs/>
          <w:color w:val="000000"/>
          <w:sz w:val="32"/>
          <w:szCs w:val="32"/>
        </w:rPr>
        <w:t>117.59</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2130119</w:t>
      </w:r>
      <w:r>
        <w:rPr>
          <w:rStyle w:val="Strong"/>
          <w:rFonts w:ascii="仿宋" w:eastAsia="仿宋" w:hAnsi="仿宋" w:hint="eastAsia"/>
          <w:b w:val="0"/>
          <w:bCs/>
          <w:color w:val="000000"/>
          <w:sz w:val="32"/>
          <w:szCs w:val="32"/>
        </w:rPr>
        <w:t>防灾救灾支出决算为</w:t>
      </w:r>
      <w:r>
        <w:rPr>
          <w:rStyle w:val="Strong"/>
          <w:rFonts w:ascii="仿宋" w:eastAsia="仿宋" w:hAnsi="仿宋"/>
          <w:b w:val="0"/>
          <w:bCs/>
          <w:color w:val="000000"/>
          <w:sz w:val="32"/>
          <w:szCs w:val="32"/>
        </w:rPr>
        <w:t>8.12</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 xml:space="preserve"> 2130152</w:t>
      </w:r>
      <w:r>
        <w:rPr>
          <w:rStyle w:val="Strong"/>
          <w:rFonts w:ascii="仿宋" w:eastAsia="仿宋" w:hAnsi="仿宋" w:hint="eastAsia"/>
          <w:b w:val="0"/>
          <w:bCs/>
          <w:color w:val="000000"/>
          <w:sz w:val="32"/>
          <w:szCs w:val="32"/>
        </w:rPr>
        <w:t>对高校毕业生到基层任职补助支出决算为</w:t>
      </w:r>
      <w:r>
        <w:rPr>
          <w:rStyle w:val="Strong"/>
          <w:rFonts w:ascii="仿宋" w:eastAsia="仿宋" w:hAnsi="仿宋"/>
          <w:b w:val="0"/>
          <w:bCs/>
          <w:color w:val="000000"/>
          <w:sz w:val="32"/>
          <w:szCs w:val="32"/>
        </w:rPr>
        <w:t>4.45</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2130204</w:t>
      </w:r>
      <w:r>
        <w:rPr>
          <w:rStyle w:val="Strong"/>
          <w:rFonts w:ascii="仿宋" w:eastAsia="仿宋" w:hAnsi="仿宋" w:hint="eastAsia"/>
          <w:b w:val="0"/>
          <w:bCs/>
          <w:color w:val="000000"/>
          <w:sz w:val="32"/>
          <w:szCs w:val="32"/>
        </w:rPr>
        <w:t>事业机构支出决算为</w:t>
      </w:r>
      <w:r>
        <w:rPr>
          <w:rStyle w:val="Strong"/>
          <w:rFonts w:ascii="仿宋" w:eastAsia="仿宋" w:hAnsi="仿宋"/>
          <w:b w:val="0"/>
          <w:bCs/>
          <w:color w:val="000000"/>
          <w:sz w:val="32"/>
          <w:szCs w:val="32"/>
        </w:rPr>
        <w:t>14.68</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2130399</w:t>
      </w:r>
      <w:r>
        <w:rPr>
          <w:rStyle w:val="Strong"/>
          <w:rFonts w:ascii="仿宋" w:eastAsia="仿宋" w:hAnsi="仿宋" w:hint="eastAsia"/>
          <w:b w:val="0"/>
          <w:bCs/>
          <w:color w:val="000000"/>
          <w:sz w:val="32"/>
          <w:szCs w:val="32"/>
        </w:rPr>
        <w:t>其他水利支出决算为</w:t>
      </w:r>
      <w:r>
        <w:rPr>
          <w:rStyle w:val="Strong"/>
          <w:rFonts w:ascii="仿宋" w:eastAsia="仿宋" w:hAnsi="仿宋"/>
          <w:b w:val="0"/>
          <w:bCs/>
          <w:color w:val="000000"/>
          <w:sz w:val="32"/>
          <w:szCs w:val="32"/>
        </w:rPr>
        <w:t>4.07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 xml:space="preserve">2130599 </w:t>
      </w:r>
      <w:r>
        <w:rPr>
          <w:rStyle w:val="Strong"/>
          <w:rFonts w:ascii="仿宋" w:eastAsia="仿宋" w:hAnsi="仿宋" w:hint="eastAsia"/>
          <w:b w:val="0"/>
          <w:bCs/>
          <w:color w:val="000000"/>
          <w:sz w:val="32"/>
          <w:szCs w:val="32"/>
        </w:rPr>
        <w:t>其他扶贫支出决算为</w:t>
      </w:r>
      <w:r>
        <w:rPr>
          <w:rStyle w:val="Strong"/>
          <w:rFonts w:ascii="仿宋" w:eastAsia="仿宋" w:hAnsi="仿宋"/>
          <w:b w:val="0"/>
          <w:bCs/>
          <w:color w:val="000000"/>
          <w:sz w:val="32"/>
          <w:szCs w:val="32"/>
        </w:rPr>
        <w:t>50.87</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 xml:space="preserve">2130701 </w:t>
      </w:r>
      <w:r>
        <w:rPr>
          <w:rStyle w:val="Strong"/>
          <w:rFonts w:ascii="仿宋" w:eastAsia="仿宋" w:hAnsi="仿宋" w:hint="eastAsia"/>
          <w:b w:val="0"/>
          <w:bCs/>
          <w:color w:val="000000"/>
          <w:sz w:val="32"/>
          <w:szCs w:val="32"/>
        </w:rPr>
        <w:t>对村级一事一议的补助支出决算为</w:t>
      </w:r>
      <w:r>
        <w:rPr>
          <w:rStyle w:val="Strong"/>
          <w:rFonts w:ascii="仿宋" w:eastAsia="仿宋" w:hAnsi="仿宋"/>
          <w:b w:val="0"/>
          <w:bCs/>
          <w:color w:val="000000"/>
          <w:sz w:val="32"/>
          <w:szCs w:val="32"/>
        </w:rPr>
        <w:t>388.29</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95%</w:t>
      </w:r>
      <w:r>
        <w:rPr>
          <w:rStyle w:val="Strong"/>
          <w:rFonts w:ascii="仿宋" w:eastAsia="仿宋" w:hAnsi="仿宋" w:hint="eastAsia"/>
          <w:b w:val="0"/>
          <w:bCs/>
          <w:color w:val="000000"/>
          <w:sz w:val="32"/>
          <w:szCs w:val="32"/>
        </w:rPr>
        <w:t>，决算数小于预算数的主要原因是部分项目还未实施；</w:t>
      </w:r>
      <w:r>
        <w:rPr>
          <w:rStyle w:val="Strong"/>
          <w:rFonts w:ascii="仿宋" w:eastAsia="仿宋" w:hAnsi="仿宋"/>
          <w:b w:val="0"/>
          <w:bCs/>
          <w:color w:val="000000"/>
          <w:sz w:val="32"/>
          <w:szCs w:val="32"/>
        </w:rPr>
        <w:t xml:space="preserve">2130705 </w:t>
      </w:r>
      <w:r>
        <w:rPr>
          <w:rStyle w:val="Strong"/>
          <w:rFonts w:ascii="仿宋" w:eastAsia="仿宋" w:hAnsi="仿宋" w:hint="eastAsia"/>
          <w:b w:val="0"/>
          <w:bCs/>
          <w:color w:val="000000"/>
          <w:sz w:val="32"/>
          <w:szCs w:val="32"/>
        </w:rPr>
        <w:t>对村民委员会和村党支部的补助支出决算为</w:t>
      </w:r>
      <w:r>
        <w:rPr>
          <w:rStyle w:val="Strong"/>
          <w:rFonts w:ascii="仿宋" w:eastAsia="仿宋" w:hAnsi="仿宋"/>
          <w:b w:val="0"/>
          <w:bCs/>
          <w:color w:val="000000"/>
          <w:sz w:val="32"/>
          <w:szCs w:val="32"/>
        </w:rPr>
        <w:t>221.3</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Style w:val="Strong"/>
          <w:rFonts w:ascii="仿宋" w:eastAsia="仿宋" w:hAnsi="仿宋"/>
          <w:b w:val="0"/>
          <w:bCs/>
          <w:color w:val="000000"/>
          <w:sz w:val="32"/>
          <w:szCs w:val="32"/>
        </w:rPr>
        <w:t>2139901</w:t>
      </w:r>
      <w:r>
        <w:rPr>
          <w:rStyle w:val="Strong"/>
          <w:rFonts w:ascii="仿宋" w:eastAsia="仿宋" w:hAnsi="仿宋" w:hint="eastAsia"/>
          <w:b w:val="0"/>
          <w:bCs/>
          <w:color w:val="000000"/>
          <w:sz w:val="32"/>
          <w:szCs w:val="32"/>
        </w:rPr>
        <w:t>化解其他公益性乡村债务支出决算为</w:t>
      </w:r>
      <w:r>
        <w:rPr>
          <w:rStyle w:val="Strong"/>
          <w:rFonts w:ascii="仿宋" w:eastAsia="仿宋" w:hAnsi="仿宋"/>
          <w:b w:val="0"/>
          <w:bCs/>
          <w:color w:val="000000"/>
          <w:sz w:val="32"/>
          <w:szCs w:val="32"/>
        </w:rPr>
        <w:t>1.49</w:t>
      </w:r>
      <w:r>
        <w:rPr>
          <w:rStyle w:val="Strong"/>
          <w:rFonts w:ascii="仿宋" w:eastAsia="仿宋" w:hAnsi="仿宋" w:hint="eastAsia"/>
          <w:b w:val="0"/>
          <w:bCs/>
          <w:color w:val="000000"/>
          <w:sz w:val="32"/>
          <w:szCs w:val="32"/>
        </w:rPr>
        <w:t>万元，完成预算</w:t>
      </w:r>
      <w:r>
        <w:rPr>
          <w:rStyle w:val="Strong"/>
          <w:rFonts w:ascii="仿宋" w:eastAsia="仿宋" w:hAnsi="仿宋"/>
          <w:b w:val="0"/>
          <w:bCs/>
          <w:color w:val="000000"/>
          <w:sz w:val="32"/>
          <w:szCs w:val="32"/>
        </w:rPr>
        <w:t>75%</w:t>
      </w:r>
      <w:r>
        <w:rPr>
          <w:rStyle w:val="Strong"/>
          <w:rFonts w:ascii="仿宋" w:eastAsia="仿宋" w:hAnsi="仿宋" w:hint="eastAsia"/>
          <w:b w:val="0"/>
          <w:bCs/>
          <w:color w:val="000000"/>
          <w:sz w:val="32"/>
          <w:szCs w:val="32"/>
        </w:rPr>
        <w:t>，决算数小于预算数的主要原因是项目资金结余。</w:t>
      </w:r>
    </w:p>
    <w:p w:rsidR="007801D0" w:rsidRDefault="007801D0">
      <w:pPr>
        <w:spacing w:line="600" w:lineRule="exact"/>
        <w:ind w:firstLineChars="200" w:firstLine="643"/>
        <w:rPr>
          <w:rStyle w:val="Strong"/>
          <w:rFonts w:ascii="仿宋" w:eastAsia="仿宋" w:hAnsi="仿宋"/>
          <w:b w:val="0"/>
          <w:color w:val="000000"/>
          <w:sz w:val="32"/>
          <w:szCs w:val="32"/>
        </w:rPr>
      </w:pPr>
      <w:r>
        <w:rPr>
          <w:rStyle w:val="Strong"/>
          <w:rFonts w:ascii="仿宋" w:eastAsia="仿宋" w:hAnsi="仿宋"/>
          <w:bCs/>
          <w:color w:val="000000"/>
          <w:sz w:val="32"/>
          <w:szCs w:val="32"/>
        </w:rPr>
        <w:t>7.</w:t>
      </w:r>
      <w:r>
        <w:rPr>
          <w:rFonts w:ascii="仿宋" w:eastAsia="仿宋" w:hAnsi="仿宋" w:hint="eastAsia"/>
          <w:b/>
          <w:bCs/>
          <w:color w:val="000000"/>
          <w:sz w:val="32"/>
          <w:szCs w:val="32"/>
        </w:rPr>
        <w:t>住房保障</w:t>
      </w:r>
      <w:r>
        <w:rPr>
          <w:rStyle w:val="Strong"/>
          <w:rFonts w:ascii="仿宋" w:eastAsia="仿宋" w:hAnsi="仿宋" w:hint="eastAsia"/>
          <w:bCs/>
          <w:color w:val="000000"/>
          <w:sz w:val="32"/>
          <w:szCs w:val="32"/>
        </w:rPr>
        <w:t>（类）（款）（项）</w:t>
      </w:r>
      <w:r>
        <w:rPr>
          <w:rStyle w:val="Strong"/>
          <w:rFonts w:ascii="仿宋" w:eastAsia="仿宋" w:hAnsi="仿宋"/>
          <w:bCs/>
          <w:color w:val="000000"/>
          <w:sz w:val="32"/>
          <w:szCs w:val="32"/>
        </w:rPr>
        <w:t>:</w:t>
      </w:r>
      <w:r>
        <w:rPr>
          <w:rStyle w:val="Strong"/>
          <w:rFonts w:ascii="仿宋" w:eastAsia="仿宋" w:hAnsi="仿宋"/>
          <w:b w:val="0"/>
          <w:color w:val="000000"/>
          <w:sz w:val="32"/>
          <w:szCs w:val="32"/>
        </w:rPr>
        <w:t>2210201</w:t>
      </w:r>
      <w:r>
        <w:rPr>
          <w:rStyle w:val="Strong"/>
          <w:rFonts w:ascii="仿宋" w:eastAsia="仿宋" w:hAnsi="仿宋" w:hint="eastAsia"/>
          <w:b w:val="0"/>
          <w:color w:val="000000"/>
          <w:sz w:val="32"/>
          <w:szCs w:val="32"/>
        </w:rPr>
        <w:t>住房公积金支出决算为</w:t>
      </w:r>
      <w:r>
        <w:rPr>
          <w:rStyle w:val="Strong"/>
          <w:rFonts w:ascii="仿宋" w:eastAsia="仿宋" w:hAnsi="仿宋"/>
          <w:b w:val="0"/>
          <w:color w:val="000000"/>
          <w:sz w:val="32"/>
          <w:szCs w:val="32"/>
        </w:rPr>
        <w:t>55.73</w:t>
      </w:r>
      <w:r>
        <w:rPr>
          <w:rStyle w:val="Strong"/>
          <w:rFonts w:ascii="仿宋" w:eastAsia="仿宋" w:hAnsi="仿宋" w:hint="eastAsia"/>
          <w:b w:val="0"/>
          <w:color w:val="000000"/>
          <w:sz w:val="32"/>
          <w:szCs w:val="32"/>
        </w:rPr>
        <w:t>万元，完成预算</w:t>
      </w:r>
      <w:r>
        <w:rPr>
          <w:rStyle w:val="Strong"/>
          <w:rFonts w:ascii="仿宋" w:eastAsia="仿宋" w:hAnsi="仿宋"/>
          <w:b w:val="0"/>
          <w:color w:val="000000"/>
          <w:sz w:val="32"/>
          <w:szCs w:val="32"/>
        </w:rPr>
        <w:t>100%</w:t>
      </w:r>
      <w:r>
        <w:rPr>
          <w:rStyle w:val="Strong"/>
          <w:rFonts w:ascii="仿宋" w:eastAsia="仿宋" w:hAnsi="仿宋" w:hint="eastAsia"/>
          <w:b w:val="0"/>
          <w:color w:val="000000"/>
          <w:sz w:val="32"/>
          <w:szCs w:val="32"/>
        </w:rPr>
        <w:t>。</w:t>
      </w:r>
    </w:p>
    <w:p w:rsidR="007801D0" w:rsidRDefault="007801D0">
      <w:pPr>
        <w:spacing w:line="600" w:lineRule="exact"/>
        <w:ind w:firstLineChars="200" w:firstLine="643"/>
        <w:rPr>
          <w:rFonts w:ascii="仿宋" w:eastAsia="仿宋" w:hAnsi="仿宋"/>
          <w:b/>
          <w:color w:val="000000"/>
          <w:sz w:val="32"/>
          <w:szCs w:val="32"/>
        </w:rPr>
      </w:pPr>
      <w:r>
        <w:rPr>
          <w:rStyle w:val="Strong"/>
          <w:rFonts w:ascii="仿宋" w:eastAsia="仿宋" w:hAnsi="仿宋"/>
          <w:bCs/>
          <w:color w:val="000000"/>
          <w:sz w:val="32"/>
          <w:szCs w:val="32"/>
        </w:rPr>
        <w:t>8.</w:t>
      </w:r>
      <w:r>
        <w:rPr>
          <w:rFonts w:ascii="仿宋" w:eastAsia="仿宋" w:hAnsi="仿宋" w:hint="eastAsia"/>
          <w:b/>
          <w:bCs/>
          <w:color w:val="000000"/>
          <w:sz w:val="32"/>
          <w:szCs w:val="32"/>
        </w:rPr>
        <w:t>灾害防治及应急管理</w:t>
      </w:r>
      <w:r>
        <w:rPr>
          <w:rStyle w:val="Strong"/>
          <w:rFonts w:ascii="仿宋" w:eastAsia="仿宋" w:hAnsi="仿宋" w:hint="eastAsia"/>
          <w:bCs/>
          <w:color w:val="000000"/>
          <w:sz w:val="32"/>
          <w:szCs w:val="32"/>
        </w:rPr>
        <w:t>（类）（款）（项）</w:t>
      </w:r>
      <w:r>
        <w:rPr>
          <w:rStyle w:val="Strong"/>
          <w:rFonts w:ascii="仿宋" w:eastAsia="仿宋" w:hAnsi="仿宋"/>
          <w:bCs/>
          <w:color w:val="000000"/>
          <w:sz w:val="32"/>
          <w:szCs w:val="32"/>
        </w:rPr>
        <w:t>:</w:t>
      </w:r>
      <w:r>
        <w:rPr>
          <w:rStyle w:val="Strong"/>
          <w:rFonts w:ascii="仿宋" w:eastAsia="仿宋" w:hAnsi="仿宋"/>
          <w:b w:val="0"/>
          <w:color w:val="000000"/>
          <w:sz w:val="32"/>
          <w:szCs w:val="32"/>
        </w:rPr>
        <w:t>2240106</w:t>
      </w:r>
      <w:r>
        <w:rPr>
          <w:rStyle w:val="Strong"/>
          <w:rFonts w:ascii="仿宋" w:eastAsia="仿宋" w:hAnsi="仿宋" w:hint="eastAsia"/>
          <w:b w:val="0"/>
          <w:color w:val="000000"/>
          <w:sz w:val="32"/>
          <w:szCs w:val="32"/>
        </w:rPr>
        <w:t>安全监管支出决算为</w:t>
      </w:r>
      <w:r>
        <w:rPr>
          <w:rStyle w:val="Strong"/>
          <w:rFonts w:ascii="仿宋" w:eastAsia="仿宋" w:hAnsi="仿宋"/>
          <w:b w:val="0"/>
          <w:color w:val="000000"/>
          <w:sz w:val="32"/>
          <w:szCs w:val="32"/>
        </w:rPr>
        <w:t>2.98</w:t>
      </w:r>
      <w:r>
        <w:rPr>
          <w:rStyle w:val="Strong"/>
          <w:rFonts w:ascii="仿宋" w:eastAsia="仿宋" w:hAnsi="仿宋" w:hint="eastAsia"/>
          <w:b w:val="0"/>
          <w:color w:val="000000"/>
          <w:sz w:val="32"/>
          <w:szCs w:val="32"/>
        </w:rPr>
        <w:t>万元，完成预算</w:t>
      </w:r>
      <w:r>
        <w:rPr>
          <w:rStyle w:val="Strong"/>
          <w:rFonts w:ascii="仿宋" w:eastAsia="仿宋" w:hAnsi="仿宋"/>
          <w:b w:val="0"/>
          <w:color w:val="000000"/>
          <w:sz w:val="32"/>
          <w:szCs w:val="32"/>
        </w:rPr>
        <w:t>50%</w:t>
      </w:r>
      <w:r>
        <w:rPr>
          <w:rStyle w:val="Strong"/>
          <w:rFonts w:ascii="仿宋" w:eastAsia="仿宋" w:hAnsi="仿宋" w:hint="eastAsia"/>
          <w:b w:val="0"/>
          <w:color w:val="000000"/>
          <w:sz w:val="32"/>
          <w:szCs w:val="32"/>
        </w:rPr>
        <w:t>，</w:t>
      </w:r>
      <w:r>
        <w:rPr>
          <w:rStyle w:val="Strong"/>
          <w:rFonts w:ascii="仿宋" w:eastAsia="仿宋" w:hAnsi="仿宋" w:hint="eastAsia"/>
          <w:b w:val="0"/>
          <w:bCs/>
          <w:color w:val="000000"/>
          <w:sz w:val="32"/>
          <w:szCs w:val="32"/>
        </w:rPr>
        <w:t>决算数小于预算数的主要原因是部分项目还在实施中。</w:t>
      </w:r>
    </w:p>
    <w:p w:rsidR="007801D0" w:rsidRDefault="007801D0">
      <w:pPr>
        <w:tabs>
          <w:tab w:val="right" w:pos="8306"/>
        </w:tabs>
        <w:spacing w:line="600" w:lineRule="exact"/>
        <w:ind w:firstLine="640"/>
        <w:outlineLvl w:val="1"/>
        <w:rPr>
          <w:rStyle w:val="Heading2Char"/>
        </w:rPr>
      </w:pPr>
      <w:bookmarkStart w:id="65" w:name="_Toc15377214"/>
      <w:bookmarkStart w:id="66" w:name="_Toc52180085"/>
      <w:bookmarkStart w:id="67" w:name="_Toc15396608"/>
      <w:r>
        <w:rPr>
          <w:rFonts w:ascii="黑体" w:eastAsia="黑体" w:hint="eastAsia"/>
          <w:color w:val="000000"/>
          <w:sz w:val="32"/>
          <w:szCs w:val="32"/>
        </w:rPr>
        <w:t>六</w:t>
      </w:r>
      <w:r>
        <w:rPr>
          <w:rFonts w:ascii="黑体" w:eastAsia="黑体" w:hint="eastAsia"/>
          <w:b/>
          <w:color w:val="000000"/>
          <w:sz w:val="32"/>
          <w:szCs w:val="32"/>
        </w:rPr>
        <w:t>、</w:t>
      </w:r>
      <w:r>
        <w:rPr>
          <w:rFonts w:ascii="黑体" w:eastAsia="黑体" w:hAnsi="黑体" w:hint="eastAsia"/>
          <w:b/>
          <w:color w:val="000000"/>
          <w:sz w:val="32"/>
          <w:szCs w:val="32"/>
        </w:rPr>
        <w:t>一</w:t>
      </w:r>
      <w:r>
        <w:rPr>
          <w:rStyle w:val="Heading2Char"/>
          <w:rFonts w:ascii="黑体" w:eastAsia="黑体" w:hAnsi="黑体" w:hint="eastAsia"/>
          <w:b w:val="0"/>
        </w:rPr>
        <w:t>般公共预算财政拨款基本支出决算情况说明</w:t>
      </w:r>
      <w:bookmarkEnd w:id="65"/>
      <w:bookmarkEnd w:id="66"/>
      <w:bookmarkEnd w:id="67"/>
      <w:r>
        <w:rPr>
          <w:rStyle w:val="Heading2Char"/>
          <w:rFonts w:ascii="黑体" w:eastAsia="黑体" w:hAnsi="黑体"/>
          <w:b w:val="0"/>
        </w:rPr>
        <w:tab/>
      </w:r>
    </w:p>
    <w:p w:rsidR="007801D0" w:rsidRDefault="007801D0">
      <w:pPr>
        <w:spacing w:line="600" w:lineRule="exact"/>
        <w:ind w:firstLine="645"/>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年一般公共预算财政拨款基本支出</w:t>
      </w:r>
      <w:r>
        <w:rPr>
          <w:rFonts w:ascii="仿宋" w:eastAsia="仿宋" w:hAnsi="仿宋"/>
          <w:color w:val="000000"/>
          <w:sz w:val="32"/>
          <w:szCs w:val="32"/>
        </w:rPr>
        <w:t>801.46</w:t>
      </w:r>
      <w:r>
        <w:rPr>
          <w:rFonts w:ascii="仿宋" w:eastAsia="仿宋" w:hAnsi="仿宋" w:hint="eastAsia"/>
          <w:color w:val="000000"/>
          <w:sz w:val="32"/>
          <w:szCs w:val="32"/>
        </w:rPr>
        <w:t>万元，其中：</w:t>
      </w:r>
    </w:p>
    <w:p w:rsidR="007801D0" w:rsidRDefault="007801D0">
      <w:pPr>
        <w:spacing w:line="600" w:lineRule="exact"/>
        <w:ind w:firstLine="645"/>
        <w:rPr>
          <w:rFonts w:ascii="仿宋" w:eastAsia="仿宋" w:hAnsi="仿宋"/>
          <w:color w:val="000000"/>
          <w:sz w:val="32"/>
          <w:szCs w:val="32"/>
        </w:rPr>
      </w:pPr>
      <w:r>
        <w:rPr>
          <w:rFonts w:ascii="仿宋" w:eastAsia="仿宋" w:hAnsi="仿宋" w:hint="eastAsia"/>
          <w:color w:val="000000"/>
          <w:sz w:val="32"/>
          <w:szCs w:val="32"/>
        </w:rPr>
        <w:t>人员经费</w:t>
      </w:r>
      <w:r>
        <w:rPr>
          <w:rFonts w:ascii="仿宋" w:eastAsia="仿宋" w:hAnsi="仿宋"/>
          <w:color w:val="000000"/>
          <w:sz w:val="32"/>
          <w:szCs w:val="32"/>
        </w:rPr>
        <w:t>741.87</w:t>
      </w:r>
      <w:r>
        <w:rPr>
          <w:rFonts w:ascii="仿宋" w:eastAsia="仿宋" w:hAnsi="仿宋" w:hint="eastAsia"/>
          <w:color w:val="000000"/>
          <w:sz w:val="32"/>
          <w:szCs w:val="32"/>
        </w:rPr>
        <w:t>万元，主要包括：基本工资、津贴补贴、奖金、绩效工资、机关事业单位基本养老保险缴费、职业年金缴费、其他社会保障缴费、其他工资福利支出、退休费、抚恤金、生活补助、医疗费补助、奖励金、住房公积金、其他对个人和家庭的补助支出等。</w:t>
      </w:r>
      <w:r>
        <w:rPr>
          <w:rFonts w:ascii="仿宋" w:eastAsia="仿宋" w:hAnsi="仿宋"/>
          <w:color w:val="000000"/>
          <w:sz w:val="32"/>
          <w:szCs w:val="32"/>
        </w:rPr>
        <w:br/>
      </w:r>
      <w:r>
        <w:rPr>
          <w:rFonts w:ascii="仿宋" w:eastAsia="仿宋" w:hAnsi="仿宋" w:hint="eastAsia"/>
          <w:color w:val="000000"/>
          <w:sz w:val="32"/>
          <w:szCs w:val="32"/>
        </w:rPr>
        <w:t xml:space="preserve">　　日常公用经费</w:t>
      </w:r>
      <w:r>
        <w:rPr>
          <w:rFonts w:ascii="仿宋" w:eastAsia="仿宋" w:hAnsi="仿宋"/>
          <w:color w:val="000000"/>
          <w:sz w:val="32"/>
          <w:szCs w:val="32"/>
        </w:rPr>
        <w:t>59.62</w:t>
      </w:r>
      <w:r>
        <w:rPr>
          <w:rFonts w:ascii="仿宋" w:eastAsia="仿宋" w:hAnsi="仿宋" w:hint="eastAsia"/>
          <w:color w:val="000000"/>
          <w:sz w:val="32"/>
          <w:szCs w:val="32"/>
        </w:rPr>
        <w:t>万元，主要包括：办公费、咨询费、水费、电费、邮电费、差旅费、维修（护）费、会议费、培训费、公务接待费、劳务费、委托业务费、工会经费、福利费、公务用车运行维护费、其他交通费、税金及附加费用、其他商品和服务支出、办公设备购置、其他资本性支出等。</w:t>
      </w:r>
    </w:p>
    <w:p w:rsidR="007801D0" w:rsidRDefault="007801D0">
      <w:pPr>
        <w:spacing w:line="600" w:lineRule="exact"/>
        <w:ind w:firstLine="640"/>
        <w:outlineLvl w:val="1"/>
        <w:rPr>
          <w:rStyle w:val="Heading2Char"/>
          <w:rFonts w:ascii="黑体" w:eastAsia="黑体" w:hAnsi="黑体"/>
          <w:b w:val="0"/>
        </w:rPr>
      </w:pPr>
      <w:bookmarkStart w:id="68" w:name="_Toc15396609"/>
      <w:bookmarkStart w:id="69" w:name="_Toc15377215"/>
      <w:bookmarkStart w:id="70" w:name="_Toc52180086"/>
      <w:r>
        <w:rPr>
          <w:rFonts w:ascii="黑体" w:eastAsia="黑体" w:hint="eastAsia"/>
          <w:color w:val="000000"/>
          <w:sz w:val="32"/>
          <w:szCs w:val="32"/>
        </w:rPr>
        <w:t>七、</w:t>
      </w:r>
      <w:r>
        <w:rPr>
          <w:rStyle w:val="Heading2Char"/>
          <w:rFonts w:ascii="黑体" w:eastAsia="黑体" w:hAnsi="黑体" w:hint="eastAsia"/>
        </w:rPr>
        <w:t>“</w:t>
      </w:r>
      <w:r>
        <w:rPr>
          <w:rStyle w:val="Heading2Char"/>
          <w:rFonts w:ascii="黑体" w:eastAsia="黑体" w:hAnsi="黑体" w:hint="eastAsia"/>
          <w:b w:val="0"/>
        </w:rPr>
        <w:t>三公”经费财政拨款支出决算情况说明</w:t>
      </w:r>
      <w:bookmarkEnd w:id="68"/>
      <w:bookmarkEnd w:id="69"/>
      <w:bookmarkEnd w:id="70"/>
    </w:p>
    <w:p w:rsidR="007801D0" w:rsidRDefault="007801D0">
      <w:pPr>
        <w:spacing w:line="600" w:lineRule="exact"/>
        <w:ind w:firstLine="640"/>
        <w:outlineLvl w:val="2"/>
        <w:rPr>
          <w:rFonts w:ascii="仿宋" w:eastAsia="仿宋" w:hAnsi="仿宋"/>
          <w:b/>
          <w:color w:val="000000"/>
          <w:sz w:val="32"/>
          <w:szCs w:val="32"/>
        </w:rPr>
      </w:pPr>
      <w:bookmarkStart w:id="71" w:name="_Toc52180087"/>
      <w:bookmarkStart w:id="72" w:name="_Toc15377216"/>
      <w:r>
        <w:rPr>
          <w:rFonts w:ascii="仿宋" w:eastAsia="仿宋" w:hAnsi="仿宋" w:hint="eastAsia"/>
          <w:b/>
          <w:color w:val="000000"/>
          <w:sz w:val="32"/>
          <w:szCs w:val="32"/>
        </w:rPr>
        <w:t>（一）“三公”经费财政拨款支出决算总体情况说明</w:t>
      </w:r>
      <w:bookmarkEnd w:id="71"/>
      <w:bookmarkEnd w:id="72"/>
    </w:p>
    <w:p w:rsidR="007801D0" w:rsidRDefault="007801D0">
      <w:pPr>
        <w:spacing w:line="600" w:lineRule="exact"/>
        <w:ind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年“三公”经费财政拨款支出决算为</w:t>
      </w:r>
      <w:r>
        <w:rPr>
          <w:rFonts w:ascii="仿宋" w:eastAsia="仿宋" w:hAnsi="仿宋"/>
          <w:color w:val="000000"/>
          <w:sz w:val="32"/>
          <w:szCs w:val="32"/>
        </w:rPr>
        <w:t>2.02</w:t>
      </w:r>
      <w:r>
        <w:rPr>
          <w:rFonts w:ascii="仿宋" w:eastAsia="仿宋" w:hAnsi="仿宋" w:hint="eastAsia"/>
          <w:color w:val="000000"/>
          <w:sz w:val="32"/>
          <w:szCs w:val="32"/>
        </w:rPr>
        <w:t>万元，完成预算</w:t>
      </w:r>
      <w:r>
        <w:rPr>
          <w:rFonts w:ascii="仿宋" w:eastAsia="仿宋" w:hAnsi="仿宋"/>
          <w:color w:val="000000"/>
          <w:sz w:val="32"/>
          <w:szCs w:val="32"/>
        </w:rPr>
        <w:t>100%</w:t>
      </w:r>
      <w:r>
        <w:rPr>
          <w:rFonts w:ascii="仿宋" w:eastAsia="仿宋" w:hAnsi="仿宋" w:hint="eastAsia"/>
          <w:color w:val="000000"/>
          <w:sz w:val="32"/>
          <w:szCs w:val="32"/>
        </w:rPr>
        <w:t>。</w:t>
      </w:r>
    </w:p>
    <w:p w:rsidR="007801D0" w:rsidRDefault="007801D0">
      <w:pPr>
        <w:spacing w:line="600" w:lineRule="exact"/>
        <w:ind w:firstLine="640"/>
        <w:outlineLvl w:val="2"/>
        <w:rPr>
          <w:rFonts w:ascii="仿宋" w:eastAsia="仿宋" w:hAnsi="仿宋"/>
          <w:b/>
          <w:color w:val="000000"/>
          <w:sz w:val="32"/>
          <w:szCs w:val="32"/>
        </w:rPr>
      </w:pPr>
      <w:bookmarkStart w:id="73" w:name="_Toc15377217"/>
      <w:bookmarkStart w:id="74" w:name="_Toc52180088"/>
      <w:r>
        <w:rPr>
          <w:rFonts w:ascii="仿宋" w:eastAsia="仿宋" w:hAnsi="仿宋" w:hint="eastAsia"/>
          <w:b/>
          <w:color w:val="000000"/>
          <w:sz w:val="32"/>
          <w:szCs w:val="32"/>
        </w:rPr>
        <w:t>（二）“三公”经费财政拨款支出决算具体情况说明</w:t>
      </w:r>
      <w:bookmarkEnd w:id="73"/>
      <w:bookmarkEnd w:id="74"/>
    </w:p>
    <w:p w:rsidR="007801D0" w:rsidRDefault="007801D0">
      <w:pPr>
        <w:spacing w:line="600" w:lineRule="exact"/>
        <w:ind w:firstLine="640"/>
        <w:rPr>
          <w:rFonts w:ascii="仿宋" w:eastAsia="仿宋" w:hAnsi="仿宋"/>
          <w:color w:val="000000"/>
          <w:sz w:val="32"/>
          <w:szCs w:val="32"/>
        </w:rPr>
      </w:pPr>
      <w:r>
        <w:rPr>
          <w:rFonts w:ascii="仿宋" w:eastAsia="仿宋" w:hAnsi="仿宋"/>
          <w:color w:val="000000"/>
          <w:sz w:val="32"/>
          <w:szCs w:val="32"/>
        </w:rPr>
        <w:t>2019</w:t>
      </w:r>
      <w:r>
        <w:rPr>
          <w:rFonts w:ascii="仿宋" w:eastAsia="仿宋" w:hAnsi="仿宋" w:hint="eastAsia"/>
          <w:color w:val="000000"/>
          <w:sz w:val="32"/>
          <w:szCs w:val="32"/>
        </w:rPr>
        <w:t>年“三公”经费财政拨款支出决算中，因公出国（境）费支出决算</w:t>
      </w:r>
      <w:r>
        <w:rPr>
          <w:rFonts w:ascii="仿宋" w:eastAsia="仿宋" w:hAnsi="仿宋"/>
          <w:color w:val="000000"/>
          <w:sz w:val="32"/>
          <w:szCs w:val="32"/>
        </w:rPr>
        <w:t>0</w:t>
      </w:r>
      <w:r>
        <w:rPr>
          <w:rFonts w:ascii="仿宋" w:eastAsia="仿宋" w:hAnsi="仿宋" w:hint="eastAsia"/>
          <w:color w:val="000000"/>
          <w:sz w:val="32"/>
          <w:szCs w:val="32"/>
        </w:rPr>
        <w:t>万元，占</w:t>
      </w:r>
      <w:r>
        <w:rPr>
          <w:rFonts w:ascii="仿宋" w:eastAsia="仿宋" w:hAnsi="仿宋"/>
          <w:color w:val="000000"/>
          <w:sz w:val="32"/>
          <w:szCs w:val="32"/>
        </w:rPr>
        <w:t>0%</w:t>
      </w:r>
      <w:r>
        <w:rPr>
          <w:rFonts w:ascii="仿宋" w:eastAsia="仿宋" w:hAnsi="仿宋" w:hint="eastAsia"/>
          <w:color w:val="000000"/>
          <w:sz w:val="32"/>
          <w:szCs w:val="32"/>
        </w:rPr>
        <w:t>；公务用车购置及运行维护费支出决算</w:t>
      </w:r>
      <w:r>
        <w:rPr>
          <w:rFonts w:ascii="仿宋" w:eastAsia="仿宋" w:hAnsi="仿宋"/>
          <w:color w:val="000000"/>
          <w:sz w:val="32"/>
          <w:szCs w:val="32"/>
        </w:rPr>
        <w:t>1.8</w:t>
      </w:r>
      <w:r>
        <w:rPr>
          <w:rFonts w:ascii="仿宋" w:eastAsia="仿宋" w:hAnsi="仿宋" w:hint="eastAsia"/>
          <w:color w:val="000000"/>
          <w:sz w:val="32"/>
          <w:szCs w:val="32"/>
        </w:rPr>
        <w:t>万元，占</w:t>
      </w:r>
      <w:r>
        <w:rPr>
          <w:rFonts w:ascii="仿宋" w:eastAsia="仿宋" w:hAnsi="仿宋"/>
          <w:color w:val="000000"/>
          <w:sz w:val="32"/>
          <w:szCs w:val="32"/>
        </w:rPr>
        <w:t>89%</w:t>
      </w:r>
      <w:r>
        <w:rPr>
          <w:rFonts w:ascii="仿宋" w:eastAsia="仿宋" w:hAnsi="仿宋" w:hint="eastAsia"/>
          <w:color w:val="000000"/>
          <w:sz w:val="32"/>
          <w:szCs w:val="32"/>
        </w:rPr>
        <w:t>；公务接待费支出决算</w:t>
      </w:r>
      <w:r>
        <w:rPr>
          <w:rFonts w:ascii="仿宋" w:eastAsia="仿宋" w:hAnsi="仿宋"/>
          <w:color w:val="000000"/>
          <w:sz w:val="32"/>
          <w:szCs w:val="32"/>
        </w:rPr>
        <w:t>0.22</w:t>
      </w:r>
      <w:r>
        <w:rPr>
          <w:rFonts w:ascii="仿宋" w:eastAsia="仿宋" w:hAnsi="仿宋" w:hint="eastAsia"/>
          <w:color w:val="000000"/>
          <w:sz w:val="32"/>
          <w:szCs w:val="32"/>
        </w:rPr>
        <w:t>万元，占</w:t>
      </w:r>
      <w:r>
        <w:rPr>
          <w:rFonts w:ascii="仿宋" w:eastAsia="仿宋" w:hAnsi="仿宋"/>
          <w:color w:val="000000"/>
          <w:sz w:val="32"/>
          <w:szCs w:val="32"/>
        </w:rPr>
        <w:t>11%</w:t>
      </w:r>
      <w:r>
        <w:rPr>
          <w:rFonts w:ascii="仿宋" w:eastAsia="仿宋" w:hAnsi="仿宋" w:hint="eastAsia"/>
          <w:color w:val="000000"/>
          <w:sz w:val="32"/>
          <w:szCs w:val="32"/>
        </w:rPr>
        <w:t>。具体情况如下：</w:t>
      </w:r>
    </w:p>
    <w:p w:rsidR="007801D0" w:rsidRDefault="007801D0">
      <w:pPr>
        <w:spacing w:line="600" w:lineRule="exact"/>
        <w:ind w:firstLine="640"/>
        <w:rPr>
          <w:rFonts w:ascii="仿宋" w:eastAsia="仿宋" w:hAnsi="仿宋"/>
          <w:color w:val="000000"/>
          <w:sz w:val="32"/>
          <w:szCs w:val="32"/>
        </w:rPr>
      </w:pPr>
      <w:r>
        <w:rPr>
          <w:rFonts w:ascii="仿宋" w:eastAsia="仿宋" w:hAnsi="仿宋" w:hint="eastAsia"/>
          <w:color w:val="000000"/>
          <w:sz w:val="32"/>
          <w:szCs w:val="32"/>
        </w:rPr>
        <w:t>（图</w:t>
      </w:r>
      <w:r>
        <w:rPr>
          <w:rFonts w:ascii="仿宋" w:eastAsia="仿宋" w:hAnsi="仿宋"/>
          <w:color w:val="000000"/>
          <w:sz w:val="32"/>
          <w:szCs w:val="32"/>
        </w:rPr>
        <w:t>7</w:t>
      </w:r>
      <w:r>
        <w:rPr>
          <w:rFonts w:ascii="仿宋" w:eastAsia="仿宋" w:hAnsi="仿宋" w:hint="eastAsia"/>
          <w:color w:val="000000"/>
          <w:sz w:val="32"/>
          <w:szCs w:val="32"/>
        </w:rPr>
        <w:t>：“三公”经费财政拨款支出结构）（饼状图）</w:t>
      </w:r>
    </w:p>
    <w:p w:rsidR="007801D0" w:rsidRDefault="007801D0">
      <w:pPr>
        <w:spacing w:line="600" w:lineRule="exact"/>
        <w:ind w:firstLine="640"/>
        <w:rPr>
          <w:rFonts w:ascii="仿宋" w:eastAsia="仿宋" w:hAnsi="仿宋"/>
          <w:color w:val="000000"/>
          <w:sz w:val="32"/>
          <w:szCs w:val="32"/>
        </w:rPr>
      </w:pPr>
      <w:r>
        <w:rPr>
          <w:noProof/>
        </w:rPr>
        <w:pict>
          <v:shape id="_x0000_s1032" type="#_x0000_t75" style="position:absolute;left:0;text-align:left;margin-left:47pt;margin-top:27.1pt;width:329.75pt;height:191.05pt;z-index:251664384;visibility:visible;mso-wrap-distance-bottom:.09pt">
            <v:imagedata r:id="rId19" o:title=""/>
          </v:shape>
          <o:OLEObject Type="Embed" ProgID="Excel.Chart.8" ShapeID="_x0000_s1032" DrawAspect="Content" ObjectID="_1684224760" r:id="rId20"/>
        </w:pict>
      </w: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spacing w:line="600" w:lineRule="exact"/>
        <w:ind w:firstLine="640"/>
        <w:rPr>
          <w:rFonts w:ascii="仿宋" w:eastAsia="仿宋" w:hAnsi="仿宋"/>
          <w:color w:val="000000"/>
          <w:sz w:val="32"/>
          <w:szCs w:val="32"/>
        </w:rPr>
      </w:pPr>
    </w:p>
    <w:p w:rsidR="007801D0" w:rsidRDefault="007801D0">
      <w:pPr>
        <w:numPr>
          <w:ilvl w:val="0"/>
          <w:numId w:val="3"/>
        </w:num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因公出国（境）经费支出</w:t>
      </w:r>
      <w:r>
        <w:rPr>
          <w:rFonts w:ascii="仿宋_GB2312" w:eastAsia="仿宋_GB2312"/>
          <w:color w:val="000000"/>
          <w:sz w:val="32"/>
          <w:szCs w:val="32"/>
        </w:rPr>
        <w:t>0</w:t>
      </w:r>
      <w:r>
        <w:rPr>
          <w:rFonts w:ascii="仿宋_GB2312" w:eastAsia="仿宋_GB2312" w:hint="eastAsia"/>
          <w:color w:val="000000"/>
          <w:sz w:val="32"/>
          <w:szCs w:val="32"/>
        </w:rPr>
        <w:t>万元，</w:t>
      </w:r>
      <w:r>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0%</w:t>
      </w:r>
      <w:r>
        <w:rPr>
          <w:rStyle w:val="Strong"/>
          <w:rFonts w:ascii="仿宋" w:eastAsia="仿宋" w:hAnsi="仿宋" w:hint="eastAsia"/>
          <w:b w:val="0"/>
          <w:bCs/>
          <w:color w:val="000000"/>
          <w:sz w:val="32"/>
          <w:szCs w:val="32"/>
        </w:rPr>
        <w:t>。</w:t>
      </w:r>
      <w:r>
        <w:rPr>
          <w:rFonts w:ascii="仿宋_GB2312" w:eastAsia="仿宋_GB2312" w:hint="eastAsia"/>
          <w:color w:val="000000"/>
          <w:sz w:val="32"/>
          <w:szCs w:val="32"/>
        </w:rPr>
        <w:t>全年安排因公出国（境）团组</w:t>
      </w:r>
      <w:r>
        <w:rPr>
          <w:rFonts w:ascii="仿宋_GB2312" w:eastAsia="仿宋_GB2312"/>
          <w:color w:val="000000"/>
          <w:sz w:val="32"/>
          <w:szCs w:val="32"/>
        </w:rPr>
        <w:t>0</w:t>
      </w:r>
      <w:r>
        <w:rPr>
          <w:rFonts w:ascii="仿宋_GB2312" w:eastAsia="仿宋_GB2312" w:hint="eastAsia"/>
          <w:color w:val="000000"/>
          <w:sz w:val="32"/>
          <w:szCs w:val="32"/>
        </w:rPr>
        <w:t>次，出国（境）</w:t>
      </w:r>
      <w:r>
        <w:rPr>
          <w:rFonts w:ascii="仿宋_GB2312" w:eastAsia="仿宋_GB2312"/>
          <w:color w:val="000000"/>
          <w:sz w:val="32"/>
          <w:szCs w:val="32"/>
        </w:rPr>
        <w:t>0</w:t>
      </w:r>
      <w:r>
        <w:rPr>
          <w:rFonts w:ascii="仿宋_GB2312" w:eastAsia="仿宋_GB2312" w:hint="eastAsia"/>
          <w:color w:val="000000"/>
          <w:sz w:val="32"/>
          <w:szCs w:val="32"/>
        </w:rPr>
        <w:t>人。因公出国（境）支出决算与</w:t>
      </w:r>
      <w:r>
        <w:rPr>
          <w:rFonts w:ascii="仿宋_GB2312" w:eastAsia="仿宋_GB2312"/>
          <w:color w:val="000000"/>
          <w:sz w:val="32"/>
          <w:szCs w:val="32"/>
        </w:rPr>
        <w:t>2018</w:t>
      </w:r>
      <w:r>
        <w:rPr>
          <w:rFonts w:ascii="仿宋_GB2312" w:eastAsia="仿宋_GB2312" w:hint="eastAsia"/>
          <w:color w:val="000000"/>
          <w:sz w:val="32"/>
          <w:szCs w:val="32"/>
        </w:rPr>
        <w:t>年持平。</w:t>
      </w:r>
    </w:p>
    <w:p w:rsidR="007801D0" w:rsidRDefault="007801D0">
      <w:pPr>
        <w:spacing w:line="600" w:lineRule="exact"/>
        <w:ind w:firstLineChars="200" w:firstLine="643"/>
        <w:rPr>
          <w:rFonts w:ascii="仿宋_GB2312" w:eastAsia="仿宋_GB2312"/>
          <w:b/>
          <w:color w:val="000000"/>
          <w:sz w:val="32"/>
          <w:szCs w:val="32"/>
        </w:rPr>
      </w:pPr>
      <w:r>
        <w:rPr>
          <w:rFonts w:ascii="仿宋_GB2312" w:eastAsia="仿宋_GB2312"/>
          <w:b/>
          <w:color w:val="000000"/>
          <w:sz w:val="32"/>
          <w:szCs w:val="32"/>
        </w:rPr>
        <w:t>2.</w:t>
      </w:r>
      <w:r>
        <w:rPr>
          <w:rFonts w:ascii="仿宋_GB2312" w:eastAsia="仿宋_GB2312" w:hint="eastAsia"/>
          <w:b/>
          <w:color w:val="000000"/>
          <w:sz w:val="32"/>
          <w:szCs w:val="32"/>
        </w:rPr>
        <w:t>公务用车购置及运行维护费支出</w:t>
      </w:r>
      <w:r>
        <w:rPr>
          <w:rFonts w:ascii="仿宋_GB2312" w:eastAsia="仿宋_GB2312"/>
          <w:color w:val="000000"/>
          <w:sz w:val="32"/>
          <w:szCs w:val="32"/>
        </w:rPr>
        <w:t>1.8</w:t>
      </w:r>
      <w:r>
        <w:rPr>
          <w:rFonts w:ascii="仿宋_GB2312" w:eastAsia="仿宋_GB2312" w:hint="eastAsia"/>
          <w:color w:val="000000"/>
          <w:sz w:val="32"/>
          <w:szCs w:val="32"/>
        </w:rPr>
        <w:t>万元</w:t>
      </w:r>
      <w:r>
        <w:rPr>
          <w:rFonts w:ascii="仿宋_GB2312" w:eastAsia="仿宋_GB2312"/>
          <w:color w:val="000000"/>
          <w:sz w:val="32"/>
          <w:szCs w:val="32"/>
        </w:rPr>
        <w:t>,</w:t>
      </w:r>
      <w:r>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Fonts w:ascii="仿宋_GB2312" w:eastAsia="仿宋_GB2312" w:hint="eastAsia"/>
          <w:color w:val="000000"/>
          <w:sz w:val="32"/>
          <w:szCs w:val="32"/>
        </w:rPr>
        <w:t>公务用车购置及运行维护费支出决算比</w:t>
      </w:r>
      <w:r>
        <w:rPr>
          <w:rFonts w:ascii="仿宋_GB2312" w:eastAsia="仿宋_GB2312"/>
          <w:color w:val="000000"/>
          <w:sz w:val="32"/>
          <w:szCs w:val="32"/>
        </w:rPr>
        <w:t>2018</w:t>
      </w:r>
      <w:r>
        <w:rPr>
          <w:rFonts w:ascii="仿宋_GB2312" w:eastAsia="仿宋_GB2312" w:hint="eastAsia"/>
          <w:color w:val="000000"/>
          <w:sz w:val="32"/>
          <w:szCs w:val="32"/>
        </w:rPr>
        <w:t>年增加</w:t>
      </w:r>
      <w:r>
        <w:rPr>
          <w:rFonts w:ascii="仿宋_GB2312" w:eastAsia="仿宋_GB2312"/>
          <w:color w:val="000000"/>
          <w:sz w:val="32"/>
          <w:szCs w:val="32"/>
        </w:rPr>
        <w:t>0.87</w:t>
      </w:r>
      <w:r>
        <w:rPr>
          <w:rFonts w:ascii="仿宋_GB2312" w:eastAsia="仿宋_GB2312" w:hint="eastAsia"/>
          <w:color w:val="000000"/>
          <w:sz w:val="32"/>
          <w:szCs w:val="32"/>
        </w:rPr>
        <w:t>万元，增长</w:t>
      </w:r>
      <w:r>
        <w:rPr>
          <w:rFonts w:ascii="仿宋_GB2312" w:eastAsia="仿宋_GB2312"/>
          <w:color w:val="000000"/>
          <w:sz w:val="32"/>
          <w:szCs w:val="32"/>
        </w:rPr>
        <w:t>94%</w:t>
      </w:r>
      <w:r>
        <w:rPr>
          <w:rFonts w:ascii="仿宋_GB2312" w:eastAsia="仿宋_GB2312" w:hint="eastAsia"/>
          <w:color w:val="000000"/>
          <w:sz w:val="32"/>
          <w:szCs w:val="32"/>
        </w:rPr>
        <w:t>。主要原因是重点项目增加，公务用车使用率提高了。</w:t>
      </w:r>
    </w:p>
    <w:p w:rsidR="007801D0" w:rsidRDefault="007801D0">
      <w:pPr>
        <w:spacing w:line="60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其中：</w:t>
      </w:r>
      <w:r>
        <w:rPr>
          <w:rFonts w:ascii="仿宋_GB2312" w:eastAsia="仿宋_GB2312" w:hint="eastAsia"/>
          <w:b/>
          <w:color w:val="000000"/>
          <w:sz w:val="32"/>
          <w:szCs w:val="32"/>
        </w:rPr>
        <w:t>公务用车购置支出</w:t>
      </w:r>
      <w:r>
        <w:rPr>
          <w:rFonts w:ascii="仿宋_GB2312" w:eastAsia="仿宋_GB2312"/>
          <w:color w:val="000000"/>
          <w:sz w:val="32"/>
          <w:szCs w:val="32"/>
        </w:rPr>
        <w:t>0</w:t>
      </w:r>
      <w:r>
        <w:rPr>
          <w:rFonts w:ascii="仿宋_GB2312" w:eastAsia="仿宋_GB2312" w:hint="eastAsia"/>
          <w:color w:val="000000"/>
          <w:sz w:val="32"/>
          <w:szCs w:val="32"/>
        </w:rPr>
        <w:t>万元。全年按规定更新购置公务用车</w:t>
      </w:r>
      <w:r>
        <w:rPr>
          <w:rFonts w:ascii="仿宋_GB2312" w:eastAsia="仿宋_GB2312"/>
          <w:color w:val="000000"/>
          <w:sz w:val="32"/>
          <w:szCs w:val="32"/>
        </w:rPr>
        <w:t>0</w:t>
      </w:r>
      <w:r>
        <w:rPr>
          <w:rFonts w:ascii="仿宋_GB2312" w:eastAsia="仿宋_GB2312" w:hint="eastAsia"/>
          <w:color w:val="000000"/>
          <w:sz w:val="32"/>
          <w:szCs w:val="32"/>
        </w:rPr>
        <w:t>辆，金额</w:t>
      </w:r>
      <w:r>
        <w:rPr>
          <w:rFonts w:ascii="仿宋_GB2312" w:eastAsia="仿宋_GB2312"/>
          <w:color w:val="000000"/>
          <w:sz w:val="32"/>
          <w:szCs w:val="32"/>
        </w:rPr>
        <w:t>0</w:t>
      </w:r>
      <w:r>
        <w:rPr>
          <w:rFonts w:ascii="仿宋_GB2312" w:eastAsia="仿宋_GB2312" w:hint="eastAsia"/>
          <w:color w:val="000000"/>
          <w:sz w:val="32"/>
          <w:szCs w:val="32"/>
        </w:rPr>
        <w:t>元。截至</w:t>
      </w:r>
      <w:r>
        <w:rPr>
          <w:rFonts w:ascii="仿宋_GB2312" w:eastAsia="仿宋_GB2312"/>
          <w:color w:val="000000"/>
          <w:sz w:val="32"/>
          <w:szCs w:val="32"/>
        </w:rPr>
        <w:t>2019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月底，单位共有公务用车</w:t>
      </w:r>
      <w:r>
        <w:rPr>
          <w:rFonts w:ascii="仿宋_GB2312" w:eastAsia="仿宋_GB2312"/>
          <w:color w:val="000000"/>
          <w:sz w:val="32"/>
          <w:szCs w:val="32"/>
        </w:rPr>
        <w:t>2</w:t>
      </w:r>
      <w:r>
        <w:rPr>
          <w:rFonts w:ascii="仿宋_GB2312" w:eastAsia="仿宋_GB2312" w:hint="eastAsia"/>
          <w:color w:val="000000"/>
          <w:sz w:val="32"/>
          <w:szCs w:val="32"/>
        </w:rPr>
        <w:t>辆（其中一辆因车改已移交县机关事务管理局），其中：主要领导干部用车</w:t>
      </w:r>
      <w:r>
        <w:rPr>
          <w:rFonts w:ascii="仿宋_GB2312" w:eastAsia="仿宋_GB2312"/>
          <w:color w:val="000000"/>
          <w:sz w:val="32"/>
          <w:szCs w:val="32"/>
        </w:rPr>
        <w:t>0</w:t>
      </w:r>
      <w:r>
        <w:rPr>
          <w:rFonts w:ascii="仿宋_GB2312" w:eastAsia="仿宋_GB2312" w:hint="eastAsia"/>
          <w:color w:val="000000"/>
          <w:sz w:val="32"/>
          <w:szCs w:val="32"/>
        </w:rPr>
        <w:t>辆、机要通信用车</w:t>
      </w:r>
      <w:r>
        <w:rPr>
          <w:rFonts w:ascii="仿宋_GB2312" w:eastAsia="仿宋_GB2312"/>
          <w:color w:val="000000"/>
          <w:sz w:val="32"/>
          <w:szCs w:val="32"/>
        </w:rPr>
        <w:t>0</w:t>
      </w:r>
      <w:r>
        <w:rPr>
          <w:rFonts w:ascii="仿宋_GB2312" w:eastAsia="仿宋_GB2312" w:hint="eastAsia"/>
          <w:color w:val="000000"/>
          <w:sz w:val="32"/>
          <w:szCs w:val="32"/>
        </w:rPr>
        <w:t>辆、</w:t>
      </w:r>
      <w:r>
        <w:rPr>
          <w:rFonts w:ascii="仿宋_GB2312" w:eastAsia="仿宋_GB2312" w:hint="eastAsia"/>
          <w:sz w:val="32"/>
          <w:szCs w:val="32"/>
        </w:rPr>
        <w:t>应急保障用车</w:t>
      </w:r>
      <w:r>
        <w:rPr>
          <w:rFonts w:ascii="仿宋_GB2312" w:eastAsia="仿宋_GB2312"/>
          <w:sz w:val="32"/>
          <w:szCs w:val="32"/>
        </w:rPr>
        <w:t>2</w:t>
      </w:r>
      <w:r>
        <w:rPr>
          <w:rFonts w:ascii="仿宋_GB2312" w:eastAsia="仿宋_GB2312" w:hint="eastAsia"/>
          <w:sz w:val="32"/>
          <w:szCs w:val="32"/>
        </w:rPr>
        <w:t>辆、</w:t>
      </w:r>
      <w:r>
        <w:rPr>
          <w:rFonts w:ascii="仿宋_GB2312" w:eastAsia="仿宋_GB2312"/>
          <w:color w:val="000000"/>
          <w:sz w:val="32"/>
          <w:szCs w:val="32"/>
        </w:rPr>
        <w:t xml:space="preserve"> </w:t>
      </w:r>
      <w:r>
        <w:rPr>
          <w:rFonts w:ascii="仿宋_GB2312" w:eastAsia="仿宋_GB2312" w:hint="eastAsia"/>
          <w:color w:val="000000"/>
          <w:sz w:val="32"/>
          <w:szCs w:val="32"/>
        </w:rPr>
        <w:t>执法执勤用车</w:t>
      </w:r>
      <w:r>
        <w:rPr>
          <w:rFonts w:ascii="仿宋_GB2312" w:eastAsia="仿宋_GB2312"/>
          <w:color w:val="000000"/>
          <w:sz w:val="32"/>
          <w:szCs w:val="32"/>
        </w:rPr>
        <w:t>0</w:t>
      </w:r>
      <w:r>
        <w:rPr>
          <w:rFonts w:ascii="仿宋_GB2312" w:eastAsia="仿宋_GB2312" w:hint="eastAsia"/>
          <w:color w:val="000000"/>
          <w:sz w:val="32"/>
          <w:szCs w:val="32"/>
        </w:rPr>
        <w:t>辆。</w:t>
      </w:r>
    </w:p>
    <w:p w:rsidR="007801D0" w:rsidRDefault="007801D0">
      <w:pPr>
        <w:spacing w:line="600" w:lineRule="exact"/>
        <w:ind w:firstLine="640"/>
        <w:rPr>
          <w:rFonts w:ascii="仿宋_GB2312" w:eastAsia="仿宋_GB2312"/>
          <w:color w:val="000000"/>
          <w:sz w:val="32"/>
          <w:szCs w:val="32"/>
        </w:rPr>
      </w:pPr>
      <w:r>
        <w:rPr>
          <w:rFonts w:ascii="仿宋_GB2312" w:eastAsia="仿宋_GB2312" w:hint="eastAsia"/>
          <w:b/>
          <w:color w:val="000000"/>
          <w:sz w:val="32"/>
          <w:szCs w:val="32"/>
        </w:rPr>
        <w:t>公务用车运行维护费支出</w:t>
      </w:r>
      <w:r>
        <w:rPr>
          <w:rFonts w:ascii="仿宋_GB2312" w:eastAsia="仿宋_GB2312"/>
          <w:color w:val="000000"/>
          <w:sz w:val="32"/>
          <w:szCs w:val="32"/>
        </w:rPr>
        <w:t>1.8</w:t>
      </w:r>
      <w:r>
        <w:rPr>
          <w:rFonts w:ascii="仿宋_GB2312" w:eastAsia="仿宋_GB2312" w:hint="eastAsia"/>
          <w:color w:val="000000"/>
          <w:sz w:val="32"/>
          <w:szCs w:val="32"/>
        </w:rPr>
        <w:t>万元。主要用于重点项目建设、调解矛盾纠纷等所需的公务用车燃料费、维修费、过路过桥费、保险费等支出。</w:t>
      </w:r>
    </w:p>
    <w:p w:rsidR="007801D0" w:rsidRDefault="007801D0">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ascii="仿宋_GB2312" w:eastAsia="仿宋_GB2312" w:hint="eastAsia"/>
          <w:b/>
          <w:color w:val="000000"/>
          <w:sz w:val="32"/>
          <w:szCs w:val="32"/>
        </w:rPr>
        <w:t>公务接待费支出</w:t>
      </w:r>
      <w:r>
        <w:rPr>
          <w:rFonts w:ascii="仿宋_GB2312" w:eastAsia="仿宋_GB2312"/>
          <w:color w:val="000000"/>
          <w:sz w:val="32"/>
          <w:szCs w:val="32"/>
        </w:rPr>
        <w:t>0.22</w:t>
      </w:r>
      <w:r>
        <w:rPr>
          <w:rFonts w:ascii="仿宋_GB2312" w:eastAsia="仿宋_GB2312" w:hint="eastAsia"/>
          <w:color w:val="000000"/>
          <w:sz w:val="32"/>
          <w:szCs w:val="32"/>
        </w:rPr>
        <w:t>万元，</w:t>
      </w:r>
      <w:r>
        <w:rPr>
          <w:rStyle w:val="Strong"/>
          <w:rFonts w:ascii="仿宋" w:eastAsia="仿宋" w:hAnsi="仿宋" w:hint="eastAsia"/>
          <w:b w:val="0"/>
          <w:bCs/>
          <w:color w:val="000000"/>
          <w:sz w:val="32"/>
          <w:szCs w:val="32"/>
        </w:rPr>
        <w:t>完成预算</w:t>
      </w:r>
      <w:r>
        <w:rPr>
          <w:rStyle w:val="Strong"/>
          <w:rFonts w:ascii="仿宋" w:eastAsia="仿宋" w:hAnsi="仿宋"/>
          <w:b w:val="0"/>
          <w:bCs/>
          <w:color w:val="000000"/>
          <w:sz w:val="32"/>
          <w:szCs w:val="32"/>
        </w:rPr>
        <w:t>100%</w:t>
      </w:r>
      <w:r>
        <w:rPr>
          <w:rStyle w:val="Strong"/>
          <w:rFonts w:ascii="仿宋" w:eastAsia="仿宋" w:hAnsi="仿宋" w:hint="eastAsia"/>
          <w:b w:val="0"/>
          <w:bCs/>
          <w:color w:val="000000"/>
          <w:sz w:val="32"/>
          <w:szCs w:val="32"/>
        </w:rPr>
        <w:t>。</w:t>
      </w:r>
      <w:r>
        <w:rPr>
          <w:rFonts w:ascii="仿宋_GB2312" w:eastAsia="仿宋_GB2312" w:hint="eastAsia"/>
          <w:color w:val="000000"/>
          <w:sz w:val="32"/>
          <w:szCs w:val="32"/>
        </w:rPr>
        <w:t>公务接待费支出决算比</w:t>
      </w:r>
      <w:r>
        <w:rPr>
          <w:rFonts w:ascii="仿宋_GB2312" w:eastAsia="仿宋_GB2312"/>
          <w:color w:val="000000"/>
          <w:sz w:val="32"/>
          <w:szCs w:val="32"/>
        </w:rPr>
        <w:t>2018</w:t>
      </w:r>
      <w:r>
        <w:rPr>
          <w:rFonts w:ascii="仿宋_GB2312" w:eastAsia="仿宋_GB2312" w:hint="eastAsia"/>
          <w:color w:val="000000"/>
          <w:sz w:val="32"/>
          <w:szCs w:val="32"/>
        </w:rPr>
        <w:t>年减少</w:t>
      </w:r>
      <w:r>
        <w:rPr>
          <w:rFonts w:ascii="仿宋_GB2312" w:eastAsia="仿宋_GB2312"/>
          <w:color w:val="000000"/>
          <w:sz w:val="32"/>
          <w:szCs w:val="32"/>
        </w:rPr>
        <w:t>0.02</w:t>
      </w:r>
      <w:r>
        <w:rPr>
          <w:rFonts w:ascii="仿宋_GB2312" w:eastAsia="仿宋_GB2312" w:hint="eastAsia"/>
          <w:color w:val="000000"/>
          <w:sz w:val="32"/>
          <w:szCs w:val="32"/>
        </w:rPr>
        <w:t>万元，下降</w:t>
      </w:r>
      <w:r>
        <w:rPr>
          <w:rFonts w:ascii="仿宋_GB2312" w:eastAsia="仿宋_GB2312"/>
          <w:color w:val="000000"/>
          <w:sz w:val="32"/>
          <w:szCs w:val="32"/>
        </w:rPr>
        <w:t>8%</w:t>
      </w:r>
      <w:r>
        <w:rPr>
          <w:rFonts w:ascii="仿宋_GB2312" w:eastAsia="仿宋_GB2312" w:hint="eastAsia"/>
          <w:color w:val="000000"/>
          <w:sz w:val="32"/>
          <w:szCs w:val="32"/>
        </w:rPr>
        <w:t>。主要原因是公务接待人次减少，其中：</w:t>
      </w:r>
    </w:p>
    <w:p w:rsidR="007801D0" w:rsidRDefault="007801D0">
      <w:pPr>
        <w:spacing w:line="600" w:lineRule="exact"/>
        <w:ind w:firstLine="640"/>
        <w:rPr>
          <w:rFonts w:ascii="仿宋_GB2312" w:eastAsia="仿宋_GB2312"/>
          <w:color w:val="000000"/>
          <w:sz w:val="32"/>
          <w:szCs w:val="32"/>
        </w:rPr>
      </w:pPr>
      <w:r>
        <w:rPr>
          <w:rFonts w:ascii="仿宋" w:eastAsia="仿宋" w:hAnsi="仿宋" w:hint="eastAsia"/>
          <w:b/>
          <w:color w:val="000000"/>
          <w:sz w:val="32"/>
          <w:szCs w:val="32"/>
        </w:rPr>
        <w:t>国内公务接待支出</w:t>
      </w:r>
      <w:r>
        <w:rPr>
          <w:rFonts w:ascii="仿宋" w:eastAsia="仿宋" w:hAnsi="仿宋"/>
          <w:color w:val="000000"/>
          <w:sz w:val="32"/>
          <w:szCs w:val="32"/>
        </w:rPr>
        <w:t>0.22</w:t>
      </w:r>
      <w:r>
        <w:rPr>
          <w:rFonts w:ascii="仿宋_GB2312" w:eastAsia="仿宋_GB2312" w:hint="eastAsia"/>
          <w:color w:val="000000"/>
          <w:sz w:val="32"/>
          <w:szCs w:val="32"/>
        </w:rPr>
        <w:t>万元，主要用于开展业务活动开支的用餐费。国内公务接待</w:t>
      </w:r>
      <w:r>
        <w:rPr>
          <w:rFonts w:ascii="仿宋_GB2312" w:eastAsia="仿宋_GB2312"/>
          <w:color w:val="000000"/>
          <w:sz w:val="32"/>
          <w:szCs w:val="32"/>
        </w:rPr>
        <w:t>7</w:t>
      </w:r>
      <w:r>
        <w:rPr>
          <w:rFonts w:ascii="仿宋_GB2312" w:eastAsia="仿宋_GB2312" w:hint="eastAsia"/>
          <w:color w:val="000000"/>
          <w:sz w:val="32"/>
          <w:szCs w:val="32"/>
        </w:rPr>
        <w:t>批次，</w:t>
      </w:r>
      <w:r>
        <w:rPr>
          <w:rFonts w:ascii="仿宋_GB2312" w:eastAsia="仿宋_GB2312"/>
          <w:sz w:val="32"/>
          <w:szCs w:val="32"/>
        </w:rPr>
        <w:t>52</w:t>
      </w:r>
      <w:r>
        <w:rPr>
          <w:rFonts w:ascii="仿宋_GB2312" w:eastAsia="仿宋_GB2312" w:hint="eastAsia"/>
          <w:sz w:val="32"/>
          <w:szCs w:val="32"/>
        </w:rPr>
        <w:t>人次（不包括陪同人员），</w:t>
      </w:r>
      <w:r>
        <w:rPr>
          <w:rFonts w:ascii="仿宋_GB2312" w:eastAsia="仿宋_GB2312" w:hint="eastAsia"/>
          <w:color w:val="000000"/>
          <w:sz w:val="32"/>
          <w:szCs w:val="32"/>
        </w:rPr>
        <w:t>共计支出</w:t>
      </w:r>
      <w:r>
        <w:rPr>
          <w:rFonts w:ascii="仿宋_GB2312" w:eastAsia="仿宋_GB2312"/>
          <w:color w:val="000000"/>
          <w:sz w:val="32"/>
          <w:szCs w:val="32"/>
        </w:rPr>
        <w:t>0.22</w:t>
      </w:r>
      <w:r>
        <w:rPr>
          <w:rFonts w:ascii="仿宋_GB2312" w:eastAsia="仿宋_GB2312" w:hint="eastAsia"/>
          <w:color w:val="000000"/>
          <w:sz w:val="32"/>
          <w:szCs w:val="32"/>
        </w:rPr>
        <w:t>万元，具体内容包括：农产品质量安全执法检查餐费</w:t>
      </w:r>
      <w:r>
        <w:rPr>
          <w:rFonts w:ascii="仿宋_GB2312" w:eastAsia="仿宋_GB2312"/>
          <w:color w:val="000000"/>
          <w:sz w:val="32"/>
          <w:szCs w:val="32"/>
        </w:rPr>
        <w:t>0.015</w:t>
      </w:r>
      <w:r>
        <w:rPr>
          <w:rFonts w:ascii="仿宋_GB2312" w:eastAsia="仿宋_GB2312" w:hint="eastAsia"/>
          <w:color w:val="000000"/>
          <w:sz w:val="32"/>
          <w:szCs w:val="32"/>
        </w:rPr>
        <w:t>万元，“三化”示范园选点及动员工作餐费</w:t>
      </w:r>
      <w:r>
        <w:rPr>
          <w:rFonts w:ascii="仿宋_GB2312" w:eastAsia="仿宋_GB2312"/>
          <w:color w:val="000000"/>
          <w:sz w:val="32"/>
          <w:szCs w:val="32"/>
        </w:rPr>
        <w:t>0.03</w:t>
      </w:r>
      <w:r>
        <w:rPr>
          <w:rFonts w:ascii="仿宋_GB2312" w:eastAsia="仿宋_GB2312" w:hint="eastAsia"/>
          <w:color w:val="000000"/>
          <w:sz w:val="32"/>
          <w:szCs w:val="32"/>
        </w:rPr>
        <w:t>万元，避险解困建房验收餐费</w:t>
      </w:r>
      <w:r>
        <w:rPr>
          <w:rFonts w:ascii="仿宋_GB2312" w:eastAsia="仿宋_GB2312"/>
          <w:color w:val="000000"/>
          <w:sz w:val="32"/>
          <w:szCs w:val="32"/>
        </w:rPr>
        <w:t>0.04</w:t>
      </w:r>
      <w:r>
        <w:rPr>
          <w:rFonts w:ascii="仿宋_GB2312" w:eastAsia="仿宋_GB2312" w:hint="eastAsia"/>
          <w:color w:val="000000"/>
          <w:sz w:val="32"/>
          <w:szCs w:val="32"/>
        </w:rPr>
        <w:t>万元等。</w:t>
      </w:r>
    </w:p>
    <w:p w:rsidR="007801D0" w:rsidRDefault="007801D0" w:rsidP="00AD4BED">
      <w:pPr>
        <w:spacing w:line="600" w:lineRule="exact"/>
        <w:ind w:firstLineChars="200" w:firstLine="643"/>
        <w:rPr>
          <w:rFonts w:ascii="仿宋_GB2312" w:eastAsia="仿宋_GB2312"/>
          <w:color w:val="000000"/>
          <w:sz w:val="32"/>
          <w:szCs w:val="32"/>
        </w:rPr>
      </w:pPr>
      <w:r>
        <w:rPr>
          <w:rFonts w:ascii="仿宋" w:eastAsia="仿宋" w:hAnsi="仿宋" w:hint="eastAsia"/>
          <w:b/>
          <w:color w:val="000000"/>
          <w:sz w:val="32"/>
          <w:szCs w:val="32"/>
        </w:rPr>
        <w:t>外事接待支出</w:t>
      </w:r>
      <w:r>
        <w:rPr>
          <w:rFonts w:ascii="仿宋" w:eastAsia="仿宋" w:hAnsi="仿宋"/>
          <w:color w:val="000000"/>
          <w:sz w:val="32"/>
          <w:szCs w:val="32"/>
        </w:rPr>
        <w:t>0</w:t>
      </w:r>
      <w:r>
        <w:rPr>
          <w:rFonts w:ascii="仿宋_GB2312" w:eastAsia="仿宋_GB2312" w:hint="eastAsia"/>
          <w:color w:val="000000"/>
          <w:sz w:val="32"/>
          <w:szCs w:val="32"/>
        </w:rPr>
        <w:t>万元，外事接待</w:t>
      </w:r>
      <w:r>
        <w:rPr>
          <w:rFonts w:ascii="仿宋_GB2312" w:eastAsia="仿宋_GB2312"/>
          <w:color w:val="000000"/>
          <w:sz w:val="32"/>
          <w:szCs w:val="32"/>
        </w:rPr>
        <w:t>0</w:t>
      </w:r>
      <w:r>
        <w:rPr>
          <w:rFonts w:ascii="仿宋_GB2312" w:eastAsia="仿宋_GB2312" w:hint="eastAsia"/>
          <w:color w:val="000000"/>
          <w:sz w:val="32"/>
          <w:szCs w:val="32"/>
        </w:rPr>
        <w:t>批次，</w:t>
      </w:r>
      <w:r>
        <w:rPr>
          <w:rFonts w:ascii="仿宋_GB2312" w:eastAsia="仿宋_GB2312"/>
          <w:color w:val="000000"/>
          <w:sz w:val="32"/>
          <w:szCs w:val="32"/>
        </w:rPr>
        <w:t>0</w:t>
      </w:r>
      <w:r>
        <w:rPr>
          <w:rFonts w:ascii="仿宋_GB2312" w:eastAsia="仿宋_GB2312" w:hint="eastAsia"/>
          <w:color w:val="000000"/>
          <w:sz w:val="32"/>
          <w:szCs w:val="32"/>
        </w:rPr>
        <w:t>人，共计支出</w:t>
      </w:r>
      <w:r>
        <w:rPr>
          <w:rFonts w:ascii="仿宋_GB2312" w:eastAsia="仿宋_GB2312"/>
          <w:color w:val="000000"/>
          <w:sz w:val="32"/>
          <w:szCs w:val="32"/>
        </w:rPr>
        <w:t>0</w:t>
      </w:r>
      <w:r>
        <w:rPr>
          <w:rFonts w:ascii="仿宋_GB2312" w:eastAsia="仿宋_GB2312" w:hint="eastAsia"/>
          <w:color w:val="000000"/>
          <w:sz w:val="32"/>
          <w:szCs w:val="32"/>
        </w:rPr>
        <w:t>万元。</w:t>
      </w:r>
      <w:bookmarkStart w:id="75" w:name="_Toc15377218"/>
      <w:bookmarkStart w:id="76" w:name="_Toc15396610"/>
    </w:p>
    <w:p w:rsidR="007801D0" w:rsidRDefault="007801D0">
      <w:pPr>
        <w:spacing w:line="600" w:lineRule="exact"/>
        <w:ind w:firstLine="640"/>
        <w:outlineLvl w:val="1"/>
        <w:rPr>
          <w:rStyle w:val="Heading2Char"/>
          <w:rFonts w:ascii="黑体" w:eastAsia="黑体" w:hAnsi="黑体"/>
        </w:rPr>
      </w:pPr>
      <w:bookmarkStart w:id="77" w:name="_Toc52180089"/>
      <w:r>
        <w:rPr>
          <w:rFonts w:ascii="黑体" w:eastAsia="黑体" w:hint="eastAsia"/>
          <w:color w:val="000000"/>
          <w:sz w:val="32"/>
          <w:szCs w:val="32"/>
        </w:rPr>
        <w:t>八、</w:t>
      </w:r>
      <w:r>
        <w:rPr>
          <w:rStyle w:val="Heading2Char"/>
          <w:rFonts w:ascii="黑体" w:eastAsia="黑体" w:hAnsi="黑体" w:hint="eastAsia"/>
          <w:b w:val="0"/>
        </w:rPr>
        <w:t>政府性基金预算支出决算情况说明</w:t>
      </w:r>
      <w:bookmarkEnd w:id="75"/>
      <w:bookmarkEnd w:id="76"/>
      <w:bookmarkEnd w:id="77"/>
    </w:p>
    <w:p w:rsidR="007801D0" w:rsidRDefault="007801D0" w:rsidP="00AD4BED">
      <w:pPr>
        <w:spacing w:line="600" w:lineRule="exact"/>
        <w:ind w:firstLine="640"/>
        <w:rPr>
          <w:rFonts w:ascii="仿宋_GB2312" w:eastAsia="仿宋_GB2312"/>
          <w:color w:val="000000"/>
          <w:sz w:val="32"/>
          <w:szCs w:val="32"/>
        </w:rPr>
      </w:pPr>
      <w:r>
        <w:rPr>
          <w:rFonts w:ascii="仿宋_GB2312" w:eastAsia="仿宋_GB2312"/>
          <w:color w:val="000000"/>
          <w:sz w:val="32"/>
          <w:szCs w:val="32"/>
        </w:rPr>
        <w:t>2019</w:t>
      </w:r>
      <w:r>
        <w:rPr>
          <w:rFonts w:ascii="仿宋_GB2312" w:eastAsia="仿宋_GB2312" w:hint="eastAsia"/>
          <w:color w:val="000000"/>
          <w:sz w:val="32"/>
          <w:szCs w:val="32"/>
        </w:rPr>
        <w:t>年政府性基金预算拨款支出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7801D0" w:rsidRDefault="007801D0">
      <w:pPr>
        <w:numPr>
          <w:ilvl w:val="0"/>
          <w:numId w:val="4"/>
        </w:numPr>
        <w:spacing w:line="600" w:lineRule="exact"/>
        <w:ind w:firstLine="640"/>
        <w:outlineLvl w:val="1"/>
        <w:rPr>
          <w:rStyle w:val="Heading2Char"/>
          <w:rFonts w:ascii="黑体" w:eastAsia="黑体" w:hAnsi="黑体"/>
          <w:b w:val="0"/>
        </w:rPr>
      </w:pPr>
      <w:bookmarkStart w:id="78" w:name="_Toc15377219"/>
      <w:bookmarkStart w:id="79" w:name="_Toc15396611"/>
      <w:bookmarkStart w:id="80" w:name="_Toc52180090"/>
      <w:r>
        <w:rPr>
          <w:rStyle w:val="Heading2Char"/>
          <w:rFonts w:ascii="黑体" w:eastAsia="黑体" w:hAnsi="黑体" w:hint="eastAsia"/>
          <w:b w:val="0"/>
        </w:rPr>
        <w:t>国有资本经营预算支出决算情况说明</w:t>
      </w:r>
      <w:bookmarkEnd w:id="78"/>
      <w:bookmarkEnd w:id="79"/>
      <w:bookmarkEnd w:id="80"/>
    </w:p>
    <w:p w:rsidR="007801D0" w:rsidRPr="00AD4BED" w:rsidRDefault="007801D0" w:rsidP="00AD4BED">
      <w:pPr>
        <w:spacing w:line="600" w:lineRule="exact"/>
        <w:ind w:firstLine="640"/>
        <w:rPr>
          <w:rFonts w:ascii="仿宋_GB2312" w:eastAsia="仿宋_GB2312"/>
          <w:color w:val="000000"/>
          <w:sz w:val="32"/>
          <w:szCs w:val="32"/>
        </w:rPr>
      </w:pPr>
      <w:r>
        <w:rPr>
          <w:rFonts w:ascii="仿宋_GB2312" w:eastAsia="仿宋_GB2312"/>
          <w:color w:val="000000"/>
          <w:sz w:val="32"/>
          <w:szCs w:val="32"/>
        </w:rPr>
        <w:t>2019</w:t>
      </w:r>
      <w:r>
        <w:rPr>
          <w:rFonts w:ascii="仿宋_GB2312" w:eastAsia="仿宋_GB2312" w:hint="eastAsia"/>
          <w:color w:val="000000"/>
          <w:sz w:val="32"/>
          <w:szCs w:val="32"/>
        </w:rPr>
        <w:t>年国有资本经营预算拨款支出</w:t>
      </w:r>
      <w:r>
        <w:rPr>
          <w:rFonts w:ascii="仿宋_GB2312" w:eastAsia="仿宋_GB2312"/>
          <w:color w:val="000000"/>
          <w:sz w:val="32"/>
          <w:szCs w:val="32"/>
        </w:rPr>
        <w:t>0</w:t>
      </w:r>
      <w:r>
        <w:rPr>
          <w:rFonts w:ascii="仿宋_GB2312" w:eastAsia="仿宋_GB2312" w:hint="eastAsia"/>
          <w:color w:val="000000"/>
          <w:sz w:val="32"/>
          <w:szCs w:val="32"/>
        </w:rPr>
        <w:t>万元。</w:t>
      </w:r>
    </w:p>
    <w:p w:rsidR="007801D0" w:rsidRDefault="007801D0">
      <w:pPr>
        <w:spacing w:line="600" w:lineRule="exact"/>
        <w:ind w:firstLineChars="250" w:firstLine="800"/>
        <w:outlineLvl w:val="1"/>
        <w:rPr>
          <w:rStyle w:val="Heading2Char"/>
          <w:rFonts w:ascii="黑体" w:eastAsia="黑体" w:hAnsi="黑体"/>
        </w:rPr>
      </w:pPr>
      <w:bookmarkStart w:id="81" w:name="_Toc52180091"/>
      <w:bookmarkStart w:id="82" w:name="_Toc15396612"/>
      <w:bookmarkStart w:id="83" w:name="_Toc15377221"/>
      <w:r>
        <w:rPr>
          <w:rFonts w:ascii="黑体" w:eastAsia="黑体" w:hAnsi="黑体" w:hint="eastAsia"/>
          <w:color w:val="000000"/>
          <w:sz w:val="32"/>
          <w:szCs w:val="32"/>
        </w:rPr>
        <w:t>十</w:t>
      </w:r>
      <w:r>
        <w:rPr>
          <w:rStyle w:val="Heading2Char"/>
          <w:rFonts w:ascii="黑体" w:eastAsia="黑体" w:hAnsi="黑体" w:hint="eastAsia"/>
        </w:rPr>
        <w:t>、</w:t>
      </w:r>
      <w:r>
        <w:rPr>
          <w:rStyle w:val="Heading2Char"/>
          <w:rFonts w:ascii="黑体" w:eastAsia="黑体" w:hAnsi="黑体" w:hint="eastAsia"/>
          <w:b w:val="0"/>
        </w:rPr>
        <w:t>其他重要事项的情况说明</w:t>
      </w:r>
      <w:bookmarkEnd w:id="81"/>
      <w:bookmarkEnd w:id="82"/>
      <w:bookmarkEnd w:id="83"/>
    </w:p>
    <w:p w:rsidR="007801D0" w:rsidRDefault="007801D0">
      <w:pPr>
        <w:spacing w:line="600" w:lineRule="exact"/>
        <w:ind w:firstLineChars="200" w:firstLine="643"/>
        <w:outlineLvl w:val="2"/>
        <w:rPr>
          <w:rFonts w:ascii="仿宋" w:eastAsia="仿宋" w:hAnsi="仿宋"/>
          <w:color w:val="000000"/>
          <w:sz w:val="32"/>
          <w:szCs w:val="32"/>
        </w:rPr>
      </w:pPr>
      <w:bookmarkStart w:id="84" w:name="_Toc15377222"/>
      <w:bookmarkStart w:id="85" w:name="_Toc52180092"/>
      <w:r>
        <w:rPr>
          <w:rFonts w:ascii="仿宋" w:eastAsia="仿宋" w:hAnsi="仿宋" w:hint="eastAsia"/>
          <w:b/>
          <w:color w:val="000000"/>
          <w:sz w:val="32"/>
          <w:szCs w:val="32"/>
        </w:rPr>
        <w:t>（一）机关运行经费支出情况</w:t>
      </w:r>
      <w:bookmarkEnd w:id="84"/>
      <w:bookmarkEnd w:id="85"/>
    </w:p>
    <w:p w:rsidR="007801D0" w:rsidRDefault="007801D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2019</w:t>
      </w:r>
      <w:r>
        <w:rPr>
          <w:rFonts w:ascii="仿宋_GB2312" w:eastAsia="仿宋_GB2312" w:hint="eastAsia"/>
          <w:color w:val="000000"/>
          <w:sz w:val="32"/>
          <w:szCs w:val="32"/>
        </w:rPr>
        <w:t>年，益民乡机关运行经费支出</w:t>
      </w:r>
      <w:r>
        <w:rPr>
          <w:rFonts w:ascii="仿宋_GB2312" w:eastAsia="仿宋_GB2312"/>
          <w:color w:val="000000"/>
          <w:sz w:val="32"/>
          <w:szCs w:val="32"/>
        </w:rPr>
        <w:t>59.62</w:t>
      </w:r>
      <w:r>
        <w:rPr>
          <w:rFonts w:ascii="仿宋_GB2312" w:eastAsia="仿宋_GB2312" w:hint="eastAsia"/>
          <w:color w:val="000000"/>
          <w:sz w:val="32"/>
          <w:szCs w:val="32"/>
        </w:rPr>
        <w:t>万元，比</w:t>
      </w:r>
      <w:r>
        <w:rPr>
          <w:rFonts w:ascii="仿宋_GB2312" w:eastAsia="仿宋_GB2312"/>
          <w:color w:val="000000"/>
          <w:sz w:val="32"/>
          <w:szCs w:val="32"/>
        </w:rPr>
        <w:t>2018</w:t>
      </w:r>
      <w:r>
        <w:rPr>
          <w:rFonts w:ascii="仿宋_GB2312" w:eastAsia="仿宋_GB2312" w:hint="eastAsia"/>
          <w:color w:val="000000"/>
          <w:sz w:val="32"/>
          <w:szCs w:val="32"/>
        </w:rPr>
        <w:t>年减少</w:t>
      </w:r>
      <w:r>
        <w:rPr>
          <w:rFonts w:ascii="仿宋_GB2312" w:eastAsia="仿宋_GB2312"/>
          <w:color w:val="000000"/>
          <w:sz w:val="32"/>
          <w:szCs w:val="32"/>
        </w:rPr>
        <w:t>11.7</w:t>
      </w:r>
      <w:r>
        <w:rPr>
          <w:rFonts w:ascii="仿宋_GB2312" w:eastAsia="仿宋_GB2312" w:hint="eastAsia"/>
          <w:color w:val="000000"/>
          <w:sz w:val="32"/>
          <w:szCs w:val="32"/>
        </w:rPr>
        <w:t>万元，下降</w:t>
      </w:r>
      <w:r>
        <w:rPr>
          <w:rFonts w:ascii="仿宋_GB2312" w:eastAsia="仿宋_GB2312"/>
          <w:color w:val="000000"/>
          <w:sz w:val="32"/>
          <w:szCs w:val="32"/>
        </w:rPr>
        <w:t>16%</w:t>
      </w:r>
      <w:r>
        <w:rPr>
          <w:rFonts w:ascii="仿宋_GB2312" w:eastAsia="仿宋_GB2312" w:hint="eastAsia"/>
          <w:color w:val="000000"/>
          <w:sz w:val="32"/>
          <w:szCs w:val="32"/>
        </w:rPr>
        <w:t>。主要原因是公用经费压缩，严控支出。</w:t>
      </w:r>
    </w:p>
    <w:p w:rsidR="007801D0" w:rsidRDefault="007801D0">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86" w:name="_Toc52180093"/>
      <w:bookmarkStart w:id="87" w:name="_Toc15377223"/>
      <w:r>
        <w:rPr>
          <w:rFonts w:ascii="仿宋" w:eastAsia="仿宋" w:hAnsi="仿宋" w:hint="eastAsia"/>
          <w:b/>
          <w:color w:val="000000"/>
          <w:sz w:val="32"/>
          <w:szCs w:val="32"/>
        </w:rPr>
        <w:t>（二）政府采购支出情况</w:t>
      </w:r>
      <w:bookmarkEnd w:id="86"/>
      <w:bookmarkEnd w:id="87"/>
    </w:p>
    <w:p w:rsidR="007801D0" w:rsidRDefault="007801D0">
      <w:pPr>
        <w:spacing w:line="600" w:lineRule="exact"/>
        <w:ind w:firstLineChars="200" w:firstLine="640"/>
        <w:rPr>
          <w:rFonts w:ascii="仿宋_GB2312" w:eastAsia="仿宋_GB2312"/>
          <w:color w:val="000000"/>
          <w:sz w:val="32"/>
          <w:szCs w:val="32"/>
        </w:rPr>
      </w:pPr>
      <w:r>
        <w:rPr>
          <w:rFonts w:ascii="仿宋_GB2312" w:eastAsia="仿宋_GB2312"/>
          <w:color w:val="000000"/>
          <w:sz w:val="32"/>
          <w:szCs w:val="32"/>
        </w:rPr>
        <w:t>2019</w:t>
      </w:r>
      <w:r>
        <w:rPr>
          <w:rFonts w:ascii="仿宋_GB2312" w:eastAsia="仿宋_GB2312" w:hint="eastAsia"/>
          <w:color w:val="000000"/>
          <w:sz w:val="32"/>
          <w:szCs w:val="32"/>
        </w:rPr>
        <w:t>年，益民乡政府采购支出总额</w:t>
      </w:r>
      <w:r>
        <w:rPr>
          <w:rFonts w:ascii="仿宋_GB2312" w:eastAsia="仿宋_GB2312"/>
          <w:color w:val="000000"/>
          <w:sz w:val="32"/>
          <w:szCs w:val="32"/>
        </w:rPr>
        <w:t>0</w:t>
      </w:r>
      <w:r>
        <w:rPr>
          <w:rFonts w:ascii="仿宋_GB2312" w:eastAsia="仿宋_GB2312" w:hint="eastAsia"/>
          <w:color w:val="000000"/>
          <w:sz w:val="32"/>
          <w:szCs w:val="32"/>
        </w:rPr>
        <w:t>万元，其中：政府采购货物支出</w:t>
      </w:r>
      <w:r>
        <w:rPr>
          <w:rFonts w:ascii="仿宋_GB2312" w:eastAsia="仿宋_GB2312"/>
          <w:color w:val="000000"/>
          <w:sz w:val="32"/>
          <w:szCs w:val="32"/>
        </w:rPr>
        <w:t>0</w:t>
      </w:r>
      <w:r>
        <w:rPr>
          <w:rFonts w:ascii="仿宋_GB2312" w:eastAsia="仿宋_GB2312" w:hint="eastAsia"/>
          <w:color w:val="000000"/>
          <w:sz w:val="32"/>
          <w:szCs w:val="32"/>
        </w:rPr>
        <w:t>万元、政府采购工程支出</w:t>
      </w:r>
      <w:r>
        <w:rPr>
          <w:rFonts w:ascii="仿宋_GB2312" w:eastAsia="仿宋_GB2312"/>
          <w:color w:val="000000"/>
          <w:sz w:val="32"/>
          <w:szCs w:val="32"/>
        </w:rPr>
        <w:t>0</w:t>
      </w:r>
      <w:r>
        <w:rPr>
          <w:rFonts w:ascii="仿宋_GB2312" w:eastAsia="仿宋_GB2312" w:hint="eastAsia"/>
          <w:color w:val="000000"/>
          <w:sz w:val="32"/>
          <w:szCs w:val="32"/>
        </w:rPr>
        <w:t>万元、政府采购服务支出</w:t>
      </w:r>
      <w:r>
        <w:rPr>
          <w:rFonts w:ascii="仿宋_GB2312" w:eastAsia="仿宋_GB2312"/>
          <w:color w:val="000000"/>
          <w:sz w:val="32"/>
          <w:szCs w:val="32"/>
        </w:rPr>
        <w:t>0</w:t>
      </w:r>
      <w:r>
        <w:rPr>
          <w:rFonts w:ascii="仿宋_GB2312" w:eastAsia="仿宋_GB2312" w:hint="eastAsia"/>
          <w:color w:val="000000"/>
          <w:sz w:val="32"/>
          <w:szCs w:val="32"/>
        </w:rPr>
        <w:t>万元。授予中小企业合同金额</w:t>
      </w:r>
      <w:r>
        <w:rPr>
          <w:rFonts w:ascii="仿宋_GB2312" w:eastAsia="仿宋_GB2312"/>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Pr>
          <w:rFonts w:ascii="仿宋_GB2312" w:eastAsia="仿宋_GB2312" w:hint="eastAsia"/>
          <w:color w:val="000000"/>
          <w:sz w:val="32"/>
          <w:szCs w:val="32"/>
        </w:rPr>
        <w:t>，其中：授予小微企业合同金额</w:t>
      </w:r>
      <w:r>
        <w:rPr>
          <w:rFonts w:ascii="仿宋_GB2312" w:eastAsia="仿宋_GB2312"/>
          <w:color w:val="000000"/>
          <w:sz w:val="32"/>
          <w:szCs w:val="32"/>
        </w:rPr>
        <w:t>0</w:t>
      </w:r>
      <w:r>
        <w:rPr>
          <w:rFonts w:ascii="仿宋_GB2312" w:eastAsia="仿宋_GB2312" w:hint="eastAsia"/>
          <w:color w:val="000000"/>
          <w:sz w:val="32"/>
          <w:szCs w:val="32"/>
        </w:rPr>
        <w:t>万元，占政府采购支出总额的</w:t>
      </w:r>
      <w:r>
        <w:rPr>
          <w:rFonts w:ascii="仿宋_GB2312" w:eastAsia="仿宋_GB2312"/>
          <w:color w:val="000000"/>
          <w:sz w:val="32"/>
          <w:szCs w:val="32"/>
        </w:rPr>
        <w:t>0%</w:t>
      </w:r>
      <w:r>
        <w:rPr>
          <w:rFonts w:ascii="仿宋_GB2312" w:eastAsia="仿宋_GB2312" w:hint="eastAsia"/>
          <w:color w:val="000000"/>
          <w:sz w:val="32"/>
          <w:szCs w:val="32"/>
        </w:rPr>
        <w:t>。</w:t>
      </w:r>
    </w:p>
    <w:p w:rsidR="007801D0" w:rsidRDefault="007801D0">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88" w:name="_Toc15377224"/>
      <w:bookmarkStart w:id="89" w:name="_Toc52180094"/>
      <w:r>
        <w:rPr>
          <w:rFonts w:ascii="仿宋" w:eastAsia="仿宋" w:hAnsi="仿宋" w:hint="eastAsia"/>
          <w:b/>
          <w:color w:val="000000"/>
          <w:sz w:val="32"/>
          <w:szCs w:val="32"/>
        </w:rPr>
        <w:t>（三）国有资产占有使用情况</w:t>
      </w:r>
      <w:bookmarkEnd w:id="88"/>
      <w:bookmarkEnd w:id="89"/>
    </w:p>
    <w:p w:rsidR="007801D0" w:rsidRDefault="007801D0">
      <w:pPr>
        <w:autoSpaceDE w:val="0"/>
        <w:autoSpaceDN w:val="0"/>
        <w:adjustRightInd w:val="0"/>
        <w:spacing w:line="600" w:lineRule="exact"/>
        <w:ind w:firstLineChars="200" w:firstLine="640"/>
        <w:jc w:val="left"/>
        <w:rPr>
          <w:rFonts w:ascii="仿宋" w:eastAsia="仿宋" w:hAnsi="仿宋"/>
          <w:b/>
          <w:color w:val="FF0000"/>
          <w:sz w:val="32"/>
          <w:szCs w:val="32"/>
        </w:rPr>
      </w:pPr>
      <w:r>
        <w:rPr>
          <w:rFonts w:ascii="仿宋_GB2312" w:eastAsia="仿宋_GB2312" w:hint="eastAsia"/>
          <w:color w:val="000000"/>
          <w:sz w:val="32"/>
          <w:szCs w:val="32"/>
        </w:rPr>
        <w:t>截至</w:t>
      </w:r>
      <w:r>
        <w:rPr>
          <w:rFonts w:ascii="仿宋_GB2312" w:eastAsia="仿宋_GB2312"/>
          <w:color w:val="000000"/>
          <w:sz w:val="32"/>
          <w:szCs w:val="32"/>
        </w:rPr>
        <w:t>2019</w:t>
      </w:r>
      <w:r>
        <w:rPr>
          <w:rFonts w:ascii="仿宋_GB2312" w:eastAsia="仿宋_GB2312" w:hint="eastAsia"/>
          <w:color w:val="000000"/>
          <w:sz w:val="32"/>
          <w:szCs w:val="32"/>
        </w:rPr>
        <w:t>年</w:t>
      </w:r>
      <w:r>
        <w:rPr>
          <w:rFonts w:ascii="仿宋_GB2312" w:eastAsia="仿宋_GB2312"/>
          <w:color w:val="000000"/>
          <w:sz w:val="32"/>
          <w:szCs w:val="32"/>
        </w:rPr>
        <w:t>12</w:t>
      </w:r>
      <w:r>
        <w:rPr>
          <w:rFonts w:ascii="仿宋_GB2312" w:eastAsia="仿宋_GB2312" w:hint="eastAsia"/>
          <w:color w:val="000000"/>
          <w:sz w:val="32"/>
          <w:szCs w:val="32"/>
        </w:rPr>
        <w:t>月</w:t>
      </w:r>
      <w:r>
        <w:rPr>
          <w:rFonts w:ascii="仿宋_GB2312" w:eastAsia="仿宋_GB2312"/>
          <w:color w:val="000000"/>
          <w:sz w:val="32"/>
          <w:szCs w:val="32"/>
        </w:rPr>
        <w:t>31</w:t>
      </w:r>
      <w:r>
        <w:rPr>
          <w:rFonts w:ascii="仿宋_GB2312" w:eastAsia="仿宋_GB2312" w:hint="eastAsia"/>
          <w:color w:val="000000"/>
          <w:sz w:val="32"/>
          <w:szCs w:val="32"/>
        </w:rPr>
        <w:t>日，益民乡共有车辆</w:t>
      </w:r>
      <w:r>
        <w:rPr>
          <w:rFonts w:ascii="仿宋_GB2312" w:eastAsia="仿宋_GB2312"/>
          <w:color w:val="000000"/>
          <w:sz w:val="32"/>
          <w:szCs w:val="32"/>
        </w:rPr>
        <w:t>2</w:t>
      </w:r>
      <w:r>
        <w:rPr>
          <w:rFonts w:ascii="仿宋_GB2312" w:eastAsia="仿宋_GB2312" w:hint="eastAsia"/>
          <w:color w:val="000000"/>
          <w:sz w:val="32"/>
          <w:szCs w:val="32"/>
        </w:rPr>
        <w:t>辆，其中：主要领导干部用车</w:t>
      </w:r>
      <w:r>
        <w:rPr>
          <w:rFonts w:ascii="仿宋_GB2312" w:eastAsia="仿宋_GB2312"/>
          <w:color w:val="000000"/>
          <w:sz w:val="32"/>
          <w:szCs w:val="32"/>
        </w:rPr>
        <w:t>0</w:t>
      </w:r>
      <w:r>
        <w:rPr>
          <w:rFonts w:ascii="仿宋_GB2312" w:eastAsia="仿宋_GB2312" w:hint="eastAsia"/>
          <w:color w:val="000000"/>
          <w:sz w:val="32"/>
          <w:szCs w:val="32"/>
        </w:rPr>
        <w:t>辆、机要通信用车</w:t>
      </w:r>
      <w:r>
        <w:rPr>
          <w:rFonts w:ascii="仿宋_GB2312" w:eastAsia="仿宋_GB2312"/>
          <w:color w:val="000000"/>
          <w:sz w:val="32"/>
          <w:szCs w:val="32"/>
        </w:rPr>
        <w:t>0</w:t>
      </w:r>
      <w:r>
        <w:rPr>
          <w:rFonts w:ascii="仿宋_GB2312" w:eastAsia="仿宋_GB2312" w:hint="eastAsia"/>
          <w:color w:val="000000"/>
          <w:sz w:val="32"/>
          <w:szCs w:val="32"/>
        </w:rPr>
        <w:t>辆、应急保障用车</w:t>
      </w:r>
      <w:r>
        <w:rPr>
          <w:rFonts w:ascii="仿宋_GB2312" w:eastAsia="仿宋_GB2312"/>
          <w:color w:val="000000"/>
          <w:sz w:val="32"/>
          <w:szCs w:val="32"/>
        </w:rPr>
        <w:t>2</w:t>
      </w:r>
      <w:r>
        <w:rPr>
          <w:rFonts w:ascii="仿宋_GB2312" w:eastAsia="仿宋_GB2312" w:hint="eastAsia"/>
          <w:color w:val="000000"/>
          <w:sz w:val="32"/>
          <w:szCs w:val="32"/>
        </w:rPr>
        <w:t>辆、（其中一辆因车改已移交县机关事务管理局），单价</w:t>
      </w:r>
      <w:r>
        <w:rPr>
          <w:rFonts w:ascii="仿宋_GB2312" w:eastAsia="仿宋_GB2312"/>
          <w:color w:val="000000"/>
          <w:sz w:val="32"/>
          <w:szCs w:val="32"/>
        </w:rPr>
        <w:t>50</w:t>
      </w:r>
      <w:r>
        <w:rPr>
          <w:rFonts w:ascii="仿宋_GB2312" w:eastAsia="仿宋_GB2312" w:hint="eastAsia"/>
          <w:color w:val="000000"/>
          <w:sz w:val="32"/>
          <w:szCs w:val="32"/>
        </w:rPr>
        <w:t>万元以上通用设备</w:t>
      </w:r>
      <w:r>
        <w:rPr>
          <w:rFonts w:ascii="仿宋_GB2312" w:eastAsia="仿宋_GB2312"/>
          <w:color w:val="000000"/>
          <w:sz w:val="32"/>
          <w:szCs w:val="32"/>
        </w:rPr>
        <w:t>0</w:t>
      </w:r>
      <w:r>
        <w:rPr>
          <w:rFonts w:ascii="仿宋_GB2312" w:eastAsia="仿宋_GB2312" w:hint="eastAsia"/>
          <w:color w:val="000000"/>
          <w:sz w:val="32"/>
          <w:szCs w:val="32"/>
        </w:rPr>
        <w:t>台（套），单价</w:t>
      </w:r>
      <w:r>
        <w:rPr>
          <w:rFonts w:ascii="仿宋_GB2312" w:eastAsia="仿宋_GB2312"/>
          <w:color w:val="000000"/>
          <w:sz w:val="32"/>
          <w:szCs w:val="32"/>
        </w:rPr>
        <w:t>100</w:t>
      </w:r>
      <w:r>
        <w:rPr>
          <w:rFonts w:ascii="仿宋_GB2312" w:eastAsia="仿宋_GB2312" w:hint="eastAsia"/>
          <w:color w:val="000000"/>
          <w:sz w:val="32"/>
          <w:szCs w:val="32"/>
        </w:rPr>
        <w:t>万元以上专用设备</w:t>
      </w:r>
      <w:r>
        <w:rPr>
          <w:rFonts w:ascii="仿宋_GB2312" w:eastAsia="仿宋_GB2312"/>
          <w:color w:val="000000"/>
          <w:sz w:val="32"/>
          <w:szCs w:val="32"/>
        </w:rPr>
        <w:t>0</w:t>
      </w:r>
      <w:r>
        <w:rPr>
          <w:rFonts w:ascii="仿宋_GB2312" w:eastAsia="仿宋_GB2312" w:hint="eastAsia"/>
          <w:color w:val="000000"/>
          <w:sz w:val="32"/>
          <w:szCs w:val="32"/>
        </w:rPr>
        <w:t>台（套）。</w:t>
      </w:r>
    </w:p>
    <w:p w:rsidR="007801D0" w:rsidRDefault="007801D0">
      <w:pPr>
        <w:autoSpaceDE w:val="0"/>
        <w:autoSpaceDN w:val="0"/>
        <w:adjustRightInd w:val="0"/>
        <w:spacing w:line="600" w:lineRule="exact"/>
        <w:ind w:firstLineChars="200" w:firstLine="643"/>
        <w:jc w:val="left"/>
        <w:outlineLvl w:val="2"/>
        <w:rPr>
          <w:rFonts w:ascii="仿宋" w:eastAsia="仿宋" w:hAnsi="仿宋"/>
          <w:b/>
          <w:color w:val="000000"/>
          <w:sz w:val="32"/>
          <w:szCs w:val="32"/>
        </w:rPr>
      </w:pPr>
      <w:bookmarkStart w:id="90" w:name="_Toc52180095"/>
      <w:r>
        <w:rPr>
          <w:rFonts w:ascii="仿宋" w:eastAsia="仿宋" w:hAnsi="仿宋" w:hint="eastAsia"/>
          <w:b/>
          <w:color w:val="000000"/>
          <w:sz w:val="32"/>
          <w:szCs w:val="32"/>
        </w:rPr>
        <w:t>（四）预算绩效管理情况。</w:t>
      </w:r>
      <w:bookmarkEnd w:id="90"/>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根据预算绩效管理要求，我乡（单位）在年初预算编制阶段，组织对基层组织活动和公共服务运行项目开展了预算事前绩效评估，对</w:t>
      </w:r>
      <w:r>
        <w:rPr>
          <w:rFonts w:ascii="仿宋_GB2312" w:eastAsia="仿宋_GB2312" w:hAnsi="仿宋_GB2312" w:cs="仿宋_GB2312"/>
          <w:sz w:val="32"/>
          <w:szCs w:val="32"/>
        </w:rPr>
        <w:t>23</w:t>
      </w:r>
      <w:r>
        <w:rPr>
          <w:rFonts w:ascii="仿宋_GB2312" w:eastAsia="仿宋_GB2312" w:hAnsi="仿宋_GB2312" w:cs="仿宋_GB2312" w:hint="eastAsia"/>
          <w:sz w:val="32"/>
          <w:szCs w:val="32"/>
        </w:rPr>
        <w:t>个项目编制了绩效目标，预算执行过程中，选取</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个项目开展绩效监控，年终执行完毕后，对</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个项目开展了绩效目标完成情况自评。</w:t>
      </w:r>
    </w:p>
    <w:p w:rsidR="007801D0" w:rsidRDefault="007801D0">
      <w:pPr>
        <w:spacing w:line="580" w:lineRule="exact"/>
        <w:ind w:firstLineChars="200" w:firstLine="640"/>
        <w:rPr>
          <w:rFonts w:ascii="仿宋" w:eastAsia="仿宋" w:hAnsi="仿宋" w:cs="仿宋_GB2312"/>
          <w:sz w:val="32"/>
          <w:szCs w:val="32"/>
        </w:rPr>
      </w:pPr>
      <w:r>
        <w:rPr>
          <w:rFonts w:ascii="仿宋_GB2312" w:eastAsia="仿宋_GB2312" w:hAnsi="仿宋_GB2312" w:cs="仿宋_GB2312" w:hint="eastAsia"/>
          <w:sz w:val="32"/>
          <w:szCs w:val="32"/>
        </w:rPr>
        <w:t>我乡按要求对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年部门整体支出开展绩效自评，从评价情况来看项目整体实施完成情况较好，部分项目还需加强建设进度。我乡还自行组织了</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个项目支出绩效评价，从评价情况来看</w:t>
      </w:r>
      <w:r>
        <w:rPr>
          <w:rFonts w:ascii="仿宋" w:eastAsia="仿宋" w:hAnsi="仿宋" w:cs="仿宋_GB2312" w:hint="eastAsia"/>
          <w:sz w:val="32"/>
          <w:szCs w:val="32"/>
        </w:rPr>
        <w:t>项目实施完成情况较好。</w:t>
      </w:r>
    </w:p>
    <w:p w:rsidR="007801D0" w:rsidRDefault="007801D0">
      <w:pPr>
        <w:numPr>
          <w:ilvl w:val="0"/>
          <w:numId w:val="5"/>
        </w:numPr>
        <w:spacing w:line="580" w:lineRule="exact"/>
        <w:ind w:firstLineChars="200" w:firstLine="640"/>
        <w:rPr>
          <w:rFonts w:ascii="仿宋_GB2312" w:eastAsia="仿宋_GB2312" w:hAnsi="仿宋_GB2312" w:cs="仿宋_GB2312"/>
          <w:sz w:val="32"/>
          <w:szCs w:val="32"/>
        </w:rPr>
      </w:pPr>
      <w:r>
        <w:rPr>
          <w:rFonts w:ascii="楷体_GB2312" w:eastAsia="楷体_GB2312" w:hAnsi="楷体_GB2312" w:cs="楷体_GB2312" w:hint="eastAsia"/>
          <w:sz w:val="32"/>
          <w:szCs w:val="32"/>
        </w:rPr>
        <w:t>项目绩效目标完成情况。</w:t>
      </w:r>
      <w:r>
        <w:rPr>
          <w:rFonts w:ascii="楷体_GB2312" w:eastAsia="楷体_GB2312" w:hAnsi="楷体_GB2312" w:cs="楷体_GB2312"/>
          <w:sz w:val="32"/>
          <w:szCs w:val="32"/>
        </w:rPr>
        <w:br/>
      </w:r>
      <w:r>
        <w:rPr>
          <w:rFonts w:ascii="仿宋_GB2312" w:eastAsia="仿宋_GB2312" w:hAnsi="仿宋_GB2312" w:cs="仿宋_GB2312"/>
          <w:sz w:val="32"/>
          <w:szCs w:val="32"/>
        </w:rPr>
        <w:t xml:space="preserve">    </w:t>
      </w:r>
      <w:r>
        <w:rPr>
          <w:rFonts w:ascii="仿宋_GB2312" w:eastAsia="仿宋_GB2312" w:hAnsi="仿宋_GB2312" w:cs="仿宋_GB2312" w:hint="eastAsia"/>
          <w:sz w:val="32"/>
          <w:szCs w:val="32"/>
        </w:rPr>
        <w:t>我乡在</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年度部门决算中反映“敬老院运行经费”“乡村治理补助”“移民安置区电网规范改造”等</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个项目绩效目标实际完成情况。</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年敬老院运行经费绩效目标完成情况综述。项目全年预算数</w:t>
      </w:r>
      <w:r>
        <w:rPr>
          <w:rFonts w:ascii="仿宋_GB2312" w:eastAsia="仿宋_GB2312" w:hAnsi="仿宋_GB2312" w:cs="仿宋_GB2312"/>
          <w:sz w:val="32"/>
          <w:szCs w:val="32"/>
        </w:rPr>
        <w:t>4.86</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4.86</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。通过项目实施，保障了敬老院各项工作正常开展，发现的主要问题：无。下一步改进措施：无</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年农村五保户生活费及丧葬费绩效目标完成情况综述。项目全年预算数</w:t>
      </w:r>
      <w:r>
        <w:rPr>
          <w:rFonts w:ascii="仿宋_GB2312" w:eastAsia="仿宋_GB2312" w:hAnsi="仿宋_GB2312" w:cs="仿宋_GB2312"/>
          <w:sz w:val="32"/>
          <w:szCs w:val="32"/>
        </w:rPr>
        <w:t>91.17</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91.17</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。通过项目实施，保障了集中及分散供养五保户的基本生活开支，发现的主要问题：无。下一步改进措施：无</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3</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年村官生活补助及社保缴费绩效目标完成情况综述。项目全年预算数</w:t>
      </w:r>
      <w:r>
        <w:rPr>
          <w:rFonts w:ascii="仿宋_GB2312" w:eastAsia="仿宋_GB2312" w:hAnsi="仿宋_GB2312" w:cs="仿宋_GB2312"/>
          <w:sz w:val="32"/>
          <w:szCs w:val="32"/>
        </w:rPr>
        <w:t>4.45</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4.45</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。通过项目实施，保障了村官基本生活及社保缴费，提高了村官工作积极性，发现的主要问题：无。下一步改进措施：无</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4</w:t>
      </w:r>
      <w:r>
        <w:rPr>
          <w:rFonts w:ascii="仿宋_GB2312" w:eastAsia="仿宋_GB2312" w:hAnsi="仿宋_GB2312" w:cs="仿宋_GB2312" w:hint="eastAsia"/>
          <w:sz w:val="32"/>
          <w:szCs w:val="32"/>
        </w:rPr>
        <w:t>）移民安置区电网规范改造项目绩效目标完成情况综述。项目全年预算数</w:t>
      </w:r>
      <w:r>
        <w:rPr>
          <w:rFonts w:ascii="仿宋_GB2312" w:eastAsia="仿宋_GB2312" w:hAnsi="仿宋_GB2312" w:cs="仿宋_GB2312"/>
          <w:sz w:val="32"/>
          <w:szCs w:val="32"/>
        </w:rPr>
        <w:t>51.2</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39.74</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78%</w:t>
      </w:r>
      <w:r>
        <w:rPr>
          <w:rFonts w:ascii="仿宋_GB2312" w:eastAsia="仿宋_GB2312" w:hAnsi="仿宋_GB2312" w:cs="仿宋_GB2312" w:hint="eastAsia"/>
          <w:sz w:val="32"/>
          <w:szCs w:val="32"/>
        </w:rPr>
        <w:t>。通过项目实施，提高了移民安置区电网安全管理水平，有效防范和遏制电力安全事故。发现的主要问题：项目还未完工。下一步改进措施：加快推进项目实施进度。</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w:t>
      </w:r>
      <w:r>
        <w:rPr>
          <w:rFonts w:ascii="仿宋_GB2312" w:eastAsia="仿宋_GB2312" w:hAnsi="仿宋_GB2312" w:cs="仿宋_GB2312"/>
          <w:sz w:val="32"/>
          <w:szCs w:val="32"/>
        </w:rPr>
        <w:t>5</w:t>
      </w:r>
      <w:r>
        <w:rPr>
          <w:rFonts w:ascii="仿宋_GB2312" w:eastAsia="仿宋_GB2312" w:hAnsi="仿宋_GB2312" w:cs="仿宋_GB2312" w:hint="eastAsia"/>
          <w:sz w:val="32"/>
          <w:szCs w:val="32"/>
        </w:rPr>
        <w:t>）乡村治理补助项目绩效目标完成情况综述。项目全年预算数</w:t>
      </w:r>
      <w:r>
        <w:rPr>
          <w:rFonts w:ascii="仿宋_GB2312" w:eastAsia="仿宋_GB2312" w:hAnsi="仿宋_GB2312" w:cs="仿宋_GB2312"/>
          <w:sz w:val="32"/>
          <w:szCs w:val="32"/>
        </w:rPr>
        <w:t>2.62</w:t>
      </w:r>
      <w:r>
        <w:rPr>
          <w:rFonts w:ascii="仿宋_GB2312" w:eastAsia="仿宋_GB2312" w:hAnsi="仿宋_GB2312" w:cs="仿宋_GB2312" w:hint="eastAsia"/>
          <w:sz w:val="32"/>
          <w:szCs w:val="32"/>
        </w:rPr>
        <w:t>万元，执行数为</w:t>
      </w:r>
      <w:r>
        <w:rPr>
          <w:rFonts w:ascii="仿宋_GB2312" w:eastAsia="仿宋_GB2312" w:hAnsi="仿宋_GB2312" w:cs="仿宋_GB2312"/>
          <w:sz w:val="32"/>
          <w:szCs w:val="32"/>
        </w:rPr>
        <w:t>2.62</w:t>
      </w:r>
      <w:r>
        <w:rPr>
          <w:rFonts w:ascii="仿宋_GB2312" w:eastAsia="仿宋_GB2312" w:hAnsi="仿宋_GB2312" w:cs="仿宋_GB2312" w:hint="eastAsia"/>
          <w:sz w:val="32"/>
          <w:szCs w:val="32"/>
        </w:rPr>
        <w:t>万元，完成预算的</w:t>
      </w:r>
      <w:r>
        <w:rPr>
          <w:rFonts w:ascii="仿宋_GB2312" w:eastAsia="仿宋_GB2312" w:hAnsi="仿宋_GB2312" w:cs="仿宋_GB2312"/>
          <w:sz w:val="32"/>
          <w:szCs w:val="32"/>
        </w:rPr>
        <w:t>100%</w:t>
      </w:r>
      <w:r>
        <w:rPr>
          <w:rFonts w:ascii="仿宋_GB2312" w:eastAsia="仿宋_GB2312" w:hAnsi="仿宋_GB2312" w:cs="仿宋_GB2312" w:hint="eastAsia"/>
          <w:sz w:val="32"/>
          <w:szCs w:val="32"/>
        </w:rPr>
        <w:t>。通过项目实施，构建依法治乡管理机制，全面提高乡村管理质量，发现的主要问题：无。下一步改进措施：无</w:t>
      </w: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7801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7801D0" w:rsidRDefault="007801D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kern w:val="0"/>
                <w:sz w:val="24"/>
              </w:rPr>
              <w:t>2019</w:t>
            </w:r>
            <w:r>
              <w:rPr>
                <w:rFonts w:ascii="宋体" w:hAnsi="宋体" w:cs="宋体" w:hint="eastAsia"/>
                <w:color w:val="000000"/>
                <w:kern w:val="0"/>
                <w:sz w:val="24"/>
              </w:rPr>
              <w:t>年敬老院运行经费</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盐边县益民乡人民政府</w:t>
            </w: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4.86</w:t>
            </w:r>
          </w:p>
        </w:tc>
      </w:tr>
      <w:tr w:rsidR="007801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4.86</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4.86</w:t>
            </w:r>
          </w:p>
        </w:tc>
      </w:tr>
      <w:tr w:rsidR="007801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7801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保障敬老院日常工作正常开展</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达到预期目标</w:t>
            </w:r>
          </w:p>
        </w:tc>
      </w:tr>
      <w:tr w:rsidR="007801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7801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敬老院集中供养五保户人数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90</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年末实有</w:t>
            </w:r>
            <w:r>
              <w:rPr>
                <w:rFonts w:ascii="宋体" w:hAnsi="宋体" w:cs="宋体"/>
                <w:color w:val="000000"/>
                <w:sz w:val="24"/>
              </w:rPr>
              <w:t>82</w:t>
            </w:r>
            <w:r>
              <w:rPr>
                <w:rFonts w:ascii="宋体" w:hAnsi="宋体" w:cs="宋体" w:hint="eastAsia"/>
                <w:color w:val="000000"/>
                <w:sz w:val="24"/>
              </w:rPr>
              <w:t>人（</w:t>
            </w:r>
            <w:r>
              <w:rPr>
                <w:rFonts w:ascii="宋体" w:hAnsi="宋体" w:cs="宋体"/>
                <w:color w:val="000000"/>
                <w:sz w:val="24"/>
              </w:rPr>
              <w:t>2019</w:t>
            </w:r>
            <w:r>
              <w:rPr>
                <w:rFonts w:ascii="宋体" w:hAnsi="宋体" w:cs="宋体" w:hint="eastAsia"/>
                <w:color w:val="000000"/>
                <w:sz w:val="24"/>
              </w:rPr>
              <w:t>年死亡</w:t>
            </w:r>
            <w:r>
              <w:rPr>
                <w:rFonts w:ascii="宋体" w:hAnsi="宋体" w:cs="宋体"/>
                <w:color w:val="000000"/>
                <w:sz w:val="24"/>
              </w:rPr>
              <w:t>8</w:t>
            </w:r>
            <w:r>
              <w:rPr>
                <w:rFonts w:ascii="宋体" w:hAnsi="宋体" w:cs="宋体" w:hint="eastAsia"/>
                <w:color w:val="000000"/>
                <w:sz w:val="24"/>
              </w:rPr>
              <w:t>人）</w:t>
            </w: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保障敬老院工作正常开展</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提高五保户满意度</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全年预算数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4.86</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4.86</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7801D0" w:rsidRDefault="007801D0">
            <w:pPr>
              <w:widowControl/>
              <w:jc w:val="center"/>
              <w:textAlignment w:val="center"/>
              <w:rPr>
                <w:rFonts w:ascii="宋体" w:cs="宋体"/>
                <w:b/>
                <w:bCs/>
                <w:color w:val="000000"/>
                <w:kern w:val="0"/>
                <w:sz w:val="36"/>
                <w:szCs w:val="36"/>
              </w:rPr>
            </w:pPr>
          </w:p>
          <w:p w:rsidR="007801D0" w:rsidRDefault="007801D0">
            <w:pPr>
              <w:widowControl/>
              <w:jc w:val="center"/>
              <w:textAlignment w:val="center"/>
              <w:rPr>
                <w:rFonts w:ascii="宋体" w:cs="宋体"/>
                <w:b/>
                <w:bCs/>
                <w:color w:val="000000"/>
                <w:kern w:val="0"/>
                <w:sz w:val="36"/>
                <w:szCs w:val="36"/>
              </w:rPr>
            </w:pPr>
          </w:p>
          <w:p w:rsidR="007801D0" w:rsidRDefault="007801D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年农村五保户生活费及丧葬费</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盐边县益民乡人民政府</w:t>
            </w: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91.17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91.17</w:t>
            </w:r>
          </w:p>
        </w:tc>
      </w:tr>
      <w:tr w:rsidR="007801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91.17</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91.17</w:t>
            </w:r>
          </w:p>
        </w:tc>
      </w:tr>
      <w:tr w:rsidR="007801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7801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w:t>
            </w:r>
            <w:r>
              <w:rPr>
                <w:rFonts w:ascii="宋体" w:hAnsi="宋体" w:cs="宋体"/>
                <w:color w:val="000000"/>
                <w:sz w:val="24"/>
              </w:rPr>
              <w:t>2019</w:t>
            </w:r>
            <w:r>
              <w:rPr>
                <w:rFonts w:ascii="宋体" w:hAnsi="宋体" w:cs="宋体" w:hint="eastAsia"/>
                <w:color w:val="000000"/>
                <w:sz w:val="24"/>
              </w:rPr>
              <w:t>年集中及分散供养五保户生活费及</w:t>
            </w:r>
            <w:r>
              <w:rPr>
                <w:rFonts w:ascii="宋体" w:hAnsi="宋体" w:cs="宋体"/>
                <w:color w:val="000000"/>
                <w:sz w:val="24"/>
              </w:rPr>
              <w:t>2018</w:t>
            </w:r>
            <w:r>
              <w:rPr>
                <w:rFonts w:ascii="宋体" w:hAnsi="宋体" w:cs="宋体" w:hint="eastAsia"/>
                <w:color w:val="000000"/>
                <w:sz w:val="24"/>
              </w:rPr>
              <w:t>年死亡五保户丧葬费支出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达到预期目标</w:t>
            </w:r>
          </w:p>
        </w:tc>
      </w:tr>
      <w:tr w:rsidR="007801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7801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集中供养五保户人数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90</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年末实有</w:t>
            </w:r>
            <w:r>
              <w:rPr>
                <w:rFonts w:ascii="宋体" w:hAnsi="宋体" w:cs="宋体"/>
                <w:color w:val="000000"/>
                <w:sz w:val="24"/>
              </w:rPr>
              <w:t>82</w:t>
            </w:r>
            <w:r>
              <w:rPr>
                <w:rFonts w:ascii="宋体" w:hAnsi="宋体" w:cs="宋体" w:hint="eastAsia"/>
                <w:color w:val="000000"/>
                <w:sz w:val="24"/>
              </w:rPr>
              <w:t>人（</w:t>
            </w:r>
            <w:r>
              <w:rPr>
                <w:rFonts w:ascii="宋体" w:hAnsi="宋体" w:cs="宋体"/>
                <w:color w:val="000000"/>
                <w:sz w:val="24"/>
              </w:rPr>
              <w:t>2019</w:t>
            </w:r>
            <w:r>
              <w:rPr>
                <w:rFonts w:ascii="宋体" w:hAnsi="宋体" w:cs="宋体" w:hint="eastAsia"/>
                <w:color w:val="000000"/>
                <w:sz w:val="24"/>
              </w:rPr>
              <w:t>年死亡</w:t>
            </w:r>
            <w:r>
              <w:rPr>
                <w:rFonts w:ascii="宋体" w:hAnsi="宋体" w:cs="宋体"/>
                <w:color w:val="000000"/>
                <w:sz w:val="24"/>
              </w:rPr>
              <w:t>8</w:t>
            </w:r>
            <w:r>
              <w:rPr>
                <w:rFonts w:ascii="宋体" w:hAnsi="宋体" w:cs="宋体" w:hint="eastAsia"/>
                <w:color w:val="000000"/>
                <w:sz w:val="24"/>
              </w:rPr>
              <w:t>人）</w:t>
            </w: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按实际人数兑付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保障五保户基本生活开支</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全年预算数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91.17</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91.17</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bl>
    <w:p w:rsidR="007801D0" w:rsidRDefault="007801D0">
      <w:pPr>
        <w:spacing w:line="580" w:lineRule="exact"/>
        <w:rPr>
          <w:rFonts w:ascii="仿宋_GB2312" w:eastAsia="仿宋_GB2312" w:hAnsi="仿宋_GB2312" w:cs="仿宋_GB2312"/>
          <w:sz w:val="32"/>
          <w:szCs w:val="32"/>
        </w:rPr>
      </w:pPr>
    </w:p>
    <w:p w:rsidR="007801D0" w:rsidRDefault="007801D0">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7801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7801D0" w:rsidRDefault="007801D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年村官生活补助及社保缴费</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盐边县益民乡人民政府</w:t>
            </w: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4.45</w:t>
            </w:r>
          </w:p>
        </w:tc>
      </w:tr>
      <w:tr w:rsidR="007801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4.45</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4.45</w:t>
            </w:r>
          </w:p>
        </w:tc>
      </w:tr>
      <w:tr w:rsidR="007801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7801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w:t>
            </w:r>
            <w:r>
              <w:rPr>
                <w:rFonts w:ascii="宋体" w:hAnsi="宋体" w:cs="宋体"/>
                <w:color w:val="000000"/>
                <w:sz w:val="24"/>
              </w:rPr>
              <w:t>2019</w:t>
            </w:r>
            <w:r>
              <w:rPr>
                <w:rFonts w:ascii="宋体" w:hAnsi="宋体" w:cs="宋体" w:hint="eastAsia"/>
                <w:color w:val="000000"/>
                <w:sz w:val="24"/>
              </w:rPr>
              <w:t>年村官生活补助及社保缴费支出</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达到预期目标</w:t>
            </w:r>
          </w:p>
        </w:tc>
      </w:tr>
      <w:tr w:rsidR="007801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7801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村官人数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人</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1</w:t>
            </w:r>
            <w:r>
              <w:rPr>
                <w:rFonts w:ascii="宋体" w:hAnsi="宋体" w:cs="宋体" w:hint="eastAsia"/>
                <w:color w:val="000000"/>
                <w:sz w:val="24"/>
              </w:rPr>
              <w:t>人</w:t>
            </w: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按时发放生活补助</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提高工作积极性</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全年预算数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4.45</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4.45</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bl>
    <w:p w:rsidR="007801D0" w:rsidRDefault="007801D0">
      <w:pPr>
        <w:spacing w:line="580" w:lineRule="exact"/>
        <w:rPr>
          <w:rFonts w:ascii="仿宋_GB2312" w:eastAsia="仿宋_GB2312" w:hAnsi="仿宋_GB2312" w:cs="仿宋_GB2312"/>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A0"/>
      </w:tblPr>
      <w:tblGrid>
        <w:gridCol w:w="390"/>
        <w:gridCol w:w="1367"/>
        <w:gridCol w:w="1025"/>
        <w:gridCol w:w="2392"/>
        <w:gridCol w:w="2394"/>
        <w:gridCol w:w="2392"/>
      </w:tblGrid>
      <w:tr w:rsidR="007801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7801D0" w:rsidRDefault="007801D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移民安置区电网规范改造项目</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盐边县益民乡人民政府</w:t>
            </w: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51.2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39.74</w:t>
            </w:r>
          </w:p>
        </w:tc>
      </w:tr>
      <w:tr w:rsidR="007801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51.2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39.74</w:t>
            </w:r>
          </w:p>
        </w:tc>
      </w:tr>
      <w:tr w:rsidR="007801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7801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通过移民安置区电网规范改造工作，提高电网安全管理水平，有效防范和遏制电力安全事故。提升社会稳定性，提高群众安全感、满意度。</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部分达到预期目标</w:t>
            </w:r>
          </w:p>
        </w:tc>
      </w:tr>
      <w:tr w:rsidR="007801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7801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涉及村个数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7</w:t>
            </w:r>
            <w:r>
              <w:rPr>
                <w:rFonts w:ascii="宋体" w:hAnsi="宋体" w:cs="宋体" w:hint="eastAsia"/>
                <w:color w:val="000000"/>
                <w:sz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7</w:t>
            </w:r>
            <w:r>
              <w:rPr>
                <w:rFonts w:ascii="宋体" w:hAnsi="宋体" w:cs="宋体" w:hint="eastAsia"/>
                <w:color w:val="000000"/>
                <w:sz w:val="24"/>
              </w:rPr>
              <w:t>个</w:t>
            </w: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改善由于于私拉乱接、超负荷、电力设施老化等引起的用电质量问题</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加强用电安全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部分达到预期指标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部分达到预期指标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全年预算数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51.2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39.74</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7801D0" w:rsidRDefault="007801D0">
            <w:pPr>
              <w:widowControl/>
              <w:jc w:val="center"/>
              <w:textAlignment w:val="center"/>
              <w:rPr>
                <w:rFonts w:ascii="宋体" w:cs="宋体"/>
                <w:color w:val="000000"/>
                <w:sz w:val="36"/>
                <w:szCs w:val="36"/>
              </w:rPr>
            </w:pPr>
            <w:r>
              <w:rPr>
                <w:rFonts w:ascii="宋体" w:hAnsi="宋体" w:cs="宋体" w:hint="eastAsia"/>
                <w:b/>
                <w:bCs/>
                <w:color w:val="000000"/>
                <w:kern w:val="0"/>
                <w:sz w:val="36"/>
                <w:szCs w:val="36"/>
              </w:rPr>
              <w:t>项目绩效目标完成情况表</w:t>
            </w:r>
            <w:r>
              <w:rPr>
                <w:rFonts w:ascii="宋体" w:cs="宋体"/>
                <w:b/>
                <w:bCs/>
                <w:color w:val="000000"/>
                <w:kern w:val="0"/>
                <w:sz w:val="36"/>
                <w:szCs w:val="36"/>
              </w:rPr>
              <w:br/>
            </w:r>
            <w:r>
              <w:rPr>
                <w:rFonts w:ascii="宋体" w:hAnsi="宋体" w:cs="宋体"/>
                <w:color w:val="000000"/>
                <w:kern w:val="0"/>
                <w:sz w:val="36"/>
                <w:szCs w:val="36"/>
              </w:rPr>
              <w:t xml:space="preserve">(2019 </w:t>
            </w:r>
            <w:r>
              <w:rPr>
                <w:rFonts w:ascii="宋体" w:hAnsi="宋体" w:cs="宋体" w:hint="eastAsia"/>
                <w:color w:val="000000"/>
                <w:kern w:val="0"/>
                <w:sz w:val="36"/>
                <w:szCs w:val="36"/>
              </w:rPr>
              <w:t>年度</w:t>
            </w:r>
            <w:r>
              <w:rPr>
                <w:rFonts w:ascii="宋体" w:hAnsi="宋体" w:cs="宋体"/>
                <w:color w:val="000000"/>
                <w:kern w:val="0"/>
                <w:sz w:val="36"/>
                <w:szCs w:val="36"/>
              </w:rPr>
              <w:t>)</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乡村治理补助</w:t>
            </w:r>
          </w:p>
        </w:tc>
      </w:tr>
      <w:tr w:rsidR="007801D0">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盐边县益民乡人民政府</w:t>
            </w: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预算执行情况</w:t>
            </w:r>
            <w:r>
              <w:rPr>
                <w:rFonts w:ascii="宋体" w:hAnsi="宋体" w:cs="宋体"/>
                <w:color w:val="000000"/>
                <w:kern w:val="0"/>
                <w:sz w:val="24"/>
              </w:rPr>
              <w:t>(</w:t>
            </w:r>
            <w:r>
              <w:rPr>
                <w:rFonts w:ascii="宋体" w:hAnsi="宋体" w:cs="宋体" w:hint="eastAsia"/>
                <w:color w:val="000000"/>
                <w:kern w:val="0"/>
                <w:sz w:val="24"/>
              </w:rPr>
              <w:t>万元</w:t>
            </w:r>
            <w:r>
              <w:rPr>
                <w:rFonts w:ascii="宋体" w:hAnsi="宋体" w:cs="宋体"/>
                <w:color w:val="000000"/>
                <w:kern w:val="0"/>
                <w:sz w:val="24"/>
              </w:rPr>
              <w:t>)</w:t>
            </w: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预算数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2.62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执行数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2.62</w:t>
            </w:r>
          </w:p>
        </w:tc>
      </w:tr>
      <w:tr w:rsidR="007801D0">
        <w:trPr>
          <w:trHeight w:val="276"/>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2.62</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其中</w:t>
            </w:r>
            <w:r>
              <w:rPr>
                <w:rFonts w:ascii="宋体" w:cs="宋体"/>
                <w:color w:val="000000"/>
                <w:kern w:val="0"/>
                <w:sz w:val="24"/>
              </w:rPr>
              <w:t>-</w:t>
            </w:r>
            <w:r>
              <w:rPr>
                <w:rFonts w:ascii="宋体" w:hAnsi="宋体" w:cs="宋体" w:hint="eastAsia"/>
                <w:color w:val="000000"/>
                <w:kern w:val="0"/>
                <w:sz w:val="24"/>
              </w:rPr>
              <w:t>财政拨款</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仿宋_GB2312" w:eastAsia="仿宋_GB2312" w:hAnsi="仿宋_GB2312" w:cs="仿宋_GB2312"/>
                <w:sz w:val="32"/>
                <w:szCs w:val="32"/>
              </w:rPr>
              <w:t>2.62</w:t>
            </w:r>
          </w:p>
        </w:tc>
      </w:tr>
      <w:tr w:rsidR="007801D0">
        <w:trPr>
          <w:trHeight w:val="1511"/>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239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其它资金</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r>
      <w:tr w:rsidR="007801D0">
        <w:trPr>
          <w:trHeight w:val="276"/>
          <w:jc w:val="center"/>
        </w:trPr>
        <w:tc>
          <w:tcPr>
            <w:tcW w:w="39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年度目标完成情况</w:t>
            </w: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实际完成目标</w:t>
            </w:r>
          </w:p>
        </w:tc>
      </w:tr>
      <w:tr w:rsidR="007801D0">
        <w:trPr>
          <w:trHeight w:val="1159"/>
          <w:jc w:val="center"/>
        </w:trPr>
        <w:tc>
          <w:tcPr>
            <w:tcW w:w="39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jc w:val="center"/>
              <w:rPr>
                <w:rFonts w:ascii="宋体" w:cs="宋体"/>
                <w:color w:val="000000"/>
                <w:sz w:val="24"/>
              </w:rPr>
            </w:pPr>
          </w:p>
        </w:tc>
        <w:tc>
          <w:tcPr>
            <w:tcW w:w="478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保障乡村治理工作按计划推进，构建依法治乡管理机制，全面提高乡村管理质量</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基本达到预期目标</w:t>
            </w:r>
          </w:p>
        </w:tc>
      </w:tr>
      <w:tr w:rsidR="007801D0">
        <w:trPr>
          <w:trHeight w:val="1042"/>
          <w:jc w:val="center"/>
        </w:trPr>
        <w:tc>
          <w:tcPr>
            <w:tcW w:w="39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绩效指标完成情况</w:t>
            </w: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预期指标值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实际完成指标值</w:t>
            </w:r>
            <w:r>
              <w:rPr>
                <w:rFonts w:ascii="宋体" w:hAnsi="宋体" w:cs="宋体"/>
                <w:color w:val="000000"/>
                <w:kern w:val="0"/>
                <w:sz w:val="24"/>
              </w:rPr>
              <w:t>(</w:t>
            </w:r>
            <w:r>
              <w:rPr>
                <w:rFonts w:ascii="宋体" w:hAnsi="宋体" w:cs="宋体" w:hint="eastAsia"/>
                <w:color w:val="000000"/>
                <w:kern w:val="0"/>
                <w:sz w:val="24"/>
              </w:rPr>
              <w:t>包含数字及文字描述</w:t>
            </w:r>
            <w:r>
              <w:rPr>
                <w:rFonts w:ascii="宋体" w:hAnsi="宋体" w:cs="宋体"/>
                <w:color w:val="000000"/>
                <w:kern w:val="0"/>
                <w:sz w:val="24"/>
              </w:rPr>
              <w:t>)</w:t>
            </w:r>
          </w:p>
        </w:tc>
      </w:tr>
      <w:tr w:rsidR="007801D0">
        <w:trPr>
          <w:trHeight w:val="953"/>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覆盖村个数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10</w:t>
            </w:r>
            <w:r>
              <w:rPr>
                <w:rFonts w:ascii="宋体" w:hAnsi="宋体" w:cs="宋体" w:hint="eastAsia"/>
                <w:color w:val="000000"/>
                <w:sz w:val="24"/>
              </w:rPr>
              <w:t>个</w:t>
            </w: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开展乡村治理工作</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提高乡村管理质量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基本达到预期指标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按工作计划推进</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2019</w:t>
            </w:r>
            <w:r>
              <w:rPr>
                <w:rFonts w:ascii="宋体" w:hAnsi="宋体" w:cs="宋体" w:hint="eastAsia"/>
                <w:color w:val="000000"/>
                <w:sz w:val="24"/>
              </w:rPr>
              <w:t>年全年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基本达到预期指标</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全年预算数</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2.62</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color w:val="000000"/>
                <w:sz w:val="24"/>
              </w:rPr>
              <w:t>2.62</w:t>
            </w: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项目完成指标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42"/>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297"/>
          <w:jc w:val="center"/>
        </w:trPr>
        <w:tc>
          <w:tcPr>
            <w:tcW w:w="390" w:type="dxa"/>
            <w:vMerge/>
            <w:tcBorders>
              <w:left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kern w:val="0"/>
                <w:sz w:val="24"/>
              </w:rPr>
            </w:pPr>
            <w:r>
              <w:rPr>
                <w:rFonts w:ascii="宋体" w:hAnsi="宋体" w:cs="宋体" w:hint="eastAsia"/>
                <w:color w:val="000000"/>
                <w:kern w:val="0"/>
                <w:sz w:val="24"/>
              </w:rPr>
              <w:t>……</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r w:rsidR="007801D0">
        <w:trPr>
          <w:trHeight w:val="1050"/>
          <w:jc w:val="center"/>
        </w:trPr>
        <w:tc>
          <w:tcPr>
            <w:tcW w:w="390"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136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r>
              <w:rPr>
                <w:rFonts w:ascii="宋体" w:hAnsi="宋体" w:cs="宋体" w:hint="eastAsia"/>
                <w:color w:val="000000"/>
                <w:kern w:val="0"/>
                <w:sz w:val="24"/>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7801D0" w:rsidRDefault="007801D0">
            <w:pPr>
              <w:widowControl/>
              <w:jc w:val="center"/>
              <w:textAlignment w:val="center"/>
              <w:rPr>
                <w:rFonts w:ascii="宋体" w:cs="宋体"/>
                <w:color w:val="000000"/>
                <w:sz w:val="24"/>
              </w:rPr>
            </w:pPr>
          </w:p>
        </w:tc>
      </w:tr>
    </w:tbl>
    <w:p w:rsidR="007801D0" w:rsidRDefault="007801D0">
      <w:pPr>
        <w:spacing w:line="580" w:lineRule="exact"/>
        <w:rPr>
          <w:rFonts w:ascii="仿宋_GB2312" w:eastAsia="仿宋_GB2312" w:hAnsi="仿宋_GB2312" w:cs="仿宋_GB2312"/>
          <w:sz w:val="32"/>
          <w:szCs w:val="32"/>
        </w:rPr>
      </w:pPr>
    </w:p>
    <w:p w:rsidR="007801D0" w:rsidRDefault="007801D0">
      <w:pPr>
        <w:spacing w:line="580" w:lineRule="exact"/>
        <w:ind w:left="630"/>
        <w:rPr>
          <w:rFonts w:ascii="仿宋_GB2312" w:eastAsia="仿宋_GB2312" w:hAnsi="仿宋_GB2312" w:cs="仿宋_GB2312"/>
          <w:sz w:val="32"/>
          <w:szCs w:val="32"/>
        </w:rPr>
      </w:pPr>
      <w:r>
        <w:rPr>
          <w:rFonts w:ascii="楷体_GB2312" w:eastAsia="楷体_GB2312" w:hAnsi="楷体_GB2312" w:cs="楷体_GB2312"/>
          <w:sz w:val="32"/>
          <w:szCs w:val="32"/>
        </w:rPr>
        <w:t>2.</w:t>
      </w:r>
      <w:r>
        <w:rPr>
          <w:rFonts w:ascii="楷体_GB2312" w:eastAsia="楷体_GB2312" w:hAnsi="楷体_GB2312" w:cs="楷体_GB2312" w:hint="eastAsia"/>
          <w:sz w:val="32"/>
          <w:szCs w:val="32"/>
        </w:rPr>
        <w:t>部门绩效评价结果。</w:t>
      </w:r>
    </w:p>
    <w:p w:rsidR="007801D0" w:rsidRDefault="007801D0">
      <w:pPr>
        <w:spacing w:line="58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我乡按要求对</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年部门整体支出绩效评价情况开展自评，《益民乡人民政府</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年部门整体支出绩效评价报告》见附件（附件</w:t>
      </w:r>
      <w:r>
        <w:rPr>
          <w:rFonts w:ascii="仿宋_GB2312" w:eastAsia="仿宋_GB2312" w:hAnsi="仿宋_GB2312" w:cs="仿宋_GB2312"/>
          <w:sz w:val="32"/>
          <w:szCs w:val="32"/>
        </w:rPr>
        <w:t>1</w:t>
      </w:r>
      <w:r>
        <w:rPr>
          <w:rFonts w:ascii="仿宋_GB2312" w:eastAsia="仿宋_GB2312" w:hAnsi="仿宋_GB2312" w:cs="仿宋_GB2312" w:hint="eastAsia"/>
          <w:sz w:val="32"/>
          <w:szCs w:val="32"/>
        </w:rPr>
        <w:t>）。</w:t>
      </w:r>
    </w:p>
    <w:p w:rsidR="007801D0" w:rsidRDefault="007801D0">
      <w:pPr>
        <w:spacing w:line="580" w:lineRule="exact"/>
        <w:ind w:firstLineChars="200" w:firstLine="640"/>
        <w:rPr>
          <w:rFonts w:ascii="仿宋_GB2312" w:eastAsia="仿宋_GB2312"/>
          <w:b/>
          <w:color w:val="000000"/>
          <w:sz w:val="32"/>
          <w:szCs w:val="32"/>
        </w:rPr>
      </w:pPr>
      <w:r>
        <w:rPr>
          <w:rFonts w:ascii="仿宋_GB2312" w:eastAsia="仿宋_GB2312" w:hAnsi="仿宋_GB2312" w:cs="仿宋_GB2312" w:hint="eastAsia"/>
          <w:sz w:val="32"/>
          <w:szCs w:val="32"/>
        </w:rPr>
        <w:t>本部门自行组织对公共服务运行项目、基层组织活动项目开展了绩效评价，《公共服务运行项目</w:t>
      </w:r>
      <w:r>
        <w:rPr>
          <w:rFonts w:ascii="仿宋_GB2312" w:eastAsia="仿宋_GB2312" w:hAnsi="仿宋_GB2312" w:cs="仿宋_GB2312"/>
          <w:sz w:val="32"/>
          <w:szCs w:val="32"/>
        </w:rPr>
        <w:t>2019</w:t>
      </w:r>
      <w:r>
        <w:rPr>
          <w:rFonts w:ascii="仿宋_GB2312" w:eastAsia="仿宋_GB2312" w:hAnsi="仿宋_GB2312" w:cs="仿宋_GB2312" w:hint="eastAsia"/>
          <w:sz w:val="32"/>
          <w:szCs w:val="32"/>
        </w:rPr>
        <w:t>年绩效评价报告》见附件（附件</w:t>
      </w:r>
      <w:r>
        <w:rPr>
          <w:rFonts w:ascii="仿宋_GB2312" w:eastAsia="仿宋_GB2312" w:hAnsi="仿宋_GB2312" w:cs="仿宋_GB2312"/>
          <w:sz w:val="32"/>
          <w:szCs w:val="32"/>
        </w:rPr>
        <w:t>2</w:t>
      </w:r>
      <w:r>
        <w:rPr>
          <w:rFonts w:ascii="仿宋_GB2312" w:eastAsia="仿宋_GB2312" w:hAnsi="仿宋_GB2312" w:cs="仿宋_GB2312" w:hint="eastAsia"/>
          <w:sz w:val="32"/>
          <w:szCs w:val="32"/>
        </w:rPr>
        <w:t>）。（非涉密部门均需公开部门整体支出评价报告，部门自行组织的绩效评价情况根据部门实际公开，若未组织项目绩效评价，则只需说明部门整体支出绩效评价情况）</w:t>
      </w:r>
    </w:p>
    <w:p w:rsidR="007801D0" w:rsidRDefault="007801D0">
      <w:pPr>
        <w:widowControl/>
        <w:jc w:val="left"/>
        <w:rPr>
          <w:rFonts w:ascii="仿宋_GB2312" w:eastAsia="仿宋_GB2312"/>
          <w:b/>
          <w:color w:val="000000"/>
          <w:sz w:val="32"/>
          <w:szCs w:val="32"/>
        </w:rPr>
      </w:pPr>
      <w:r>
        <w:rPr>
          <w:rFonts w:ascii="仿宋_GB2312" w:eastAsia="仿宋_GB2312"/>
          <w:b/>
          <w:color w:val="000000"/>
          <w:sz w:val="32"/>
          <w:szCs w:val="32"/>
        </w:rPr>
        <w:br w:type="page"/>
      </w:r>
    </w:p>
    <w:p w:rsidR="007801D0" w:rsidRDefault="007801D0">
      <w:pPr>
        <w:numPr>
          <w:ilvl w:val="0"/>
          <w:numId w:val="6"/>
        </w:numPr>
        <w:spacing w:line="600" w:lineRule="exact"/>
        <w:ind w:firstLineChars="150" w:firstLine="660"/>
        <w:jc w:val="center"/>
        <w:outlineLvl w:val="0"/>
        <w:rPr>
          <w:rStyle w:val="Heading1Char"/>
          <w:rFonts w:ascii="黑体" w:eastAsia="黑体" w:hAnsi="黑体"/>
          <w:b w:val="0"/>
        </w:rPr>
      </w:pPr>
      <w:bookmarkStart w:id="91" w:name="_Toc52180096"/>
      <w:bookmarkStart w:id="92" w:name="_Toc15377225"/>
      <w:bookmarkStart w:id="93" w:name="_Toc15396613"/>
      <w:r>
        <w:rPr>
          <w:rFonts w:ascii="黑体" w:eastAsia="黑体" w:hAnsi="黑体" w:hint="eastAsia"/>
          <w:color w:val="000000"/>
          <w:sz w:val="44"/>
          <w:szCs w:val="44"/>
        </w:rPr>
        <w:t>名</w:t>
      </w:r>
      <w:r>
        <w:rPr>
          <w:rStyle w:val="Heading1Char"/>
          <w:rFonts w:ascii="黑体" w:eastAsia="黑体" w:hAnsi="黑体" w:hint="eastAsia"/>
          <w:b w:val="0"/>
        </w:rPr>
        <w:t>词解释</w:t>
      </w:r>
      <w:bookmarkEnd w:id="91"/>
      <w:bookmarkEnd w:id="92"/>
      <w:bookmarkEnd w:id="93"/>
    </w:p>
    <w:p w:rsidR="007801D0" w:rsidRDefault="007801D0">
      <w:pPr>
        <w:spacing w:line="600" w:lineRule="exact"/>
        <w:jc w:val="left"/>
        <w:rPr>
          <w:rFonts w:ascii="宋体"/>
          <w:b/>
          <w:color w:val="000000"/>
          <w:sz w:val="44"/>
          <w:szCs w:val="44"/>
        </w:rPr>
      </w:pP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1.</w:t>
      </w:r>
      <w:r>
        <w:rPr>
          <w:rFonts w:ascii="仿宋_GB2312" w:eastAsia="仿宋_GB2312" w:hint="eastAsia"/>
          <w:sz w:val="32"/>
          <w:szCs w:val="32"/>
        </w:rPr>
        <w:t>财政拨款收入：指单位从同级财政部门取得的财政预算资金。</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事业收入：指事业单位开展专业业务活动及辅助活动取得的收入。</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3.</w:t>
      </w:r>
      <w:r>
        <w:rPr>
          <w:rFonts w:ascii="仿宋_GB2312" w:eastAsia="仿宋_GB2312" w:hint="eastAsia"/>
          <w:sz w:val="32"/>
          <w:szCs w:val="32"/>
        </w:rPr>
        <w:t>经营收入：指事业单位在专业业务活动及其辅助活动之外开展非独立核算经营活动取得的收入。</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4.</w:t>
      </w:r>
      <w:r>
        <w:rPr>
          <w:rFonts w:ascii="仿宋_GB2312" w:eastAsia="仿宋_GB2312" w:hint="eastAsia"/>
          <w:sz w:val="32"/>
          <w:szCs w:val="32"/>
        </w:rPr>
        <w:t>其他收入：指单位取得的除上述收入以外的各项收入。</w:t>
      </w:r>
      <w:r>
        <w:rPr>
          <w:rFonts w:ascii="仿宋_GB2312" w:eastAsia="仿宋_GB2312"/>
          <w:sz w:val="32"/>
          <w:szCs w:val="32"/>
        </w:rPr>
        <w:t xml:space="preserve"> </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5.</w:t>
      </w:r>
      <w:r>
        <w:rPr>
          <w:rFonts w:ascii="仿宋_GB2312" w:eastAsia="仿宋_GB2312" w:hint="eastAsia"/>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6.</w:t>
      </w:r>
      <w:r>
        <w:rPr>
          <w:rFonts w:ascii="仿宋_GB2312" w:eastAsia="仿宋_GB2312" w:hint="eastAsia"/>
          <w:sz w:val="32"/>
          <w:szCs w:val="32"/>
        </w:rPr>
        <w:t>年初结转和结余：指以前年度尚未完成、结转到本年按有关规定继续使用的资金。</w:t>
      </w:r>
      <w:r>
        <w:rPr>
          <w:rFonts w:ascii="仿宋_GB2312" w:eastAsia="仿宋_GB2312"/>
          <w:sz w:val="32"/>
          <w:szCs w:val="32"/>
        </w:rPr>
        <w:t xml:space="preserve"> </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结余分配：指事业单位按照事业单位会计制度的规定从非财政补助结余中分配的事业基金和职工福利基金等。</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、年末结转和结余：指单位按有关规定结转到下年或以后年度继续使用的资金。</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9.</w:t>
      </w:r>
      <w:r>
        <w:rPr>
          <w:rFonts w:ascii="仿宋_GB2312" w:eastAsia="仿宋_GB2312" w:hint="eastAsia"/>
          <w:color w:val="000000"/>
          <w:sz w:val="32"/>
          <w:szCs w:val="32"/>
        </w:rPr>
        <w:t>一般公共服务（类）人大事务（款）行政运行（项）：</w:t>
      </w:r>
    </w:p>
    <w:p w:rsidR="007801D0" w:rsidRDefault="007801D0">
      <w:pPr>
        <w:rPr>
          <w:rFonts w:ascii="仿宋_GB2312" w:eastAsia="仿宋_GB2312"/>
          <w:color w:val="000000"/>
          <w:sz w:val="32"/>
          <w:szCs w:val="32"/>
        </w:rPr>
      </w:pPr>
      <w:r>
        <w:rPr>
          <w:rFonts w:ascii="仿宋_GB2312" w:eastAsia="仿宋_GB2312" w:hint="eastAsia"/>
          <w:color w:val="000000"/>
          <w:sz w:val="32"/>
          <w:szCs w:val="32"/>
        </w:rPr>
        <w:t>指反映行政单位（包括实行公务员管理的事业单位）的基本支出。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10.</w:t>
      </w:r>
      <w:r>
        <w:rPr>
          <w:rFonts w:ascii="仿宋_GB2312" w:eastAsia="仿宋_GB2312" w:hint="eastAsia"/>
          <w:color w:val="000000"/>
          <w:sz w:val="32"/>
          <w:szCs w:val="32"/>
        </w:rPr>
        <w:t>一般公共服务（类）人大事务（款）人大会议（项）：</w:t>
      </w:r>
    </w:p>
    <w:p w:rsidR="007801D0" w:rsidRDefault="007801D0">
      <w:pPr>
        <w:rPr>
          <w:rFonts w:ascii="仿宋_GB2312" w:eastAsia="仿宋_GB2312"/>
          <w:color w:val="000000"/>
          <w:sz w:val="32"/>
          <w:szCs w:val="32"/>
        </w:rPr>
      </w:pPr>
      <w:r>
        <w:rPr>
          <w:rFonts w:ascii="仿宋_GB2312" w:eastAsia="仿宋_GB2312" w:hint="eastAsia"/>
          <w:color w:val="000000"/>
          <w:sz w:val="32"/>
          <w:szCs w:val="32"/>
        </w:rPr>
        <w:t>指反映各级人大召开人民代表大会等专门会议的支出。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11.</w:t>
      </w:r>
      <w:r>
        <w:rPr>
          <w:rFonts w:ascii="仿宋_GB2312" w:eastAsia="仿宋_GB2312" w:hint="eastAsia"/>
          <w:color w:val="000000"/>
          <w:sz w:val="32"/>
          <w:szCs w:val="32"/>
        </w:rPr>
        <w:t>一般公共服务（类）人大事务（款）代表工作（项）：指反映人大代表开展各类视察等方面的支出。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12.</w:t>
      </w:r>
      <w:r>
        <w:rPr>
          <w:rFonts w:ascii="仿宋_GB2312" w:eastAsia="仿宋_GB2312" w:hint="eastAsia"/>
          <w:color w:val="000000"/>
          <w:sz w:val="32"/>
          <w:szCs w:val="32"/>
        </w:rPr>
        <w:t>一般公共服务（类）政府办公厅（室）及相关机构事务（款）行政运行（项）：指反映行政单位（包括实行公务员管理的事业单位）的基本支出。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13.</w:t>
      </w:r>
      <w:r>
        <w:rPr>
          <w:rFonts w:ascii="仿宋_GB2312" w:eastAsia="仿宋_GB2312" w:hint="eastAsia"/>
          <w:color w:val="000000"/>
          <w:sz w:val="32"/>
          <w:szCs w:val="32"/>
        </w:rPr>
        <w:t>一般公共服务（类）政府办公厅（室）及相关机构事务（款）一般行政管理事务（项）：指反映行政单位（包括实行公务员管理的事业单位）未单独设置项级科目的其他项目支出。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14.</w:t>
      </w:r>
      <w:r>
        <w:rPr>
          <w:rFonts w:ascii="仿宋_GB2312" w:eastAsia="仿宋_GB2312" w:hint="eastAsia"/>
          <w:color w:val="000000"/>
          <w:sz w:val="32"/>
          <w:szCs w:val="32"/>
        </w:rPr>
        <w:t>一般公共服务（类）政府办公厅（室）及相关机构事务（款）信访事务（项）：指反映各级政府用于接待群众来信来访方面的支出。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15.</w:t>
      </w:r>
      <w:r>
        <w:rPr>
          <w:rFonts w:ascii="仿宋_GB2312" w:eastAsia="仿宋_GB2312" w:hint="eastAsia"/>
          <w:color w:val="000000"/>
          <w:sz w:val="32"/>
          <w:szCs w:val="32"/>
        </w:rPr>
        <w:t>一般公共服务（类）财政事务（款）行政运行（项）：</w:t>
      </w:r>
    </w:p>
    <w:p w:rsidR="007801D0" w:rsidRDefault="007801D0">
      <w:pPr>
        <w:rPr>
          <w:rFonts w:ascii="仿宋_GB2312" w:eastAsia="仿宋_GB2312"/>
          <w:color w:val="000000"/>
          <w:sz w:val="32"/>
          <w:szCs w:val="32"/>
        </w:rPr>
      </w:pPr>
      <w:r>
        <w:rPr>
          <w:rFonts w:ascii="仿宋_GB2312" w:eastAsia="仿宋_GB2312" w:hint="eastAsia"/>
          <w:color w:val="000000"/>
          <w:sz w:val="32"/>
          <w:szCs w:val="32"/>
        </w:rPr>
        <w:t>指反映行政单位（包括实行公务员管理的事业单位）的基本支出。</w:t>
      </w:r>
    </w:p>
    <w:p w:rsidR="007801D0" w:rsidRDefault="007801D0">
      <w:pPr>
        <w:numPr>
          <w:ilvl w:val="0"/>
          <w:numId w:val="7"/>
        </w:numPr>
        <w:ind w:firstLineChars="200" w:firstLine="640"/>
        <w:rPr>
          <w:rFonts w:ascii="仿宋_GB2312" w:eastAsia="仿宋_GB2312"/>
          <w:color w:val="000000"/>
          <w:sz w:val="32"/>
          <w:szCs w:val="32"/>
        </w:rPr>
      </w:pPr>
      <w:r>
        <w:rPr>
          <w:rFonts w:ascii="仿宋_GB2312" w:eastAsia="仿宋_GB2312" w:hint="eastAsia"/>
          <w:color w:val="000000"/>
          <w:sz w:val="32"/>
          <w:szCs w:val="32"/>
        </w:rPr>
        <w:t>一般公共服务（类）财政事务（款）一般行政管理事务（项）：指反映行政单位（包括实行公务员管理的事业单位）未单独设置项级科目的其他项目支出。</w:t>
      </w:r>
    </w:p>
    <w:p w:rsidR="007801D0" w:rsidRDefault="007801D0">
      <w:pPr>
        <w:numPr>
          <w:ilvl w:val="0"/>
          <w:numId w:val="7"/>
        </w:numPr>
        <w:ind w:firstLineChars="200" w:firstLine="640"/>
        <w:rPr>
          <w:rFonts w:ascii="仿宋_GB2312" w:eastAsia="仿宋_GB2312"/>
          <w:color w:val="000000"/>
          <w:sz w:val="32"/>
          <w:szCs w:val="32"/>
        </w:rPr>
      </w:pPr>
      <w:r>
        <w:rPr>
          <w:rFonts w:ascii="仿宋_GB2312" w:eastAsia="仿宋_GB2312" w:hint="eastAsia"/>
          <w:color w:val="000000"/>
          <w:sz w:val="32"/>
          <w:szCs w:val="32"/>
        </w:rPr>
        <w:t>一般公共服务（类）群众团体事务（款）其他群众团体事务支出（项）：指反映其他用于群众团体事务方面的支出。</w:t>
      </w:r>
    </w:p>
    <w:p w:rsidR="007801D0" w:rsidRDefault="007801D0">
      <w:pPr>
        <w:numPr>
          <w:ilvl w:val="0"/>
          <w:numId w:val="7"/>
        </w:numPr>
        <w:ind w:firstLineChars="200" w:firstLine="640"/>
        <w:rPr>
          <w:rFonts w:ascii="仿宋_GB2312" w:eastAsia="仿宋_GB2312"/>
          <w:color w:val="000000"/>
          <w:sz w:val="32"/>
          <w:szCs w:val="32"/>
        </w:rPr>
      </w:pPr>
      <w:r>
        <w:rPr>
          <w:rFonts w:ascii="仿宋_GB2312" w:eastAsia="仿宋_GB2312" w:hint="eastAsia"/>
          <w:color w:val="000000"/>
          <w:sz w:val="32"/>
          <w:szCs w:val="32"/>
        </w:rPr>
        <w:t>一般公共服务（类）党委办公厅（室）及相关机构事务（款）</w:t>
      </w:r>
      <w:r>
        <w:rPr>
          <w:rFonts w:ascii="仿宋_GB2312" w:eastAsia="仿宋_GB2312"/>
          <w:color w:val="000000"/>
          <w:sz w:val="32"/>
          <w:szCs w:val="32"/>
        </w:rPr>
        <w:t xml:space="preserve"> </w:t>
      </w:r>
      <w:r>
        <w:rPr>
          <w:rFonts w:ascii="仿宋_GB2312" w:eastAsia="仿宋_GB2312" w:hint="eastAsia"/>
          <w:color w:val="000000"/>
          <w:sz w:val="32"/>
          <w:szCs w:val="32"/>
        </w:rPr>
        <w:t>行政运行（项）：指反映行政单位（包括实行公务员管理的事业单位）的基本支出。</w:t>
      </w:r>
    </w:p>
    <w:p w:rsidR="007801D0" w:rsidRDefault="007801D0">
      <w:pPr>
        <w:numPr>
          <w:ilvl w:val="0"/>
          <w:numId w:val="7"/>
        </w:numPr>
        <w:spacing w:line="580" w:lineRule="exact"/>
        <w:ind w:firstLineChars="200" w:firstLine="640"/>
        <w:rPr>
          <w:rFonts w:ascii="仿宋_GB2312" w:eastAsia="仿宋_GB2312"/>
          <w:color w:val="000000"/>
          <w:sz w:val="32"/>
          <w:szCs w:val="32"/>
        </w:rPr>
      </w:pPr>
      <w:r>
        <w:rPr>
          <w:rFonts w:ascii="仿宋_GB2312" w:eastAsia="仿宋_GB2312" w:hint="eastAsia"/>
          <w:color w:val="000000"/>
          <w:sz w:val="32"/>
          <w:szCs w:val="32"/>
        </w:rPr>
        <w:t>文化体育与传媒（类）文化和旅游（款）群众文化（项）：指反映群众文化方面的支出，包括基层文化馆（站）、群众艺术馆支出等。</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20.</w:t>
      </w:r>
      <w:r>
        <w:rPr>
          <w:rFonts w:ascii="仿宋_GB2312" w:eastAsia="仿宋_GB2312" w:hint="eastAsia"/>
          <w:color w:val="000000"/>
          <w:sz w:val="32"/>
          <w:szCs w:val="32"/>
        </w:rPr>
        <w:t>社会保障和就业（类）人力资源和社会保障管理事务（款）社会保险经办机构（项）：指反映社会保险经办机构开展业务工作的支出。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21.</w:t>
      </w:r>
      <w:r>
        <w:rPr>
          <w:rFonts w:ascii="仿宋_GB2312" w:eastAsia="仿宋_GB2312" w:hint="eastAsia"/>
          <w:color w:val="000000"/>
          <w:sz w:val="32"/>
          <w:szCs w:val="32"/>
        </w:rPr>
        <w:t>社会保障和就业（类）民政管理事务（款）其他民政管理事务支出（项）：指反映民政部门接待来访、法制建设、政策宣传方面的支出，以及开展优抚安置、救灾减灾、社会救助、社会福利、婚姻登记、社会事务、信息化建设等专项业务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22.</w:t>
      </w:r>
      <w:r>
        <w:rPr>
          <w:rFonts w:ascii="仿宋_GB2312" w:eastAsia="仿宋_GB2312" w:hint="eastAsia"/>
          <w:color w:val="000000"/>
          <w:sz w:val="32"/>
          <w:szCs w:val="32"/>
        </w:rPr>
        <w:t>社会保障和就业（类）行政事业单位离退休（款）未归口管理的行政单位离退休（项）：指反映未实行归口管理的行政单位（包括实行公务员管理的事业单位）开支的离退休支出。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23.</w:t>
      </w:r>
      <w:r>
        <w:rPr>
          <w:rFonts w:ascii="仿宋_GB2312" w:eastAsia="仿宋_GB2312" w:hint="eastAsia"/>
          <w:color w:val="000000"/>
          <w:sz w:val="32"/>
          <w:szCs w:val="32"/>
        </w:rPr>
        <w:t>社会保障和就业（类）行政事业单位离退休（款）机关事业单位基本养老保险缴费支出（项）：指反映机关事业单位实施养老保险制度由单位缴纳的基本养老保险费支出。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24.</w:t>
      </w:r>
      <w:r>
        <w:rPr>
          <w:rFonts w:ascii="仿宋_GB2312" w:eastAsia="仿宋_GB2312" w:hint="eastAsia"/>
          <w:color w:val="000000"/>
          <w:sz w:val="32"/>
          <w:szCs w:val="32"/>
        </w:rPr>
        <w:t>社会保障和就业（类）抚恤（款）伤残抚恤（项）：指反映按规定用于伤残人员的抚恤金和按规定开支的各种伤残补助费。</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25.</w:t>
      </w:r>
      <w:r>
        <w:rPr>
          <w:rFonts w:ascii="仿宋_GB2312" w:eastAsia="仿宋_GB2312" w:hint="eastAsia"/>
          <w:color w:val="000000"/>
          <w:sz w:val="32"/>
          <w:szCs w:val="32"/>
        </w:rPr>
        <w:t>社会保障和就业（类）特困人员救助供养（款）农村特困人员救助供养支出（项）：指反映农村特困人员救助供养支出。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26.</w:t>
      </w:r>
      <w:r>
        <w:rPr>
          <w:rFonts w:ascii="仿宋_GB2312" w:eastAsia="仿宋_GB2312" w:hint="eastAsia"/>
          <w:color w:val="000000"/>
          <w:sz w:val="32"/>
          <w:szCs w:val="32"/>
        </w:rPr>
        <w:t>节能环保（类）自然生态保护（款）生态保护（项）：指反映用于生态功能保护区、生态示范区、生态省（市、县）管理及能力建设、日常管护、宣教、试点示范等支出，生态修复支出，资源开发生态监管等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27.</w:t>
      </w:r>
      <w:r>
        <w:rPr>
          <w:rFonts w:ascii="仿宋_GB2312" w:eastAsia="仿宋_GB2312" w:hint="eastAsia"/>
          <w:color w:val="000000"/>
          <w:sz w:val="32"/>
          <w:szCs w:val="32"/>
        </w:rPr>
        <w:t>城乡社区（类）城乡社区环境卫生（款）城乡社区环境卫生（项）：指反映城乡社区道路清扫、垃圾清运与处理、公厕建设与维护、园林绿化等方面的支出。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28.</w:t>
      </w:r>
      <w:r>
        <w:rPr>
          <w:rFonts w:ascii="仿宋_GB2312" w:eastAsia="仿宋_GB2312" w:hint="eastAsia"/>
          <w:color w:val="000000"/>
          <w:sz w:val="32"/>
          <w:szCs w:val="32"/>
        </w:rPr>
        <w:t>农林水（类）农业农村（款）事业运行（项）：指反映用于农业事业单位基本支出，事业单位设施、系统运行与资产维护等方面的支出。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29.</w:t>
      </w:r>
      <w:r>
        <w:rPr>
          <w:rFonts w:ascii="仿宋_GB2312" w:eastAsia="仿宋_GB2312" w:hint="eastAsia"/>
          <w:color w:val="000000"/>
          <w:sz w:val="32"/>
          <w:szCs w:val="32"/>
        </w:rPr>
        <w:t>农林水（类）农业农村（款）防灾救灾（项）：指反映对农业生产因遭受自然、生物灾害损失给予的补助，促进农业防灾增产措施补助，海难救助补助，因其他灾害导致农牧渔业生产者损失给予的补助。</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30.</w:t>
      </w:r>
      <w:r>
        <w:rPr>
          <w:rFonts w:ascii="仿宋_GB2312" w:eastAsia="仿宋_GB2312" w:hint="eastAsia"/>
          <w:color w:val="000000"/>
          <w:sz w:val="32"/>
          <w:szCs w:val="32"/>
        </w:rPr>
        <w:t>农林水（类）农业农村（款）对高校毕业生到基层任职补助（项）：指反映按规定对高校毕业生到基层任职的补助支出。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31.</w:t>
      </w:r>
      <w:r>
        <w:rPr>
          <w:rFonts w:ascii="仿宋_GB2312" w:eastAsia="仿宋_GB2312" w:hint="eastAsia"/>
          <w:color w:val="000000"/>
          <w:sz w:val="32"/>
          <w:szCs w:val="32"/>
        </w:rPr>
        <w:t>农林水（类）林业和草原（款）事业机构（项）：指反映事业单位的基本支出，不包括行政单位（含实行公务员管理的事业单位）后勤服务中心等附属事业单位的支出。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32.</w:t>
      </w:r>
      <w:r>
        <w:rPr>
          <w:rFonts w:ascii="仿宋_GB2312" w:eastAsia="仿宋_GB2312" w:hint="eastAsia"/>
          <w:color w:val="000000"/>
          <w:sz w:val="32"/>
          <w:szCs w:val="32"/>
        </w:rPr>
        <w:t>农林水（类）水利（款）其他水利支出（项）：指反映其他用于水利方面的支出。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33.</w:t>
      </w:r>
      <w:r>
        <w:rPr>
          <w:rFonts w:ascii="仿宋_GB2312" w:eastAsia="仿宋_GB2312" w:hint="eastAsia"/>
          <w:color w:val="000000"/>
          <w:sz w:val="32"/>
          <w:szCs w:val="32"/>
        </w:rPr>
        <w:t>农林水（类）扶贫（款）其他扶贫支出（项）：指反映其他用于扶贫方面的支出。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34.</w:t>
      </w:r>
      <w:r>
        <w:rPr>
          <w:rFonts w:ascii="仿宋_GB2312" w:eastAsia="仿宋_GB2312" w:hint="eastAsia"/>
          <w:color w:val="000000"/>
          <w:sz w:val="32"/>
          <w:szCs w:val="32"/>
        </w:rPr>
        <w:t>农林水（类）农村综合改革（款）对村级一事一议的补助（项）：指反映农村税费改革后对村级公益事业建设一事一议的补助支出。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35.</w:t>
      </w:r>
      <w:r>
        <w:rPr>
          <w:rFonts w:ascii="仿宋_GB2312" w:eastAsia="仿宋_GB2312" w:hint="eastAsia"/>
          <w:color w:val="000000"/>
          <w:sz w:val="32"/>
          <w:szCs w:val="32"/>
        </w:rPr>
        <w:t>农林水（类）农村综合改革（款）对村民委员会和村党支部的补助（项）：指反映各级财政对村民委员会和村党支部的补助支出，以及支持建立县级基本财力保障机制安排的村级组织运转奖补资金。</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36.</w:t>
      </w:r>
      <w:r>
        <w:rPr>
          <w:rFonts w:ascii="仿宋_GB2312" w:eastAsia="仿宋_GB2312" w:hint="eastAsia"/>
          <w:color w:val="000000"/>
          <w:sz w:val="32"/>
          <w:szCs w:val="32"/>
        </w:rPr>
        <w:t>农林水（类）其他农林水支出（款）化解其他公益性乡村债务支出（项）：指反映化解除农村义务教育债务以外的乡村其他公益性债务支出。</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37.</w:t>
      </w:r>
      <w:r>
        <w:rPr>
          <w:rFonts w:ascii="仿宋_GB2312" w:eastAsia="仿宋_GB2312" w:hint="eastAsia"/>
          <w:color w:val="000000"/>
          <w:sz w:val="32"/>
          <w:szCs w:val="32"/>
        </w:rPr>
        <w:t>住房保障（类）住房改革支出（款）住房公积金（项）：指反映行政事业单位按人力资源和社会保障部、财政部规定的基本工资和津贴补贴以及规定比例为职工缴纳的住房公积金。</w:t>
      </w:r>
    </w:p>
    <w:p w:rsidR="007801D0" w:rsidRDefault="007801D0">
      <w:pPr>
        <w:spacing w:line="580" w:lineRule="exact"/>
        <w:ind w:firstLineChars="200" w:firstLine="640"/>
        <w:rPr>
          <w:rFonts w:ascii="仿宋_GB2312" w:eastAsia="仿宋_GB2312"/>
          <w:color w:val="000000"/>
          <w:sz w:val="32"/>
          <w:szCs w:val="32"/>
        </w:rPr>
      </w:pPr>
      <w:r>
        <w:rPr>
          <w:rFonts w:ascii="仿宋_GB2312" w:eastAsia="仿宋_GB2312"/>
          <w:color w:val="000000"/>
          <w:sz w:val="32"/>
          <w:szCs w:val="32"/>
        </w:rPr>
        <w:t>38.</w:t>
      </w:r>
      <w:r>
        <w:rPr>
          <w:rFonts w:ascii="仿宋_GB2312" w:eastAsia="仿宋_GB2312" w:hint="eastAsia"/>
          <w:color w:val="000000"/>
          <w:sz w:val="32"/>
          <w:szCs w:val="32"/>
        </w:rPr>
        <w:t>灾害防治及应急管理（类）应急管理事务（款）安全监管（项）：指反映安全生产监管方面的支出。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39.</w:t>
      </w:r>
      <w:r>
        <w:rPr>
          <w:rFonts w:ascii="仿宋_GB2312" w:eastAsia="仿宋_GB2312" w:hint="eastAsia"/>
          <w:color w:val="000000"/>
          <w:sz w:val="32"/>
          <w:szCs w:val="32"/>
        </w:rPr>
        <w:t>基本支出：指为保障机构正常运转、完成日常工作任务而发生的人员支出和公用支出。</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40.</w:t>
      </w:r>
      <w:r>
        <w:rPr>
          <w:rFonts w:ascii="仿宋_GB2312" w:eastAsia="仿宋_GB2312" w:hint="eastAsia"/>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rsidR="007801D0" w:rsidRDefault="007801D0">
      <w:pPr>
        <w:ind w:firstLineChars="200" w:firstLine="640"/>
        <w:rPr>
          <w:rFonts w:ascii="仿宋_GB2312" w:eastAsia="仿宋_GB2312"/>
          <w:color w:val="000000"/>
          <w:sz w:val="32"/>
          <w:szCs w:val="32"/>
        </w:rPr>
      </w:pPr>
      <w:r>
        <w:rPr>
          <w:rFonts w:ascii="仿宋_GB2312" w:eastAsia="仿宋_GB2312"/>
          <w:color w:val="000000"/>
          <w:sz w:val="32"/>
          <w:szCs w:val="32"/>
        </w:rPr>
        <w:t>41.</w:t>
      </w:r>
      <w:r>
        <w:rPr>
          <w:rFonts w:ascii="仿宋_GB2312" w:eastAsia="仿宋_GB2312" w:hint="eastAsia"/>
          <w:color w:val="000000"/>
          <w:sz w:val="32"/>
          <w:szCs w:val="32"/>
        </w:rPr>
        <w:t>经营支出：指事业单位在专业业务活动及其辅助活动之外开展非独立核算经营活动发生的支出。</w:t>
      </w:r>
    </w:p>
    <w:p w:rsidR="007801D0" w:rsidRDefault="007801D0">
      <w:pPr>
        <w:pStyle w:val="Default"/>
        <w:spacing w:line="560" w:lineRule="exact"/>
        <w:ind w:firstLineChars="200" w:firstLine="640"/>
        <w:rPr>
          <w:rFonts w:ascii="仿宋_GB2312" w:eastAsia="仿宋_GB2312"/>
          <w:sz w:val="32"/>
          <w:szCs w:val="32"/>
        </w:rPr>
      </w:pPr>
      <w:r>
        <w:rPr>
          <w:rFonts w:ascii="仿宋_GB2312" w:eastAsia="仿宋_GB2312"/>
          <w:sz w:val="32"/>
          <w:szCs w:val="32"/>
        </w:rPr>
        <w:t>42.</w:t>
      </w:r>
      <w:r>
        <w:rPr>
          <w:rFonts w:ascii="仿宋_GB2312" w:eastAsia="仿宋_GB2312" w:hint="eastAsia"/>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7801D0" w:rsidRDefault="007801D0">
      <w:pPr>
        <w:pStyle w:val="Default"/>
        <w:spacing w:line="560" w:lineRule="exact"/>
        <w:ind w:firstLineChars="200" w:firstLine="640"/>
        <w:rPr>
          <w:rFonts w:ascii="仿宋_GB2312" w:eastAsia="仿宋_GB2312" w:cs="黑体"/>
          <w:sz w:val="32"/>
          <w:szCs w:val="32"/>
        </w:rPr>
      </w:pPr>
      <w:r>
        <w:rPr>
          <w:rFonts w:ascii="仿宋_GB2312" w:eastAsia="仿宋_GB2312"/>
          <w:sz w:val="32"/>
          <w:szCs w:val="32"/>
        </w:rPr>
        <w:t>43.</w:t>
      </w:r>
      <w:r>
        <w:rPr>
          <w:rFonts w:ascii="仿宋_GB2312" w:eastAsia="仿宋_GB2312" w:hint="eastAsia"/>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7801D0" w:rsidRDefault="007801D0">
      <w:pPr>
        <w:spacing w:line="600" w:lineRule="exact"/>
        <w:jc w:val="center"/>
        <w:outlineLvl w:val="0"/>
        <w:rPr>
          <w:rStyle w:val="Heading1Char"/>
          <w:rFonts w:ascii="黑体" w:eastAsia="黑体" w:hAnsi="黑体"/>
          <w:b w:val="0"/>
        </w:rPr>
      </w:pPr>
      <w:bookmarkStart w:id="94" w:name="_Toc15377226"/>
      <w:r>
        <w:rPr>
          <w:rFonts w:ascii="宋体"/>
          <w:b/>
          <w:color w:val="000000"/>
          <w:sz w:val="44"/>
          <w:szCs w:val="44"/>
        </w:rPr>
        <w:br w:type="page"/>
      </w:r>
      <w:bookmarkStart w:id="95" w:name="_Toc15396614"/>
      <w:bookmarkStart w:id="96" w:name="_Toc52180097"/>
      <w:r>
        <w:rPr>
          <w:rFonts w:ascii="黑体" w:eastAsia="黑体" w:hAnsi="黑体" w:hint="eastAsia"/>
          <w:color w:val="000000"/>
          <w:sz w:val="44"/>
          <w:szCs w:val="44"/>
        </w:rPr>
        <w:t>第</w:t>
      </w:r>
      <w:r>
        <w:rPr>
          <w:rStyle w:val="Heading1Char"/>
          <w:rFonts w:ascii="黑体" w:eastAsia="黑体" w:hAnsi="黑体" w:hint="eastAsia"/>
          <w:b w:val="0"/>
        </w:rPr>
        <w:t>四部分</w:t>
      </w:r>
      <w:r>
        <w:rPr>
          <w:rStyle w:val="Heading1Char"/>
          <w:rFonts w:ascii="黑体" w:eastAsia="黑体" w:hAnsi="黑体"/>
          <w:b w:val="0"/>
        </w:rPr>
        <w:t xml:space="preserve"> </w:t>
      </w:r>
      <w:r>
        <w:rPr>
          <w:rStyle w:val="Heading1Char"/>
          <w:rFonts w:ascii="黑体" w:eastAsia="黑体" w:hAnsi="黑体" w:hint="eastAsia"/>
          <w:b w:val="0"/>
        </w:rPr>
        <w:t>附件</w:t>
      </w:r>
      <w:bookmarkEnd w:id="95"/>
      <w:bookmarkEnd w:id="96"/>
    </w:p>
    <w:p w:rsidR="007801D0" w:rsidRDefault="007801D0">
      <w:pPr>
        <w:spacing w:line="600" w:lineRule="exact"/>
        <w:jc w:val="left"/>
        <w:outlineLvl w:val="0"/>
        <w:rPr>
          <w:rFonts w:ascii="方正小标宋简体" w:eastAsia="方正小标宋简体" w:hAnsi="方正小标宋简体" w:cs="方正小标宋简体"/>
          <w:sz w:val="32"/>
          <w:szCs w:val="32"/>
        </w:rPr>
      </w:pPr>
      <w:bookmarkStart w:id="97" w:name="_Toc52180098"/>
      <w:r>
        <w:rPr>
          <w:rFonts w:ascii="黑体" w:eastAsia="黑体" w:hAnsi="黑体" w:cs="黑体" w:hint="eastAsia"/>
          <w:sz w:val="32"/>
          <w:szCs w:val="32"/>
        </w:rPr>
        <w:t>附件</w:t>
      </w:r>
      <w:r>
        <w:rPr>
          <w:rFonts w:ascii="黑体" w:eastAsia="黑体" w:hAnsi="黑体" w:cs="黑体"/>
          <w:sz w:val="32"/>
          <w:szCs w:val="32"/>
        </w:rPr>
        <w:t>1</w:t>
      </w:r>
      <w:bookmarkEnd w:id="97"/>
    </w:p>
    <w:p w:rsidR="007801D0" w:rsidRDefault="007801D0">
      <w:pPr>
        <w:spacing w:line="580" w:lineRule="exact"/>
        <w:jc w:val="center"/>
        <w:rPr>
          <w:rFonts w:ascii="方正小标宋简体" w:eastAsia="方正小标宋简体" w:hAnsi="方正小标宋简体" w:cs="方正小标宋简体"/>
          <w:sz w:val="44"/>
          <w:szCs w:val="44"/>
        </w:rPr>
      </w:pPr>
    </w:p>
    <w:p w:rsidR="007801D0" w:rsidRDefault="007801D0">
      <w:pPr>
        <w:spacing w:line="600" w:lineRule="exact"/>
        <w:jc w:val="center"/>
        <w:rPr>
          <w:rFonts w:ascii="方正小标宋简体" w:eastAsia="方正小标宋简体" w:hAnsi="宋体"/>
          <w:color w:val="000000"/>
          <w:kern w:val="0"/>
          <w:sz w:val="40"/>
          <w:szCs w:val="44"/>
          <w:lang w:val="zh-CN"/>
        </w:rPr>
      </w:pPr>
      <w:r>
        <w:rPr>
          <w:rFonts w:ascii="方正小标宋简体" w:eastAsia="方正小标宋简体" w:hAnsi="宋体" w:hint="eastAsia"/>
          <w:color w:val="000000"/>
          <w:kern w:val="0"/>
          <w:sz w:val="40"/>
          <w:szCs w:val="44"/>
        </w:rPr>
        <w:t>益民乡人民政府</w:t>
      </w:r>
      <w:r>
        <w:rPr>
          <w:rFonts w:ascii="方正小标宋简体" w:eastAsia="方正小标宋简体" w:hAnsi="宋体"/>
          <w:color w:val="000000"/>
          <w:kern w:val="0"/>
          <w:sz w:val="40"/>
          <w:szCs w:val="44"/>
        </w:rPr>
        <w:t>2019</w:t>
      </w:r>
      <w:r>
        <w:rPr>
          <w:rFonts w:ascii="方正小标宋简体" w:eastAsia="方正小标宋简体" w:hAnsi="宋体" w:hint="eastAsia"/>
          <w:color w:val="000000"/>
          <w:kern w:val="0"/>
          <w:sz w:val="40"/>
          <w:szCs w:val="44"/>
        </w:rPr>
        <w:t>年部门</w:t>
      </w:r>
      <w:r>
        <w:rPr>
          <w:rFonts w:ascii="方正小标宋简体" w:eastAsia="方正小标宋简体" w:hAnsi="宋体" w:hint="eastAsia"/>
          <w:color w:val="000000"/>
          <w:kern w:val="0"/>
          <w:sz w:val="40"/>
          <w:szCs w:val="44"/>
          <w:lang w:val="zh-CN"/>
        </w:rPr>
        <w:t>整体支出绩效评价报告</w:t>
      </w:r>
    </w:p>
    <w:p w:rsidR="007801D0" w:rsidRDefault="007801D0">
      <w:pPr>
        <w:widowControl/>
        <w:adjustRightInd w:val="0"/>
        <w:snapToGrid w:val="0"/>
        <w:spacing w:line="580" w:lineRule="exact"/>
        <w:ind w:firstLineChars="200" w:firstLine="480"/>
        <w:contextualSpacing/>
        <w:jc w:val="left"/>
        <w:rPr>
          <w:rFonts w:ascii="黑体" w:eastAsia="黑体" w:hAnsi="宋体" w:cs="宋体"/>
          <w:color w:val="000000"/>
          <w:kern w:val="0"/>
          <w:sz w:val="24"/>
          <w:szCs w:val="32"/>
          <w:shd w:val="clear" w:color="auto" w:fill="FFFFFF"/>
        </w:rPr>
      </w:pPr>
    </w:p>
    <w:p w:rsidR="007801D0" w:rsidRDefault="007801D0">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lang w:val="zh-CN"/>
        </w:rPr>
      </w:pPr>
      <w:r>
        <w:rPr>
          <w:rFonts w:ascii="黑体" w:eastAsia="黑体" w:hAnsi="宋体" w:cs="宋体" w:hint="eastAsia"/>
          <w:color w:val="000000"/>
          <w:kern w:val="0"/>
          <w:sz w:val="32"/>
          <w:szCs w:val="32"/>
          <w:shd w:val="clear" w:color="auto" w:fill="FFFFFF"/>
        </w:rPr>
        <w:t>一、</w:t>
      </w:r>
      <w:r>
        <w:rPr>
          <w:rFonts w:ascii="黑体" w:eastAsia="黑体" w:hAnsi="宋体" w:cs="宋体" w:hint="eastAsia"/>
          <w:color w:val="000000"/>
          <w:kern w:val="0"/>
          <w:sz w:val="32"/>
          <w:szCs w:val="32"/>
          <w:shd w:val="clear" w:color="auto" w:fill="FFFFFF"/>
          <w:lang w:val="zh-CN"/>
        </w:rPr>
        <w:t>部门（单位）概况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（一）机构组成。</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rPr>
        <w:t>益民乡人民政府下属二级单位</w:t>
      </w:r>
      <w:r>
        <w:rPr>
          <w:rFonts w:ascii="仿宋_GB2312" w:eastAsia="仿宋_GB2312" w:hAnsi="宋体" w:cs="宋体"/>
          <w:color w:val="000000"/>
          <w:kern w:val="0"/>
          <w:sz w:val="32"/>
          <w:szCs w:val="32"/>
          <w:shd w:val="clear" w:color="auto" w:fill="FFFFFF"/>
        </w:rPr>
        <w:t>3</w:t>
      </w:r>
      <w:r>
        <w:rPr>
          <w:rFonts w:ascii="仿宋_GB2312" w:eastAsia="仿宋_GB2312" w:hAnsi="宋体" w:cs="宋体" w:hint="eastAsia"/>
          <w:color w:val="000000"/>
          <w:kern w:val="0"/>
          <w:sz w:val="32"/>
          <w:szCs w:val="32"/>
          <w:shd w:val="clear" w:color="auto" w:fill="FFFFFF"/>
        </w:rPr>
        <w:t>个：益民乡农业服务中心、益民乡宣传文化服务中心、益民乡就业和社会保障服务中心。</w:t>
      </w:r>
    </w:p>
    <w:p w:rsidR="007801D0" w:rsidRDefault="007801D0">
      <w:pPr>
        <w:widowControl/>
        <w:numPr>
          <w:ilvl w:val="0"/>
          <w:numId w:val="8"/>
        </w:numPr>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机构职能。</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color w:val="000000"/>
          <w:kern w:val="0"/>
          <w:sz w:val="32"/>
          <w:szCs w:val="32"/>
          <w:shd w:val="clear" w:color="auto" w:fill="FFFFFF"/>
        </w:rPr>
        <w:t>1.</w:t>
      </w:r>
      <w:r>
        <w:rPr>
          <w:rFonts w:ascii="仿宋_GB2312" w:eastAsia="仿宋_GB2312" w:hAnsi="宋体" w:cs="宋体" w:hint="eastAsia"/>
          <w:color w:val="000000"/>
          <w:kern w:val="0"/>
          <w:sz w:val="32"/>
          <w:szCs w:val="32"/>
          <w:shd w:val="clear" w:color="auto" w:fill="FFFFFF"/>
        </w:rPr>
        <w:t>执行本行政区域内的经济和社会发展计划，加强公共设施的建设和管理，发展各项服务事业。</w:t>
      </w:r>
      <w:r>
        <w:rPr>
          <w:rFonts w:ascii="仿宋_GB2312" w:eastAsia="仿宋_GB2312" w:hAnsi="宋体" w:cs="宋体"/>
          <w:color w:val="000000"/>
          <w:kern w:val="0"/>
          <w:sz w:val="32"/>
          <w:szCs w:val="32"/>
          <w:shd w:val="clear" w:color="auto" w:fill="FFFFFF"/>
        </w:rPr>
        <w:t>2.</w:t>
      </w:r>
      <w:r>
        <w:rPr>
          <w:rFonts w:ascii="仿宋_GB2312" w:eastAsia="仿宋_GB2312" w:hAnsi="宋体" w:cs="宋体" w:hint="eastAsia"/>
          <w:color w:val="000000"/>
          <w:kern w:val="0"/>
          <w:sz w:val="32"/>
          <w:szCs w:val="32"/>
          <w:shd w:val="clear" w:color="auto" w:fill="FFFFFF"/>
        </w:rPr>
        <w:t>依法管理本级财政、执行本级预算。</w:t>
      </w:r>
      <w:r>
        <w:rPr>
          <w:rFonts w:ascii="仿宋_GB2312" w:eastAsia="仿宋_GB2312" w:hAnsi="宋体" w:cs="宋体"/>
          <w:color w:val="000000"/>
          <w:kern w:val="0"/>
          <w:sz w:val="32"/>
          <w:szCs w:val="32"/>
          <w:shd w:val="clear" w:color="auto" w:fill="FFFFFF"/>
        </w:rPr>
        <w:t>3.</w:t>
      </w:r>
      <w:r>
        <w:rPr>
          <w:rFonts w:ascii="仿宋_GB2312" w:eastAsia="仿宋_GB2312" w:hAnsi="宋体" w:cs="宋体" w:hint="eastAsia"/>
          <w:color w:val="000000"/>
          <w:kern w:val="0"/>
          <w:sz w:val="32"/>
          <w:szCs w:val="32"/>
          <w:shd w:val="clear" w:color="auto" w:fill="FFFFFF"/>
        </w:rPr>
        <w:t>为群众提供有效的科技、教育、文化、信息、卫生、体育、医疗、劳动就业、安全生产等方面的服务。</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（三）人员概况。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政府机关编制数</w:t>
      </w:r>
      <w:r>
        <w:rPr>
          <w:rFonts w:ascii="仿宋_GB2312" w:eastAsia="仿宋_GB2312" w:hAnsi="宋体" w:cs="宋体"/>
          <w:color w:val="000000"/>
          <w:kern w:val="0"/>
          <w:sz w:val="32"/>
          <w:szCs w:val="32"/>
          <w:shd w:val="clear" w:color="auto" w:fill="FFFFFF"/>
        </w:rPr>
        <w:t>36</w:t>
      </w:r>
      <w:r>
        <w:rPr>
          <w:rFonts w:ascii="仿宋_GB2312" w:eastAsia="仿宋_GB2312" w:hAnsi="宋体" w:cs="宋体" w:hint="eastAsia"/>
          <w:color w:val="000000"/>
          <w:kern w:val="0"/>
          <w:sz w:val="32"/>
          <w:szCs w:val="32"/>
          <w:shd w:val="clear" w:color="auto" w:fill="FFFFFF"/>
        </w:rPr>
        <w:t>人，其中：行政编制</w:t>
      </w:r>
      <w:r>
        <w:rPr>
          <w:rFonts w:ascii="仿宋_GB2312" w:eastAsia="仿宋_GB2312" w:hAnsi="宋体" w:cs="宋体"/>
          <w:color w:val="000000"/>
          <w:kern w:val="0"/>
          <w:sz w:val="32"/>
          <w:szCs w:val="32"/>
          <w:shd w:val="clear" w:color="auto" w:fill="FFFFFF"/>
        </w:rPr>
        <w:t>18</w:t>
      </w:r>
      <w:r>
        <w:rPr>
          <w:rFonts w:ascii="仿宋_GB2312" w:eastAsia="仿宋_GB2312" w:hAnsi="宋体" w:cs="宋体" w:hint="eastAsia"/>
          <w:color w:val="000000"/>
          <w:kern w:val="0"/>
          <w:sz w:val="32"/>
          <w:szCs w:val="32"/>
          <w:shd w:val="clear" w:color="auto" w:fill="FFFFFF"/>
        </w:rPr>
        <w:t>人，机关工勤</w:t>
      </w:r>
      <w:r>
        <w:rPr>
          <w:rFonts w:ascii="仿宋_GB2312" w:eastAsia="仿宋_GB2312" w:hAnsi="宋体" w:cs="宋体"/>
          <w:color w:val="000000"/>
          <w:kern w:val="0"/>
          <w:sz w:val="32"/>
          <w:szCs w:val="32"/>
          <w:shd w:val="clear" w:color="auto" w:fill="FFFFFF"/>
        </w:rPr>
        <w:t>2</w:t>
      </w:r>
      <w:r>
        <w:rPr>
          <w:rFonts w:ascii="仿宋_GB2312" w:eastAsia="仿宋_GB2312" w:hAnsi="宋体" w:cs="宋体" w:hint="eastAsia"/>
          <w:color w:val="000000"/>
          <w:kern w:val="0"/>
          <w:sz w:val="32"/>
          <w:szCs w:val="32"/>
          <w:shd w:val="clear" w:color="auto" w:fill="FFFFFF"/>
        </w:rPr>
        <w:t>人，事业编制</w:t>
      </w:r>
      <w:r>
        <w:rPr>
          <w:rFonts w:ascii="仿宋_GB2312" w:eastAsia="仿宋_GB2312" w:hAnsi="宋体" w:cs="宋体"/>
          <w:color w:val="000000"/>
          <w:kern w:val="0"/>
          <w:sz w:val="32"/>
          <w:szCs w:val="32"/>
          <w:shd w:val="clear" w:color="auto" w:fill="FFFFFF"/>
        </w:rPr>
        <w:t>16</w:t>
      </w:r>
      <w:r>
        <w:rPr>
          <w:rFonts w:ascii="仿宋_GB2312" w:eastAsia="仿宋_GB2312" w:hAnsi="宋体" w:cs="宋体" w:hint="eastAsia"/>
          <w:color w:val="000000"/>
          <w:kern w:val="0"/>
          <w:sz w:val="32"/>
          <w:szCs w:val="32"/>
          <w:shd w:val="clear" w:color="auto" w:fill="FFFFFF"/>
        </w:rPr>
        <w:t>人。</w:t>
      </w:r>
      <w:r>
        <w:rPr>
          <w:rFonts w:ascii="仿宋_GB2312" w:eastAsia="仿宋_GB2312" w:hAnsi="宋体" w:cs="宋体"/>
          <w:color w:val="000000"/>
          <w:kern w:val="0"/>
          <w:sz w:val="32"/>
          <w:szCs w:val="32"/>
          <w:shd w:val="clear" w:color="auto" w:fill="FFFFFF"/>
        </w:rPr>
        <w:t>2019</w:t>
      </w:r>
      <w:r>
        <w:rPr>
          <w:rFonts w:ascii="仿宋_GB2312" w:eastAsia="仿宋_GB2312" w:hAnsi="宋体" w:cs="宋体" w:hint="eastAsia"/>
          <w:color w:val="000000"/>
          <w:kern w:val="0"/>
          <w:sz w:val="32"/>
          <w:szCs w:val="32"/>
          <w:shd w:val="clear" w:color="auto" w:fill="FFFFFF"/>
        </w:rPr>
        <w:t>年年末在职实有人数</w:t>
      </w:r>
      <w:r>
        <w:rPr>
          <w:rFonts w:ascii="仿宋_GB2312" w:eastAsia="仿宋_GB2312" w:hAnsi="宋体" w:cs="宋体"/>
          <w:color w:val="000000"/>
          <w:kern w:val="0"/>
          <w:sz w:val="32"/>
          <w:szCs w:val="32"/>
          <w:shd w:val="clear" w:color="auto" w:fill="FFFFFF"/>
        </w:rPr>
        <w:t>35</w:t>
      </w:r>
      <w:r>
        <w:rPr>
          <w:rFonts w:ascii="仿宋_GB2312" w:eastAsia="仿宋_GB2312" w:hAnsi="宋体" w:cs="宋体" w:hint="eastAsia"/>
          <w:color w:val="000000"/>
          <w:kern w:val="0"/>
          <w:sz w:val="32"/>
          <w:szCs w:val="32"/>
          <w:shd w:val="clear" w:color="auto" w:fill="FFFFFF"/>
        </w:rPr>
        <w:t>人，其中：行政在职</w:t>
      </w:r>
      <w:r>
        <w:rPr>
          <w:rFonts w:ascii="仿宋_GB2312" w:eastAsia="仿宋_GB2312" w:hAnsi="宋体" w:cs="宋体"/>
          <w:color w:val="000000"/>
          <w:kern w:val="0"/>
          <w:sz w:val="32"/>
          <w:szCs w:val="32"/>
          <w:shd w:val="clear" w:color="auto" w:fill="FFFFFF"/>
        </w:rPr>
        <w:t>17</w:t>
      </w:r>
      <w:r>
        <w:rPr>
          <w:rFonts w:ascii="仿宋_GB2312" w:eastAsia="仿宋_GB2312" w:hAnsi="宋体" w:cs="宋体" w:hint="eastAsia"/>
          <w:color w:val="000000"/>
          <w:kern w:val="0"/>
          <w:sz w:val="32"/>
          <w:szCs w:val="32"/>
          <w:shd w:val="clear" w:color="auto" w:fill="FFFFFF"/>
        </w:rPr>
        <w:t>人，机关工勤在职</w:t>
      </w:r>
      <w:r>
        <w:rPr>
          <w:rFonts w:ascii="仿宋_GB2312" w:eastAsia="仿宋_GB2312" w:hAnsi="宋体" w:cs="宋体"/>
          <w:color w:val="000000"/>
          <w:kern w:val="0"/>
          <w:sz w:val="32"/>
          <w:szCs w:val="32"/>
          <w:shd w:val="clear" w:color="auto" w:fill="FFFFFF"/>
        </w:rPr>
        <w:t>5</w:t>
      </w:r>
      <w:r>
        <w:rPr>
          <w:rFonts w:ascii="仿宋_GB2312" w:eastAsia="仿宋_GB2312" w:hAnsi="宋体" w:cs="宋体" w:hint="eastAsia"/>
          <w:color w:val="000000"/>
          <w:kern w:val="0"/>
          <w:sz w:val="32"/>
          <w:szCs w:val="32"/>
          <w:shd w:val="clear" w:color="auto" w:fill="FFFFFF"/>
        </w:rPr>
        <w:t>人，事业在职</w:t>
      </w:r>
      <w:r>
        <w:rPr>
          <w:rFonts w:ascii="仿宋_GB2312" w:eastAsia="仿宋_GB2312" w:hAnsi="宋体" w:cs="宋体"/>
          <w:color w:val="000000"/>
          <w:kern w:val="0"/>
          <w:sz w:val="32"/>
          <w:szCs w:val="32"/>
          <w:shd w:val="clear" w:color="auto" w:fill="FFFFFF"/>
        </w:rPr>
        <w:t>13</w:t>
      </w:r>
      <w:r>
        <w:rPr>
          <w:rFonts w:ascii="仿宋_GB2312" w:eastAsia="仿宋_GB2312" w:hAnsi="宋体" w:cs="宋体" w:hint="eastAsia"/>
          <w:color w:val="000000"/>
          <w:kern w:val="0"/>
          <w:sz w:val="32"/>
          <w:szCs w:val="32"/>
          <w:shd w:val="clear" w:color="auto" w:fill="FFFFFF"/>
        </w:rPr>
        <w:t>人。</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p>
    <w:p w:rsidR="007801D0" w:rsidRDefault="007801D0">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二、部门财政资金收支情况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（一）部门财政资金收入情况。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color w:val="000000"/>
          <w:kern w:val="0"/>
          <w:sz w:val="32"/>
          <w:szCs w:val="32"/>
          <w:shd w:val="clear" w:color="auto" w:fill="FFFFFF"/>
          <w:lang w:val="zh-CN"/>
        </w:rPr>
        <w:t>201</w:t>
      </w:r>
      <w:r>
        <w:rPr>
          <w:rFonts w:ascii="仿宋_GB2312" w:eastAsia="仿宋_GB2312" w:hAnsi="宋体" w:cs="宋体"/>
          <w:color w:val="000000"/>
          <w:kern w:val="0"/>
          <w:sz w:val="32"/>
          <w:szCs w:val="32"/>
          <w:shd w:val="clear" w:color="auto" w:fill="FFFFFF"/>
        </w:rPr>
        <w:t>9</w:t>
      </w:r>
      <w:r>
        <w:rPr>
          <w:rFonts w:ascii="仿宋_GB2312" w:eastAsia="仿宋_GB2312" w:hAnsi="宋体" w:cs="宋体" w:hint="eastAsia"/>
          <w:color w:val="000000"/>
          <w:kern w:val="0"/>
          <w:sz w:val="32"/>
          <w:szCs w:val="32"/>
          <w:shd w:val="clear" w:color="auto" w:fill="FFFFFF"/>
          <w:lang w:val="zh-CN"/>
        </w:rPr>
        <w:t>年部门预算安排资金</w:t>
      </w:r>
      <w:r>
        <w:rPr>
          <w:rFonts w:ascii="仿宋_GB2312" w:eastAsia="仿宋_GB2312" w:hAnsi="宋体" w:cs="宋体"/>
          <w:color w:val="000000"/>
          <w:kern w:val="0"/>
          <w:sz w:val="32"/>
          <w:szCs w:val="32"/>
          <w:shd w:val="clear" w:color="auto" w:fill="FFFFFF"/>
        </w:rPr>
        <w:t>1853.51</w:t>
      </w:r>
      <w:r>
        <w:rPr>
          <w:rFonts w:ascii="仿宋_GB2312" w:eastAsia="仿宋_GB2312" w:hAnsi="宋体" w:cs="宋体" w:hint="eastAsia"/>
          <w:color w:val="000000"/>
          <w:kern w:val="0"/>
          <w:sz w:val="32"/>
          <w:szCs w:val="32"/>
          <w:shd w:val="clear" w:color="auto" w:fill="FFFFFF"/>
          <w:lang w:val="zh-CN"/>
        </w:rPr>
        <w:t>万元，其中上年结转</w:t>
      </w:r>
      <w:r>
        <w:rPr>
          <w:rFonts w:ascii="仿宋_GB2312" w:eastAsia="仿宋_GB2312" w:hAnsi="宋体" w:cs="宋体"/>
          <w:color w:val="000000"/>
          <w:kern w:val="0"/>
          <w:sz w:val="32"/>
          <w:szCs w:val="32"/>
          <w:shd w:val="clear" w:color="auto" w:fill="FFFFFF"/>
        </w:rPr>
        <w:t>80.44</w:t>
      </w:r>
      <w:r>
        <w:rPr>
          <w:rFonts w:ascii="仿宋_GB2312" w:eastAsia="仿宋_GB2312" w:hAnsi="宋体" w:cs="宋体" w:hint="eastAsia"/>
          <w:color w:val="000000"/>
          <w:kern w:val="0"/>
          <w:sz w:val="32"/>
          <w:szCs w:val="32"/>
          <w:shd w:val="clear" w:color="auto" w:fill="FFFFFF"/>
        </w:rPr>
        <w:t>万元</w:t>
      </w:r>
      <w:r>
        <w:rPr>
          <w:rFonts w:ascii="仿宋_GB2312" w:eastAsia="仿宋_GB2312" w:hAnsi="宋体" w:cs="宋体" w:hint="eastAsia"/>
          <w:color w:val="000000"/>
          <w:kern w:val="0"/>
          <w:sz w:val="32"/>
          <w:szCs w:val="32"/>
          <w:shd w:val="clear" w:color="auto" w:fill="FFFFFF"/>
          <w:lang w:val="zh-CN"/>
        </w:rPr>
        <w:t>。</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（二）部门财政资金支出情况。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color w:val="000000"/>
          <w:kern w:val="0"/>
          <w:sz w:val="32"/>
          <w:szCs w:val="32"/>
          <w:shd w:val="clear" w:color="auto" w:fill="FFFFFF"/>
        </w:rPr>
        <w:t xml:space="preserve"> 2019</w:t>
      </w:r>
      <w:r>
        <w:rPr>
          <w:rFonts w:ascii="仿宋_GB2312" w:eastAsia="仿宋_GB2312" w:hAnsi="宋体" w:cs="宋体" w:hint="eastAsia"/>
          <w:color w:val="000000"/>
          <w:kern w:val="0"/>
          <w:sz w:val="32"/>
          <w:szCs w:val="32"/>
          <w:shd w:val="clear" w:color="auto" w:fill="FFFFFF"/>
        </w:rPr>
        <w:t>年本年支出合计</w:t>
      </w:r>
      <w:r>
        <w:rPr>
          <w:rFonts w:ascii="仿宋_GB2312" w:eastAsia="仿宋_GB2312" w:hAnsi="宋体" w:cs="宋体"/>
          <w:color w:val="000000"/>
          <w:kern w:val="0"/>
          <w:sz w:val="32"/>
          <w:szCs w:val="32"/>
          <w:shd w:val="clear" w:color="auto" w:fill="FFFFFF"/>
        </w:rPr>
        <w:t>1744.04</w:t>
      </w:r>
      <w:r>
        <w:rPr>
          <w:rFonts w:ascii="仿宋_GB2312" w:eastAsia="仿宋_GB2312" w:hAnsi="宋体" w:cs="宋体" w:hint="eastAsia"/>
          <w:color w:val="000000"/>
          <w:kern w:val="0"/>
          <w:sz w:val="32"/>
          <w:szCs w:val="32"/>
          <w:shd w:val="clear" w:color="auto" w:fill="FFFFFF"/>
        </w:rPr>
        <w:t>万元，其中：基本支出</w:t>
      </w:r>
    </w:p>
    <w:p w:rsidR="007801D0" w:rsidRDefault="007801D0">
      <w:pPr>
        <w:widowControl/>
        <w:adjustRightInd w:val="0"/>
        <w:snapToGrid w:val="0"/>
        <w:spacing w:line="580" w:lineRule="exact"/>
        <w:contextualSpacing/>
        <w:jc w:val="left"/>
        <w:rPr>
          <w:rFonts w:ascii="仿宋_GB2312" w:eastAsia="仿宋_GB2312" w:hAnsi="宋体" w:cs="宋体"/>
          <w:color w:val="000000"/>
          <w:kern w:val="0"/>
          <w:sz w:val="32"/>
          <w:szCs w:val="32"/>
          <w:shd w:val="clear" w:color="auto" w:fill="FFFFFF"/>
        </w:rPr>
      </w:pPr>
      <w:r>
        <w:rPr>
          <w:rFonts w:ascii="仿宋_GB2312" w:eastAsia="仿宋_GB2312" w:hAnsi="宋体" w:cs="宋体"/>
          <w:color w:val="000000"/>
          <w:kern w:val="0"/>
          <w:sz w:val="32"/>
          <w:szCs w:val="32"/>
          <w:shd w:val="clear" w:color="auto" w:fill="FFFFFF"/>
        </w:rPr>
        <w:t>801.46</w:t>
      </w:r>
      <w:r>
        <w:rPr>
          <w:rFonts w:ascii="仿宋_GB2312" w:eastAsia="仿宋_GB2312" w:hAnsi="宋体" w:cs="宋体" w:hint="eastAsia"/>
          <w:color w:val="000000"/>
          <w:kern w:val="0"/>
          <w:sz w:val="32"/>
          <w:szCs w:val="32"/>
          <w:shd w:val="clear" w:color="auto" w:fill="FFFFFF"/>
        </w:rPr>
        <w:t>万元，项目支出</w:t>
      </w:r>
      <w:r>
        <w:rPr>
          <w:rFonts w:ascii="仿宋_GB2312" w:eastAsia="仿宋_GB2312" w:hAnsi="宋体" w:cs="宋体"/>
          <w:color w:val="000000"/>
          <w:kern w:val="0"/>
          <w:sz w:val="32"/>
          <w:szCs w:val="32"/>
          <w:shd w:val="clear" w:color="auto" w:fill="FFFFFF"/>
        </w:rPr>
        <w:t>942.58</w:t>
      </w:r>
      <w:r>
        <w:rPr>
          <w:rFonts w:ascii="仿宋_GB2312" w:eastAsia="仿宋_GB2312" w:hAnsi="宋体" w:cs="宋体" w:hint="eastAsia"/>
          <w:color w:val="000000"/>
          <w:kern w:val="0"/>
          <w:sz w:val="32"/>
          <w:szCs w:val="32"/>
          <w:shd w:val="clear" w:color="auto" w:fill="FFFFFF"/>
        </w:rPr>
        <w:t>万元。</w:t>
      </w:r>
    </w:p>
    <w:p w:rsidR="007801D0" w:rsidRDefault="007801D0">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三、部门整体预算绩效管理情况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（一）部门预算管理。</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我乡部门绩效目标制定标准、目标完成较好、预算编制较准确、支出控制较好、预算动态调整及时、执行进度、预算完成情况较好，无违规记录等情况。</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（二）结果应用情况。</w:t>
      </w:r>
    </w:p>
    <w:p w:rsidR="007801D0" w:rsidRDefault="007801D0">
      <w:pPr>
        <w:spacing w:line="580" w:lineRule="exact"/>
        <w:ind w:firstLineChars="200" w:firstLine="640"/>
        <w:rPr>
          <w:rFonts w:ascii="仿宋_GB2312" w:eastAsia="仿宋_GB2312" w:hAnsi="仿宋" w:cs="仿宋_GB2312"/>
          <w:sz w:val="32"/>
          <w:szCs w:val="32"/>
        </w:rPr>
      </w:pPr>
      <w:r>
        <w:rPr>
          <w:rFonts w:ascii="仿宋_GB2312" w:eastAsia="仿宋_GB2312" w:hAnsi="仿宋" w:cs="仿宋_GB2312" w:hint="eastAsia"/>
          <w:sz w:val="32"/>
          <w:szCs w:val="32"/>
        </w:rPr>
        <w:t>益民乡</w:t>
      </w:r>
      <w:r>
        <w:rPr>
          <w:rFonts w:ascii="仿宋_GB2312" w:eastAsia="仿宋_GB2312" w:hAnsi="仿宋" w:cs="仿宋_GB2312"/>
          <w:sz w:val="32"/>
          <w:szCs w:val="32"/>
        </w:rPr>
        <w:t>2019</w:t>
      </w:r>
      <w:r>
        <w:rPr>
          <w:rFonts w:ascii="仿宋_GB2312" w:eastAsia="仿宋_GB2312" w:hAnsi="仿宋" w:cs="仿宋_GB2312" w:hint="eastAsia"/>
          <w:sz w:val="32"/>
          <w:szCs w:val="32"/>
        </w:rPr>
        <w:t>年部门绩效自评较好，质量达标，绩效目标准时公开，及时开展了自评公开，自评结果较好，反馈良好，目标明确，绩效成果较好，各项指标包括成本指标、时效指标、数量指标、质量指标均基本达到指标值，完成情况较好，达到人民满意度</w:t>
      </w:r>
      <w:r>
        <w:rPr>
          <w:rFonts w:ascii="仿宋_GB2312" w:eastAsia="仿宋_GB2312" w:hAnsi="仿宋" w:cs="仿宋_GB2312"/>
          <w:sz w:val="32"/>
          <w:szCs w:val="32"/>
        </w:rPr>
        <w:t>96%</w:t>
      </w:r>
      <w:r>
        <w:rPr>
          <w:rFonts w:ascii="仿宋_GB2312" w:eastAsia="仿宋_GB2312" w:hAnsi="仿宋" w:cs="仿宋_GB2312" w:hint="eastAsia"/>
          <w:sz w:val="32"/>
          <w:szCs w:val="32"/>
        </w:rPr>
        <w:t>以上。</w:t>
      </w:r>
    </w:p>
    <w:p w:rsidR="007801D0" w:rsidRDefault="007801D0">
      <w:pPr>
        <w:widowControl/>
        <w:adjustRightInd w:val="0"/>
        <w:snapToGrid w:val="0"/>
        <w:spacing w:line="580" w:lineRule="exact"/>
        <w:ind w:firstLineChars="200" w:firstLine="640"/>
        <w:contextualSpacing/>
        <w:jc w:val="left"/>
        <w:rPr>
          <w:rFonts w:ascii="黑体" w:eastAsia="黑体" w:hAnsi="宋体" w:cs="宋体"/>
          <w:color w:val="000000"/>
          <w:kern w:val="0"/>
          <w:sz w:val="32"/>
          <w:szCs w:val="32"/>
          <w:shd w:val="clear" w:color="auto" w:fill="FFFFFF"/>
        </w:rPr>
      </w:pPr>
      <w:r>
        <w:rPr>
          <w:rFonts w:ascii="黑体" w:eastAsia="黑体" w:hAnsi="宋体" w:cs="宋体" w:hint="eastAsia"/>
          <w:color w:val="000000"/>
          <w:kern w:val="0"/>
          <w:sz w:val="32"/>
          <w:szCs w:val="32"/>
          <w:shd w:val="clear" w:color="auto" w:fill="FFFFFF"/>
        </w:rPr>
        <w:t>四、评价结论及建议</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（一）评价结论。</w:t>
      </w:r>
    </w:p>
    <w:p w:rsidR="007801D0" w:rsidRDefault="007801D0">
      <w:pPr>
        <w:widowControl/>
        <w:adjustRightInd w:val="0"/>
        <w:snapToGrid w:val="0"/>
        <w:spacing w:line="580" w:lineRule="exact"/>
        <w:ind w:firstLineChars="200" w:firstLine="640"/>
        <w:contextualSpacing/>
        <w:rPr>
          <w:rFonts w:ascii="仿宋_GB2312" w:eastAsia="仿宋_GB2312" w:hAnsi="宋体" w:cs="宋体"/>
          <w:color w:val="000000"/>
          <w:kern w:val="0"/>
          <w:sz w:val="32"/>
          <w:szCs w:val="32"/>
          <w:shd w:val="clear" w:color="auto" w:fill="FFFFFF"/>
          <w:lang w:val="zh-CN"/>
        </w:rPr>
      </w:pPr>
      <w:r>
        <w:rPr>
          <w:rFonts w:eastAsia="仿宋_GB2312"/>
          <w:sz w:val="32"/>
          <w:szCs w:val="32"/>
        </w:rPr>
        <w:t>2019</w:t>
      </w:r>
      <w:r>
        <w:rPr>
          <w:rFonts w:eastAsia="仿宋_GB2312" w:hint="eastAsia"/>
          <w:sz w:val="32"/>
          <w:szCs w:val="32"/>
        </w:rPr>
        <w:t>年以来，结合我乡实际，依据</w:t>
      </w:r>
      <w:r>
        <w:rPr>
          <w:rFonts w:eastAsia="仿宋_GB2312"/>
          <w:sz w:val="32"/>
          <w:szCs w:val="32"/>
        </w:rPr>
        <w:t>2019</w:t>
      </w:r>
      <w:r>
        <w:rPr>
          <w:rFonts w:eastAsia="仿宋_GB2312" w:hint="eastAsia"/>
          <w:sz w:val="32"/>
          <w:szCs w:val="32"/>
        </w:rPr>
        <w:t>年部门预算整体绩效评价要求，结论如下：按照时间节点，基本圆满完成了</w:t>
      </w:r>
      <w:r>
        <w:rPr>
          <w:rFonts w:eastAsia="仿宋_GB2312"/>
          <w:sz w:val="32"/>
          <w:szCs w:val="32"/>
        </w:rPr>
        <w:t>2019</w:t>
      </w:r>
      <w:r>
        <w:rPr>
          <w:rFonts w:eastAsia="仿宋_GB2312" w:hint="eastAsia"/>
          <w:sz w:val="32"/>
          <w:szCs w:val="32"/>
        </w:rPr>
        <w:t>年整体绩效目标任务，积极有效推动了益民乡</w:t>
      </w:r>
      <w:r>
        <w:rPr>
          <w:rFonts w:eastAsia="仿宋_GB2312"/>
          <w:sz w:val="32"/>
          <w:szCs w:val="32"/>
        </w:rPr>
        <w:t>2019</w:t>
      </w:r>
      <w:r>
        <w:rPr>
          <w:rFonts w:eastAsia="仿宋_GB2312" w:hint="eastAsia"/>
          <w:sz w:val="32"/>
          <w:szCs w:val="32"/>
        </w:rPr>
        <w:t>年各项目标任务的执行，在“保民生、保工资、保运转”的前提下，各部门相互配合，认真履行职责，充分利用有限的资金，完成了我乡基础设施建设、重点项目工作的顺利推进，确保了各项工作的有效实施以及民生稳定。</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（二）存在问题。</w:t>
      </w:r>
    </w:p>
    <w:p w:rsidR="007801D0" w:rsidRDefault="007801D0">
      <w:pPr>
        <w:spacing w:line="560" w:lineRule="exact"/>
        <w:ind w:firstLineChars="200" w:firstLine="640"/>
        <w:rPr>
          <w:rFonts w:eastAsia="仿宋_GB2312"/>
          <w:sz w:val="32"/>
          <w:szCs w:val="32"/>
        </w:rPr>
      </w:pPr>
      <w:r>
        <w:rPr>
          <w:rFonts w:eastAsia="仿宋_GB2312" w:hint="eastAsia"/>
          <w:sz w:val="32"/>
          <w:szCs w:val="32"/>
        </w:rPr>
        <w:t>虽然工作得已顺利开展，仍然存在一些不足，有待加强。具体表现在：在项目实施完成的情况下，报账不及时，对国库资金调转分配形成一定难度；缺乏宣传，造成一些工作人员对报账程序理解不到位，造成报账滞后。</w:t>
      </w:r>
    </w:p>
    <w:p w:rsidR="007801D0" w:rsidRDefault="007801D0">
      <w:pPr>
        <w:widowControl/>
        <w:adjustRightInd w:val="0"/>
        <w:snapToGrid w:val="0"/>
        <w:spacing w:line="580" w:lineRule="exact"/>
        <w:ind w:firstLineChars="200" w:firstLine="640"/>
        <w:contextualSpacing/>
        <w:jc w:val="left"/>
        <w:rPr>
          <w:rFonts w:ascii="仿宋_GB2312" w:eastAsia="仿宋_GB2312" w:hAnsi="宋体" w:cs="宋体"/>
          <w:color w:val="000000"/>
          <w:kern w:val="0"/>
          <w:sz w:val="32"/>
          <w:szCs w:val="32"/>
          <w:shd w:val="clear" w:color="auto" w:fill="FFFFFF"/>
          <w:lang w:val="zh-CN"/>
        </w:rPr>
      </w:pPr>
      <w:r>
        <w:rPr>
          <w:rFonts w:ascii="仿宋_GB2312" w:eastAsia="仿宋_GB2312" w:hAnsi="宋体" w:cs="宋体" w:hint="eastAsia"/>
          <w:color w:val="000000"/>
          <w:kern w:val="0"/>
          <w:sz w:val="32"/>
          <w:szCs w:val="32"/>
          <w:shd w:val="clear" w:color="auto" w:fill="FFFFFF"/>
          <w:lang w:val="zh-CN"/>
        </w:rPr>
        <w:t>（三）改进建议。</w:t>
      </w:r>
    </w:p>
    <w:p w:rsidR="007801D0" w:rsidRDefault="007801D0">
      <w:pPr>
        <w:spacing w:line="560" w:lineRule="exact"/>
        <w:ind w:firstLineChars="200" w:firstLine="640"/>
        <w:rPr>
          <w:rFonts w:ascii="仿宋_GB2312" w:eastAsia="仿宋_GB2312" w:hAnsi="仿宋_GB2312" w:cs="仿宋_GB2312"/>
          <w:sz w:val="32"/>
          <w:szCs w:val="32"/>
        </w:rPr>
      </w:pPr>
      <w:r>
        <w:rPr>
          <w:rFonts w:eastAsia="仿宋_GB2312" w:hint="eastAsia"/>
          <w:sz w:val="32"/>
          <w:szCs w:val="32"/>
        </w:rPr>
        <w:t>针对以上问题，建议如下：加大宣传力度，形成良好的报账氛围，督促各部门人员及时报账；督促各报账人员按照工程进度及时报账，合理调拨安排报账资金，积极争取县级各部门资金支持，有效推动益民乡各项工作的有序开展，完成县级各部门的目标任务。</w:t>
      </w:r>
    </w:p>
    <w:p w:rsidR="007801D0" w:rsidRDefault="007801D0">
      <w:pPr>
        <w:spacing w:line="580" w:lineRule="exact"/>
        <w:rPr>
          <w:rFonts w:ascii="仿宋_GB2312" w:eastAsia="仿宋_GB2312" w:hAnsi="仿宋_GB2312" w:cs="仿宋_GB2312"/>
          <w:sz w:val="32"/>
          <w:szCs w:val="32"/>
        </w:rPr>
      </w:pPr>
      <w:r>
        <w:rPr>
          <w:rFonts w:ascii="黑体" w:eastAsia="黑体" w:hAnsi="黑体" w:cs="黑体" w:hint="eastAsia"/>
          <w:sz w:val="32"/>
          <w:szCs w:val="32"/>
        </w:rPr>
        <w:t>附件</w:t>
      </w:r>
      <w:r>
        <w:rPr>
          <w:rFonts w:ascii="黑体" w:eastAsia="黑体" w:hAnsi="黑体" w:cs="黑体"/>
          <w:sz w:val="32"/>
          <w:szCs w:val="32"/>
        </w:rPr>
        <w:t>2</w:t>
      </w:r>
    </w:p>
    <w:p w:rsidR="007801D0" w:rsidRDefault="007801D0">
      <w:pPr>
        <w:spacing w:line="580" w:lineRule="exact"/>
        <w:ind w:firstLineChars="200" w:firstLine="640"/>
        <w:rPr>
          <w:rFonts w:ascii="仿宋_GB2312" w:eastAsia="仿宋_GB2312" w:hAnsi="仿宋_GB2312" w:cs="仿宋_GB2312"/>
          <w:sz w:val="32"/>
          <w:szCs w:val="32"/>
        </w:rPr>
      </w:pPr>
    </w:p>
    <w:p w:rsidR="007801D0" w:rsidRDefault="007801D0">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农村公共服务运行</w:t>
      </w:r>
      <w:r>
        <w:rPr>
          <w:rFonts w:ascii="方正小标宋简体" w:eastAsia="方正小标宋简体" w:hAnsi="宋体" w:hint="eastAsia"/>
          <w:color w:val="000000"/>
          <w:kern w:val="0"/>
          <w:sz w:val="44"/>
          <w:szCs w:val="44"/>
        </w:rPr>
        <w:t>项目</w:t>
      </w:r>
      <w:r>
        <w:rPr>
          <w:rFonts w:ascii="方正小标宋简体" w:eastAsia="方正小标宋简体" w:hAnsi="宋体"/>
          <w:color w:val="000000"/>
          <w:kern w:val="0"/>
          <w:sz w:val="44"/>
          <w:szCs w:val="44"/>
        </w:rPr>
        <w:t>2019</w:t>
      </w:r>
      <w:r>
        <w:rPr>
          <w:rFonts w:ascii="方正小标宋简体" w:eastAsia="方正小标宋简体" w:hAnsi="宋体" w:hint="eastAsia"/>
          <w:color w:val="000000"/>
          <w:kern w:val="0"/>
          <w:sz w:val="44"/>
          <w:szCs w:val="44"/>
        </w:rPr>
        <w:t>年</w:t>
      </w:r>
      <w:r>
        <w:rPr>
          <w:rFonts w:ascii="方正小标宋简体" w:eastAsia="方正小标宋简体" w:hAnsi="宋体" w:hint="eastAsia"/>
          <w:color w:val="000000"/>
          <w:kern w:val="0"/>
          <w:sz w:val="44"/>
          <w:szCs w:val="44"/>
          <w:lang w:val="zh-CN"/>
        </w:rPr>
        <w:t>绩效评价</w:t>
      </w:r>
    </w:p>
    <w:p w:rsidR="007801D0" w:rsidRDefault="007801D0">
      <w:pPr>
        <w:spacing w:line="600" w:lineRule="exact"/>
        <w:jc w:val="center"/>
        <w:rPr>
          <w:rFonts w:ascii="方正小标宋简体" w:eastAsia="方正小标宋简体" w:hAnsi="宋体"/>
          <w:color w:val="000000"/>
          <w:kern w:val="0"/>
          <w:sz w:val="44"/>
          <w:szCs w:val="44"/>
          <w:lang w:val="zh-CN"/>
        </w:rPr>
      </w:pPr>
      <w:r>
        <w:rPr>
          <w:rFonts w:ascii="方正小标宋简体" w:eastAsia="方正小标宋简体" w:hAnsi="宋体" w:hint="eastAsia"/>
          <w:color w:val="000000"/>
          <w:kern w:val="0"/>
          <w:sz w:val="44"/>
          <w:szCs w:val="44"/>
          <w:lang w:val="zh-CN"/>
        </w:rPr>
        <w:t>报告</w:t>
      </w:r>
    </w:p>
    <w:p w:rsidR="007801D0" w:rsidRDefault="007801D0">
      <w:pPr>
        <w:spacing w:line="600" w:lineRule="exact"/>
        <w:rPr>
          <w:rFonts w:ascii="宋体"/>
          <w:sz w:val="32"/>
          <w:szCs w:val="32"/>
          <w:lang w:val="zh-CN"/>
        </w:rPr>
      </w:pPr>
    </w:p>
    <w:p w:rsidR="007801D0" w:rsidRDefault="007801D0">
      <w:pPr>
        <w:adjustRightInd w:val="0"/>
        <w:snapToGrid w:val="0"/>
        <w:spacing w:line="600"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．说明项目主管部门（单位）在该项目管理中的职能。</w:t>
      </w:r>
    </w:p>
    <w:p w:rsidR="007801D0" w:rsidRDefault="007801D0">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主管部门盐边县益民乡人民政府，主要负责审核各村农村公共运行维护建设资金的用途、金额、实用性等。</w:t>
      </w:r>
    </w:p>
    <w:p w:rsidR="007801D0" w:rsidRDefault="007801D0">
      <w:pPr>
        <w:numPr>
          <w:ilvl w:val="0"/>
          <w:numId w:val="3"/>
        </w:numPr>
        <w:adjustRightInd w:val="0"/>
        <w:snapToGrid w:val="0"/>
        <w:spacing w:line="600" w:lineRule="exact"/>
        <w:ind w:firstLine="640"/>
        <w:rPr>
          <w:rFonts w:ascii="仿宋_GB2312" w:eastAsia="仿宋_GB2312" w:hAnsi="宋体"/>
          <w:sz w:val="32"/>
          <w:szCs w:val="32"/>
          <w:lang w:val="zh-CN"/>
        </w:rPr>
      </w:pPr>
      <w:r>
        <w:rPr>
          <w:rFonts w:ascii="仿宋_GB2312" w:eastAsia="仿宋_GB2312" w:hAnsi="宋体" w:hint="eastAsia"/>
          <w:sz w:val="32"/>
          <w:szCs w:val="32"/>
          <w:lang w:val="zh-CN"/>
        </w:rPr>
        <w:t>项目立项、资金申报的依据</w:t>
      </w:r>
    </w:p>
    <w:p w:rsidR="007801D0" w:rsidRDefault="007801D0">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根据各村社实际情况及上报资金使用情况，按照县级对农村公共运行维护资金的使用要求，据实分割使用。</w:t>
      </w:r>
    </w:p>
    <w:p w:rsidR="007801D0" w:rsidRDefault="007801D0">
      <w:pPr>
        <w:numPr>
          <w:ilvl w:val="0"/>
          <w:numId w:val="3"/>
        </w:numPr>
        <w:adjustRightInd w:val="0"/>
        <w:snapToGrid w:val="0"/>
        <w:spacing w:line="600" w:lineRule="exact"/>
        <w:ind w:firstLine="640"/>
        <w:rPr>
          <w:rFonts w:ascii="仿宋_GB2312" w:eastAsia="仿宋_GB2312" w:hAnsi="宋体"/>
          <w:sz w:val="32"/>
          <w:szCs w:val="32"/>
          <w:lang w:val="zh-CN"/>
        </w:rPr>
      </w:pPr>
      <w:r>
        <w:rPr>
          <w:rFonts w:ascii="仿宋_GB2312" w:eastAsia="仿宋_GB2312" w:hAnsi="宋体" w:hint="eastAsia"/>
          <w:sz w:val="32"/>
          <w:szCs w:val="32"/>
          <w:lang w:val="zh-CN"/>
        </w:rPr>
        <w:t>资金管理办法制定情况，资金支持具体项目的条件、范围与支持方式概况。</w:t>
      </w:r>
    </w:p>
    <w:p w:rsidR="007801D0" w:rsidRDefault="007801D0">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有完善的资金管理办法，资金支持具体项目的条件根据实际情况进行考察审定，范围包括益民乡区域内所有村社，支持方式主要靠县级资金配套，村社筹工筹劳等方式。</w:t>
      </w:r>
    </w:p>
    <w:p w:rsidR="007801D0" w:rsidRDefault="007801D0">
      <w:pPr>
        <w:numPr>
          <w:ilvl w:val="0"/>
          <w:numId w:val="3"/>
        </w:numPr>
        <w:adjustRightInd w:val="0"/>
        <w:snapToGrid w:val="0"/>
        <w:spacing w:line="600" w:lineRule="exact"/>
        <w:ind w:firstLine="640"/>
        <w:rPr>
          <w:rFonts w:ascii="仿宋_GB2312" w:eastAsia="仿宋_GB2312" w:hAnsi="宋体"/>
          <w:sz w:val="32"/>
          <w:szCs w:val="32"/>
          <w:lang w:val="zh-CN"/>
        </w:rPr>
      </w:pPr>
      <w:r>
        <w:rPr>
          <w:rFonts w:ascii="仿宋_GB2312" w:eastAsia="仿宋_GB2312" w:hAnsi="宋体" w:hint="eastAsia"/>
          <w:sz w:val="32"/>
          <w:szCs w:val="32"/>
          <w:lang w:val="zh-CN"/>
        </w:rPr>
        <w:t>资金分配的原则及考虑因素。</w:t>
      </w:r>
    </w:p>
    <w:p w:rsidR="007801D0" w:rsidRDefault="007801D0">
      <w:pPr>
        <w:pStyle w:val="1"/>
        <w:autoSpaceDE w:val="0"/>
        <w:autoSpaceDN w:val="0"/>
        <w:adjustRightInd w:val="0"/>
        <w:spacing w:line="600" w:lineRule="exact"/>
        <w:ind w:firstLine="640"/>
        <w:rPr>
          <w:rFonts w:ascii="仿宋_GB2312" w:eastAsia="仿宋_GB2312" w:hAnsi="宋体"/>
          <w:sz w:val="32"/>
          <w:szCs w:val="32"/>
          <w:lang w:val="zh-CN"/>
        </w:rPr>
      </w:pPr>
      <w:r>
        <w:rPr>
          <w:rFonts w:ascii="仿宋_GB2312" w:eastAsia="仿宋_GB2312" w:cs="楷体_GB2312" w:hint="eastAsia"/>
          <w:kern w:val="0"/>
          <w:sz w:val="32"/>
          <w:szCs w:val="32"/>
        </w:rPr>
        <w:t>我乡</w:t>
      </w:r>
      <w:r>
        <w:rPr>
          <w:rFonts w:ascii="仿宋_GB2312" w:eastAsia="仿宋_GB2312" w:cs="楷体_GB2312"/>
          <w:kern w:val="0"/>
          <w:sz w:val="32"/>
          <w:szCs w:val="32"/>
        </w:rPr>
        <w:t>2019</w:t>
      </w:r>
      <w:r>
        <w:rPr>
          <w:rFonts w:ascii="仿宋_GB2312" w:eastAsia="仿宋_GB2312" w:cs="楷体_GB2312" w:hint="eastAsia"/>
          <w:kern w:val="0"/>
          <w:sz w:val="32"/>
          <w:szCs w:val="32"/>
        </w:rPr>
        <w:t>年农村公共服务运行经费合计</w:t>
      </w:r>
      <w:r>
        <w:rPr>
          <w:rFonts w:ascii="仿宋_GB2312" w:eastAsia="仿宋_GB2312" w:cs="楷体_GB2312"/>
          <w:kern w:val="0"/>
          <w:sz w:val="32"/>
          <w:szCs w:val="32"/>
        </w:rPr>
        <w:t>50</w:t>
      </w:r>
      <w:r>
        <w:rPr>
          <w:rFonts w:ascii="仿宋_GB2312" w:eastAsia="仿宋_GB2312" w:cs="楷体_GB2312" w:hint="eastAsia"/>
          <w:kern w:val="0"/>
          <w:sz w:val="32"/>
          <w:szCs w:val="32"/>
        </w:rPr>
        <w:t>万元，其中：龙头村</w:t>
      </w:r>
      <w:r>
        <w:rPr>
          <w:rFonts w:ascii="仿宋_GB2312" w:eastAsia="仿宋_GB2312" w:cs="楷体_GB2312"/>
          <w:kern w:val="0"/>
          <w:sz w:val="32"/>
          <w:szCs w:val="32"/>
        </w:rPr>
        <w:t>5</w:t>
      </w:r>
      <w:r>
        <w:rPr>
          <w:rFonts w:ascii="仿宋_GB2312" w:eastAsia="仿宋_GB2312" w:cs="楷体_GB2312" w:hint="eastAsia"/>
          <w:kern w:val="0"/>
          <w:sz w:val="32"/>
          <w:szCs w:val="32"/>
        </w:rPr>
        <w:t>万元，新民村</w:t>
      </w:r>
      <w:r>
        <w:rPr>
          <w:rFonts w:ascii="仿宋_GB2312" w:eastAsia="仿宋_GB2312" w:cs="楷体_GB2312"/>
          <w:kern w:val="0"/>
          <w:sz w:val="32"/>
          <w:szCs w:val="32"/>
        </w:rPr>
        <w:t>5</w:t>
      </w:r>
      <w:r>
        <w:rPr>
          <w:rFonts w:ascii="仿宋_GB2312" w:eastAsia="仿宋_GB2312" w:cs="楷体_GB2312" w:hint="eastAsia"/>
          <w:kern w:val="0"/>
          <w:sz w:val="32"/>
          <w:szCs w:val="32"/>
        </w:rPr>
        <w:t>万元，鲊石村</w:t>
      </w:r>
      <w:r>
        <w:rPr>
          <w:rFonts w:ascii="仿宋_GB2312" w:eastAsia="仿宋_GB2312" w:cs="楷体_GB2312"/>
          <w:kern w:val="0"/>
          <w:sz w:val="32"/>
          <w:szCs w:val="32"/>
        </w:rPr>
        <w:t>5</w:t>
      </w:r>
      <w:r>
        <w:rPr>
          <w:rFonts w:ascii="仿宋_GB2312" w:eastAsia="仿宋_GB2312" w:cs="楷体_GB2312" w:hint="eastAsia"/>
          <w:kern w:val="0"/>
          <w:sz w:val="32"/>
          <w:szCs w:val="32"/>
        </w:rPr>
        <w:t>万元，长坪村</w:t>
      </w:r>
      <w:r>
        <w:rPr>
          <w:rFonts w:ascii="仿宋_GB2312" w:eastAsia="仿宋_GB2312" w:cs="楷体_GB2312"/>
          <w:kern w:val="0"/>
          <w:sz w:val="32"/>
          <w:szCs w:val="32"/>
        </w:rPr>
        <w:t>5</w:t>
      </w:r>
      <w:r>
        <w:rPr>
          <w:rFonts w:ascii="仿宋_GB2312" w:eastAsia="仿宋_GB2312" w:cs="楷体_GB2312" w:hint="eastAsia"/>
          <w:kern w:val="0"/>
          <w:sz w:val="32"/>
          <w:szCs w:val="32"/>
        </w:rPr>
        <w:t>万元，春林村</w:t>
      </w:r>
      <w:r>
        <w:rPr>
          <w:rFonts w:ascii="仿宋_GB2312" w:eastAsia="仿宋_GB2312" w:cs="楷体_GB2312"/>
          <w:kern w:val="0"/>
          <w:sz w:val="32"/>
          <w:szCs w:val="32"/>
        </w:rPr>
        <w:t>5</w:t>
      </w:r>
      <w:r>
        <w:rPr>
          <w:rFonts w:ascii="仿宋_GB2312" w:eastAsia="仿宋_GB2312" w:cs="楷体_GB2312" w:hint="eastAsia"/>
          <w:kern w:val="0"/>
          <w:sz w:val="32"/>
          <w:szCs w:val="32"/>
        </w:rPr>
        <w:t>万元，垭谷村</w:t>
      </w:r>
      <w:r>
        <w:rPr>
          <w:rFonts w:ascii="仿宋_GB2312" w:eastAsia="仿宋_GB2312" w:cs="楷体_GB2312"/>
          <w:kern w:val="0"/>
          <w:sz w:val="32"/>
          <w:szCs w:val="32"/>
        </w:rPr>
        <w:t>5</w:t>
      </w:r>
      <w:r>
        <w:rPr>
          <w:rFonts w:ascii="仿宋_GB2312" w:eastAsia="仿宋_GB2312" w:cs="楷体_GB2312" w:hint="eastAsia"/>
          <w:kern w:val="0"/>
          <w:sz w:val="32"/>
          <w:szCs w:val="32"/>
        </w:rPr>
        <w:t>万元，水坪村</w:t>
      </w:r>
      <w:r>
        <w:rPr>
          <w:rFonts w:ascii="仿宋_GB2312" w:eastAsia="仿宋_GB2312" w:cs="楷体_GB2312"/>
          <w:kern w:val="0"/>
          <w:sz w:val="32"/>
          <w:szCs w:val="32"/>
        </w:rPr>
        <w:t>5</w:t>
      </w:r>
      <w:r>
        <w:rPr>
          <w:rFonts w:ascii="仿宋_GB2312" w:eastAsia="仿宋_GB2312" w:cs="楷体_GB2312" w:hint="eastAsia"/>
          <w:kern w:val="0"/>
          <w:sz w:val="32"/>
          <w:szCs w:val="32"/>
        </w:rPr>
        <w:t>万元，回龙村</w:t>
      </w:r>
      <w:r>
        <w:rPr>
          <w:rFonts w:ascii="仿宋_GB2312" w:eastAsia="仿宋_GB2312" w:cs="楷体_GB2312"/>
          <w:kern w:val="0"/>
          <w:sz w:val="32"/>
          <w:szCs w:val="32"/>
        </w:rPr>
        <w:t>5</w:t>
      </w:r>
      <w:r>
        <w:rPr>
          <w:rFonts w:ascii="仿宋_GB2312" w:eastAsia="仿宋_GB2312" w:cs="楷体_GB2312" w:hint="eastAsia"/>
          <w:kern w:val="0"/>
          <w:sz w:val="32"/>
          <w:szCs w:val="32"/>
        </w:rPr>
        <w:t>万元，永益村</w:t>
      </w:r>
      <w:r>
        <w:rPr>
          <w:rFonts w:ascii="仿宋_GB2312" w:eastAsia="仿宋_GB2312" w:cs="楷体_GB2312"/>
          <w:kern w:val="0"/>
          <w:sz w:val="32"/>
          <w:szCs w:val="32"/>
        </w:rPr>
        <w:t>5</w:t>
      </w:r>
      <w:r>
        <w:rPr>
          <w:rFonts w:ascii="仿宋_GB2312" w:eastAsia="仿宋_GB2312" w:cs="楷体_GB2312" w:hint="eastAsia"/>
          <w:kern w:val="0"/>
          <w:sz w:val="32"/>
          <w:szCs w:val="32"/>
        </w:rPr>
        <w:t>万元，益门村</w:t>
      </w:r>
      <w:r>
        <w:rPr>
          <w:rFonts w:ascii="仿宋_GB2312" w:eastAsia="仿宋_GB2312" w:cs="楷体_GB2312"/>
          <w:kern w:val="0"/>
          <w:sz w:val="32"/>
          <w:szCs w:val="32"/>
        </w:rPr>
        <w:t>5</w:t>
      </w:r>
      <w:r>
        <w:rPr>
          <w:rFonts w:ascii="仿宋_GB2312" w:eastAsia="仿宋_GB2312" w:cs="楷体_GB2312" w:hint="eastAsia"/>
          <w:kern w:val="0"/>
          <w:sz w:val="32"/>
          <w:szCs w:val="32"/>
        </w:rPr>
        <w:t>万元。主要用于基础设施维修维护，道路、沟渠管护等项目。</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．项目主要内容。</w:t>
      </w:r>
    </w:p>
    <w:p w:rsidR="007801D0" w:rsidRDefault="007801D0">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益民乡</w:t>
      </w:r>
      <w:r>
        <w:rPr>
          <w:rFonts w:ascii="仿宋_GB2312" w:eastAsia="仿宋_GB2312" w:hAnsi="宋体"/>
          <w:sz w:val="32"/>
          <w:szCs w:val="32"/>
          <w:lang w:val="zh-CN"/>
        </w:rPr>
        <w:t>2019</w:t>
      </w:r>
      <w:r>
        <w:rPr>
          <w:rFonts w:ascii="仿宋_GB2312" w:eastAsia="仿宋_GB2312" w:hAnsi="宋体" w:hint="eastAsia"/>
          <w:sz w:val="32"/>
          <w:szCs w:val="32"/>
          <w:lang w:val="zh-CN"/>
        </w:rPr>
        <w:t>年各村</w:t>
      </w:r>
      <w:r>
        <w:rPr>
          <w:rFonts w:ascii="仿宋_GB2312" w:eastAsia="仿宋_GB2312" w:cs="楷体_GB2312" w:hint="eastAsia"/>
          <w:kern w:val="0"/>
          <w:sz w:val="32"/>
          <w:szCs w:val="32"/>
        </w:rPr>
        <w:t>基础设施维修维护，道路、沟渠管护、基础设施建设等项目。</w:t>
      </w:r>
    </w:p>
    <w:p w:rsidR="007801D0" w:rsidRDefault="007801D0">
      <w:pPr>
        <w:numPr>
          <w:ilvl w:val="0"/>
          <w:numId w:val="9"/>
        </w:num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项目应实现的具体绩效目标，包括目标的量化、细化情况以及项目实施进度计划等。</w:t>
      </w:r>
    </w:p>
    <w:p w:rsidR="007801D0" w:rsidRDefault="007801D0">
      <w:pPr>
        <w:adjustRightInd w:val="0"/>
        <w:snapToGrid w:val="0"/>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lang w:val="zh-CN"/>
        </w:rPr>
        <w:t>项目应实现的绩效目标情况较好，目标的量化指标符合绩效要求，指标细化情况良好，项目实施按照计划进度要求完成。</w:t>
      </w:r>
    </w:p>
    <w:p w:rsidR="007801D0" w:rsidRDefault="007801D0">
      <w:pPr>
        <w:numPr>
          <w:ilvl w:val="0"/>
          <w:numId w:val="9"/>
        </w:num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分析评价申报内容是否与实际相符，申报目标是否合理可行。</w:t>
      </w:r>
    </w:p>
    <w:p w:rsidR="007801D0" w:rsidRDefault="007801D0">
      <w:pPr>
        <w:adjustRightInd w:val="0"/>
        <w:snapToGrid w:val="0"/>
        <w:spacing w:line="600" w:lineRule="exact"/>
        <w:ind w:left="720"/>
        <w:rPr>
          <w:rFonts w:ascii="仿宋_GB2312" w:eastAsia="仿宋_GB2312" w:hAnsi="宋体"/>
          <w:sz w:val="32"/>
          <w:szCs w:val="32"/>
          <w:lang w:val="zh-CN"/>
        </w:rPr>
      </w:pPr>
      <w:r>
        <w:rPr>
          <w:rFonts w:ascii="仿宋_GB2312" w:eastAsia="仿宋_GB2312" w:hAnsi="宋体" w:hint="eastAsia"/>
          <w:sz w:val="32"/>
          <w:szCs w:val="32"/>
          <w:lang w:val="zh-CN"/>
        </w:rPr>
        <w:t>评价申报内容与实际相符，申报目标合理可行。</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说明项目绩效自评采用的组织实施步骤及方法。</w:t>
      </w:r>
    </w:p>
    <w:p w:rsidR="007801D0" w:rsidRDefault="007801D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7801D0" w:rsidRDefault="007801D0">
      <w:pPr>
        <w:adjustRightInd w:val="0"/>
        <w:snapToGri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项目资金按照村社申报情况，乡级开会研究审批通过，批复项目申报资金文件，按照县级、市级、省级资金计划下达情况，充分按照轻重缓急，按规定按程序进行资金划分。</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（二）资金计划、到位及使用情况。</w:t>
      </w:r>
    </w:p>
    <w:p w:rsidR="007801D0" w:rsidRDefault="007801D0">
      <w:pPr>
        <w:adjustRightInd w:val="0"/>
        <w:snapToGrid w:val="0"/>
        <w:spacing w:line="600" w:lineRule="exact"/>
        <w:ind w:firstLineChars="300" w:firstLine="960"/>
        <w:rPr>
          <w:rFonts w:ascii="仿宋_GB2312" w:eastAsia="仿宋_GB2312" w:hAnsi="宋体"/>
          <w:sz w:val="32"/>
          <w:szCs w:val="32"/>
          <w:lang w:val="zh-CN"/>
        </w:rPr>
      </w:pPr>
      <w:r>
        <w:rPr>
          <w:rFonts w:ascii="楷体_GB2312" w:eastAsia="楷体_GB2312" w:hAnsi="宋体"/>
          <w:sz w:val="32"/>
          <w:szCs w:val="32"/>
          <w:lang w:val="zh-CN"/>
        </w:rPr>
        <w:t>1</w:t>
      </w:r>
      <w:r>
        <w:rPr>
          <w:rFonts w:ascii="楷体_GB2312" w:eastAsia="楷体_GB2312" w:hAnsi="宋体" w:hint="eastAsia"/>
          <w:sz w:val="32"/>
          <w:szCs w:val="32"/>
          <w:lang w:val="zh-CN"/>
        </w:rPr>
        <w:t>．资金计划。</w:t>
      </w:r>
      <w:r>
        <w:rPr>
          <w:rFonts w:ascii="仿宋_GB2312" w:eastAsia="仿宋_GB2312" w:hAnsi="宋体" w:hint="eastAsia"/>
          <w:sz w:val="32"/>
          <w:szCs w:val="32"/>
          <w:lang w:val="zh-CN"/>
        </w:rPr>
        <w:t>省级资金计划</w:t>
      </w:r>
      <w:r>
        <w:rPr>
          <w:rFonts w:ascii="仿宋_GB2312" w:eastAsia="仿宋_GB2312" w:hAnsi="宋体"/>
          <w:sz w:val="32"/>
          <w:szCs w:val="32"/>
        </w:rPr>
        <w:t>40</w:t>
      </w:r>
      <w:r>
        <w:rPr>
          <w:rFonts w:ascii="仿宋_GB2312" w:eastAsia="仿宋_GB2312" w:hAnsi="宋体" w:hint="eastAsia"/>
          <w:sz w:val="32"/>
          <w:szCs w:val="32"/>
          <w:lang w:val="zh-CN"/>
        </w:rPr>
        <w:t>万元，市级资金计划</w:t>
      </w:r>
      <w:r>
        <w:rPr>
          <w:rFonts w:ascii="仿宋_GB2312" w:eastAsia="仿宋_GB2312" w:hAnsi="宋体"/>
          <w:sz w:val="32"/>
          <w:szCs w:val="32"/>
        </w:rPr>
        <w:t>10</w:t>
      </w:r>
      <w:r>
        <w:rPr>
          <w:rFonts w:ascii="仿宋_GB2312" w:eastAsia="仿宋_GB2312" w:hAnsi="宋体" w:hint="eastAsia"/>
          <w:sz w:val="32"/>
          <w:szCs w:val="32"/>
          <w:lang w:val="zh-CN"/>
        </w:rPr>
        <w:t>万元，其他渠道资金群众筹工筹劳，在保证各村</w:t>
      </w:r>
      <w:r>
        <w:rPr>
          <w:rFonts w:ascii="仿宋_GB2312" w:eastAsia="仿宋_GB2312" w:cs="楷体_GB2312" w:hint="eastAsia"/>
          <w:kern w:val="0"/>
          <w:sz w:val="32"/>
          <w:szCs w:val="32"/>
        </w:rPr>
        <w:t>基础设施维修维护，道路、沟渠管护、基础设施建设等项目顺利实施、利民惠民的基础上，严格按规定使用计划内资金</w:t>
      </w:r>
      <w:r>
        <w:rPr>
          <w:rFonts w:ascii="仿宋_GB2312" w:eastAsia="仿宋_GB2312" w:hAnsi="宋体" w:hint="eastAsia"/>
          <w:sz w:val="32"/>
          <w:szCs w:val="32"/>
          <w:lang w:val="zh-CN"/>
        </w:rPr>
        <w:t>。</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sz w:val="32"/>
          <w:szCs w:val="32"/>
        </w:rPr>
        <w:t xml:space="preserve"> </w:t>
      </w:r>
      <w:r>
        <w:rPr>
          <w:rFonts w:ascii="楷体_GB2312" w:eastAsia="楷体_GB2312" w:hAnsi="宋体"/>
          <w:sz w:val="32"/>
          <w:szCs w:val="32"/>
          <w:lang w:val="zh-CN"/>
        </w:rPr>
        <w:t>2</w:t>
      </w:r>
      <w:r>
        <w:rPr>
          <w:rFonts w:ascii="楷体_GB2312" w:eastAsia="楷体_GB2312" w:hAnsi="宋体" w:hint="eastAsia"/>
          <w:sz w:val="32"/>
          <w:szCs w:val="32"/>
          <w:lang w:val="zh-CN"/>
        </w:rPr>
        <w:t>．资金到位。</w:t>
      </w:r>
      <w:r>
        <w:rPr>
          <w:rFonts w:ascii="仿宋_GB2312" w:eastAsia="仿宋_GB2312" w:hAnsi="宋体" w:hint="eastAsia"/>
          <w:sz w:val="32"/>
          <w:szCs w:val="32"/>
          <w:lang w:val="zh-CN"/>
        </w:rPr>
        <w:t>截止</w:t>
      </w:r>
      <w:r>
        <w:rPr>
          <w:rFonts w:ascii="仿宋_GB2312" w:eastAsia="仿宋_GB2312" w:hAnsi="宋体"/>
          <w:sz w:val="32"/>
          <w:szCs w:val="32"/>
        </w:rPr>
        <w:t>2019</w:t>
      </w:r>
      <w:r>
        <w:rPr>
          <w:rFonts w:ascii="仿宋_GB2312" w:eastAsia="仿宋_GB2312" w:hAnsi="宋体" w:hint="eastAsia"/>
          <w:sz w:val="32"/>
          <w:szCs w:val="32"/>
        </w:rPr>
        <w:t>年</w:t>
      </w:r>
      <w:r>
        <w:rPr>
          <w:rFonts w:ascii="仿宋_GB2312" w:eastAsia="仿宋_GB2312" w:hAnsi="宋体"/>
          <w:sz w:val="32"/>
          <w:szCs w:val="32"/>
        </w:rPr>
        <w:t>12</w:t>
      </w:r>
      <w:r>
        <w:rPr>
          <w:rFonts w:ascii="仿宋_GB2312" w:eastAsia="仿宋_GB2312" w:hAnsi="宋体" w:hint="eastAsia"/>
          <w:sz w:val="32"/>
          <w:szCs w:val="32"/>
        </w:rPr>
        <w:t>月</w:t>
      </w:r>
      <w:r>
        <w:rPr>
          <w:rFonts w:ascii="仿宋_GB2312" w:eastAsia="仿宋_GB2312" w:hAnsi="宋体" w:hint="eastAsia"/>
          <w:sz w:val="32"/>
          <w:szCs w:val="32"/>
          <w:lang w:val="zh-CN"/>
        </w:rPr>
        <w:t>项目省级资金</w:t>
      </w:r>
      <w:r>
        <w:rPr>
          <w:rFonts w:ascii="仿宋_GB2312" w:eastAsia="仿宋_GB2312" w:hAnsi="宋体"/>
          <w:sz w:val="32"/>
          <w:szCs w:val="32"/>
        </w:rPr>
        <w:t>40</w:t>
      </w:r>
      <w:r>
        <w:rPr>
          <w:rFonts w:ascii="仿宋_GB2312" w:eastAsia="仿宋_GB2312" w:hAnsi="宋体" w:hint="eastAsia"/>
          <w:sz w:val="32"/>
          <w:szCs w:val="32"/>
        </w:rPr>
        <w:t>万元，市级资金</w:t>
      </w:r>
      <w:r>
        <w:rPr>
          <w:rFonts w:ascii="仿宋_GB2312" w:eastAsia="仿宋_GB2312" w:hAnsi="宋体"/>
          <w:sz w:val="32"/>
          <w:szCs w:val="32"/>
        </w:rPr>
        <w:t>10</w:t>
      </w:r>
      <w:r>
        <w:rPr>
          <w:rFonts w:ascii="仿宋_GB2312" w:eastAsia="仿宋_GB2312" w:hAnsi="宋体" w:hint="eastAsia"/>
          <w:sz w:val="32"/>
          <w:szCs w:val="32"/>
        </w:rPr>
        <w:t>万元已全部到位</w:t>
      </w:r>
      <w:r>
        <w:rPr>
          <w:rFonts w:ascii="仿宋_GB2312" w:eastAsia="仿宋_GB2312" w:hAnsi="宋体" w:hint="eastAsia"/>
          <w:sz w:val="32"/>
          <w:szCs w:val="32"/>
          <w:lang w:val="zh-CN"/>
        </w:rPr>
        <w:t>。</w:t>
      </w:r>
    </w:p>
    <w:p w:rsidR="007801D0" w:rsidRDefault="007801D0">
      <w:pPr>
        <w:autoSpaceDE w:val="0"/>
        <w:autoSpaceDN w:val="0"/>
        <w:adjustRightInd w:val="0"/>
        <w:spacing w:line="600" w:lineRule="exact"/>
        <w:ind w:firstLineChars="300" w:firstLine="960"/>
        <w:rPr>
          <w:rFonts w:ascii="仿宋_GB2312" w:eastAsia="仿宋_GB2312" w:hAnsi="宋体"/>
          <w:sz w:val="32"/>
          <w:szCs w:val="32"/>
          <w:lang w:val="zh-CN"/>
        </w:rPr>
      </w:pPr>
      <w:r>
        <w:rPr>
          <w:rFonts w:ascii="楷体_GB2312" w:eastAsia="楷体_GB2312" w:hAnsi="宋体"/>
          <w:sz w:val="32"/>
          <w:szCs w:val="32"/>
        </w:rPr>
        <w:t>3</w:t>
      </w:r>
      <w:r>
        <w:rPr>
          <w:rFonts w:ascii="楷体_GB2312" w:eastAsia="楷体_GB2312" w:hAnsi="宋体" w:hint="eastAsia"/>
          <w:sz w:val="32"/>
          <w:szCs w:val="32"/>
          <w:lang w:val="zh-CN"/>
        </w:rPr>
        <w:t>．资金使用。</w:t>
      </w:r>
      <w:r>
        <w:rPr>
          <w:rFonts w:ascii="仿宋_GB2312" w:eastAsia="仿宋_GB2312" w:hAnsi="宋体" w:hint="eastAsia"/>
          <w:sz w:val="32"/>
          <w:szCs w:val="32"/>
          <w:lang w:val="zh-CN"/>
        </w:rPr>
        <w:t>项目经费专款专用，未发现支出依据不合规，虚列项目支出情况，也未发现截留、挤占、挪用等情况。</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资金管理严格按照相关政策法规进行管理，对项目资金严格执行财务管理制度，财务处理及时、准确、规范。</w:t>
      </w:r>
    </w:p>
    <w:p w:rsidR="007801D0" w:rsidRDefault="007801D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三、项目实施及管理情况</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结合项目组织实施管理办法，重点围绕以下内容进行分析评价，并对自评中发现的问题分析说明。</w:t>
      </w:r>
    </w:p>
    <w:p w:rsidR="007801D0" w:rsidRDefault="007801D0">
      <w:pPr>
        <w:numPr>
          <w:ilvl w:val="0"/>
          <w:numId w:val="10"/>
        </w:num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项目组织架构及实施流程。</w:t>
      </w:r>
    </w:p>
    <w:p w:rsidR="007801D0" w:rsidRDefault="007801D0">
      <w:pPr>
        <w:autoSpaceDE w:val="0"/>
        <w:autoSpaceDN w:val="0"/>
        <w:adjustRightInd w:val="0"/>
        <w:spacing w:line="600" w:lineRule="exact"/>
        <w:ind w:firstLineChars="200" w:firstLine="640"/>
        <w:rPr>
          <w:rFonts w:ascii="楷体_GB2312" w:eastAsia="楷体_GB2312" w:hAnsi="宋体"/>
          <w:b/>
          <w:sz w:val="32"/>
          <w:szCs w:val="32"/>
          <w:lang w:val="zh-CN"/>
        </w:rPr>
      </w:pPr>
      <w:r>
        <w:rPr>
          <w:rFonts w:ascii="仿宋_GB2312" w:eastAsia="仿宋_GB2312" w:hAnsi="宋体" w:hint="eastAsia"/>
          <w:sz w:val="32"/>
          <w:szCs w:val="32"/>
          <w:lang w:val="zh-CN"/>
        </w:rPr>
        <w:t>项目实施及报账均由乡村两级审核审批后实施。</w:t>
      </w:r>
    </w:p>
    <w:p w:rsidR="007801D0" w:rsidRDefault="007801D0">
      <w:pPr>
        <w:numPr>
          <w:ilvl w:val="0"/>
          <w:numId w:val="10"/>
        </w:numPr>
        <w:autoSpaceDE w:val="0"/>
        <w:autoSpaceDN w:val="0"/>
        <w:adjustRightIn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项目管理情况。</w:t>
      </w:r>
    </w:p>
    <w:p w:rsidR="007801D0" w:rsidRDefault="007801D0">
      <w:pPr>
        <w:autoSpaceDE w:val="0"/>
        <w:autoSpaceDN w:val="0"/>
        <w:adjustRightInd w:val="0"/>
        <w:spacing w:line="600" w:lineRule="exact"/>
        <w:ind w:firstLineChars="200" w:firstLine="640"/>
        <w:rPr>
          <w:rFonts w:ascii="仿宋_GB2312" w:cs="仿宋_GB2312"/>
          <w:kern w:val="0"/>
          <w:szCs w:val="32"/>
        </w:rPr>
      </w:pPr>
      <w:r>
        <w:rPr>
          <w:rFonts w:ascii="仿宋_GB2312" w:eastAsia="仿宋_GB2312" w:hAnsi="宋体" w:hint="eastAsia"/>
          <w:sz w:val="32"/>
          <w:szCs w:val="32"/>
          <w:lang w:val="zh-CN"/>
        </w:rPr>
        <w:t>项目经费专款专用，未发现支出依据不合规，虚列项目支出情况，也未发现截留、挤占、挪用等情况。</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楷体_GB2312" w:eastAsia="楷体_GB2312" w:hAnsi="宋体" w:hint="eastAsia"/>
          <w:b/>
          <w:sz w:val="32"/>
          <w:szCs w:val="32"/>
          <w:lang w:val="zh-CN"/>
        </w:rPr>
        <w:t>（三）项目监管情况。</w:t>
      </w:r>
      <w:r>
        <w:rPr>
          <w:rFonts w:ascii="仿宋_GB2312" w:eastAsia="仿宋_GB2312" w:hAnsi="宋体" w:hint="eastAsia"/>
          <w:sz w:val="32"/>
          <w:szCs w:val="32"/>
          <w:lang w:val="zh-CN"/>
        </w:rPr>
        <w:t>说明项目主管部门为加强项目管理所采取的监管手段、监管程序、监管工作开展情况及实现的效果等。</w:t>
      </w:r>
    </w:p>
    <w:p w:rsidR="007801D0" w:rsidRDefault="007801D0">
      <w:pPr>
        <w:adjustRightInd w:val="0"/>
        <w:snapToGrid w:val="0"/>
        <w:spacing w:line="600" w:lineRule="exact"/>
        <w:ind w:firstLine="720"/>
        <w:rPr>
          <w:rFonts w:ascii="仿宋_GB2312" w:eastAsia="仿宋_GB2312" w:hAnsi="宋体"/>
          <w:sz w:val="32"/>
          <w:szCs w:val="32"/>
          <w:lang w:val="zh-CN"/>
        </w:rPr>
      </w:pPr>
      <w:r>
        <w:rPr>
          <w:rFonts w:ascii="黑体" w:eastAsia="黑体" w:hAnsi="宋体" w:hint="eastAsia"/>
          <w:sz w:val="32"/>
          <w:szCs w:val="32"/>
        </w:rPr>
        <w:t>四、项目绩效情况</w:t>
      </w:r>
      <w:r>
        <w:rPr>
          <w:rFonts w:ascii="仿宋_GB2312" w:eastAsia="仿宋_GB2312" w:hAnsi="宋体"/>
          <w:sz w:val="32"/>
          <w:szCs w:val="32"/>
          <w:lang w:val="zh-CN"/>
        </w:rPr>
        <w:tab/>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sz w:val="32"/>
          <w:szCs w:val="32"/>
          <w:lang w:val="zh-CN"/>
        </w:rPr>
        <w:t>1.</w:t>
      </w:r>
      <w:r>
        <w:rPr>
          <w:rFonts w:ascii="仿宋_GB2312" w:eastAsia="仿宋_GB2312" w:hAnsi="宋体" w:hint="eastAsia"/>
          <w:sz w:val="32"/>
          <w:szCs w:val="32"/>
          <w:lang w:val="zh-CN"/>
        </w:rPr>
        <w:t>完成数量。</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各村均按项目建设要求实施，部分项目已完工报账，鲊石村、益门村、水坪村资料未提交尚未完成报账工作。</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sz w:val="32"/>
          <w:szCs w:val="32"/>
          <w:lang w:val="zh-CN"/>
        </w:rPr>
        <w:t>2.</w:t>
      </w:r>
      <w:r>
        <w:rPr>
          <w:rFonts w:ascii="仿宋_GB2312" w:eastAsia="仿宋_GB2312" w:hAnsi="宋体" w:hint="eastAsia"/>
          <w:sz w:val="32"/>
          <w:szCs w:val="32"/>
          <w:lang w:val="zh-CN"/>
        </w:rPr>
        <w:t>完成质量。</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各村均严格按照项目要求实施。</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sz w:val="32"/>
          <w:szCs w:val="32"/>
          <w:lang w:val="zh-CN"/>
        </w:rPr>
        <w:t>3.</w:t>
      </w:r>
      <w:r>
        <w:rPr>
          <w:rFonts w:ascii="仿宋_GB2312" w:eastAsia="仿宋_GB2312" w:hAnsi="宋体" w:hint="eastAsia"/>
          <w:sz w:val="32"/>
          <w:szCs w:val="32"/>
          <w:lang w:val="zh-CN"/>
        </w:rPr>
        <w:t>完成时效。</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公共服务运行维护项目在合同规定的时间内实施完成。</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sz w:val="32"/>
          <w:szCs w:val="32"/>
          <w:lang w:val="zh-CN"/>
        </w:rPr>
        <w:t>4.</w:t>
      </w:r>
      <w:r>
        <w:rPr>
          <w:rFonts w:ascii="仿宋_GB2312" w:eastAsia="仿宋_GB2312" w:hAnsi="宋体" w:hint="eastAsia"/>
          <w:sz w:val="32"/>
          <w:szCs w:val="32"/>
          <w:lang w:val="zh-CN"/>
        </w:rPr>
        <w:t>完成成本。</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公共服务运行维护资金按实际决算成本计算，据实报销。</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各村对村道进行维修维护后，加强了基础设施建设，提高了村社道路的使用效率，对村民的出行提供了更大的便利，改善了村民生产生活条件，为农民增收提供了有利保障，提升了村民满意度。</w:t>
      </w:r>
    </w:p>
    <w:p w:rsidR="007801D0" w:rsidRDefault="007801D0">
      <w:pPr>
        <w:adjustRightInd w:val="0"/>
        <w:snapToGrid w:val="0"/>
        <w:spacing w:line="600" w:lineRule="exact"/>
        <w:ind w:firstLine="720"/>
        <w:rPr>
          <w:rFonts w:ascii="黑体" w:eastAsia="黑体" w:hAnsi="宋体"/>
          <w:sz w:val="32"/>
          <w:szCs w:val="32"/>
        </w:rPr>
      </w:pPr>
      <w:r>
        <w:rPr>
          <w:rFonts w:ascii="黑体" w:eastAsia="黑体" w:hAnsi="宋体" w:hint="eastAsia"/>
          <w:sz w:val="32"/>
          <w:szCs w:val="32"/>
        </w:rPr>
        <w:t>五、评价结论及建议</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农村公共服务运行项目整体支出绩效评价自我评分为</w:t>
      </w:r>
      <w:r>
        <w:rPr>
          <w:rFonts w:ascii="仿宋_GB2312" w:eastAsia="仿宋_GB2312" w:hAnsi="宋体"/>
          <w:sz w:val="32"/>
          <w:szCs w:val="32"/>
          <w:lang w:val="zh-CN"/>
        </w:rPr>
        <w:t>9</w:t>
      </w:r>
      <w:r>
        <w:rPr>
          <w:rFonts w:ascii="仿宋_GB2312" w:eastAsia="仿宋_GB2312" w:hAnsi="宋体"/>
          <w:sz w:val="32"/>
          <w:szCs w:val="32"/>
        </w:rPr>
        <w:t>6</w:t>
      </w:r>
      <w:r>
        <w:rPr>
          <w:rFonts w:ascii="仿宋_GB2312" w:eastAsia="仿宋_GB2312" w:hAnsi="宋体" w:hint="eastAsia"/>
          <w:sz w:val="32"/>
          <w:szCs w:val="32"/>
          <w:lang w:val="zh-CN"/>
        </w:rPr>
        <w:t>分，评价总体效果较好，项目自身有针对性的解决了各村出行不便利的实际困难，绩效目标按期实现，按照各项政策要求，提高了项目的绩效效率。</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7801D0" w:rsidRDefault="007801D0">
      <w:pPr>
        <w:autoSpaceDE w:val="0"/>
        <w:autoSpaceDN w:val="0"/>
        <w:adjustRightInd w:val="0"/>
        <w:spacing w:line="600" w:lineRule="exact"/>
        <w:ind w:firstLineChars="200" w:firstLine="640"/>
        <w:rPr>
          <w:rFonts w:ascii="仿宋_GB2312" w:eastAsia="仿宋_GB2312" w:hAnsi="宋体"/>
          <w:sz w:val="32"/>
          <w:szCs w:val="32"/>
          <w:lang w:val="zh-CN"/>
        </w:rPr>
      </w:pPr>
      <w:r>
        <w:rPr>
          <w:rFonts w:ascii="仿宋_GB2312" w:eastAsia="仿宋_GB2312" w:hAnsi="宋体" w:hint="eastAsia"/>
          <w:sz w:val="32"/>
          <w:szCs w:val="32"/>
          <w:lang w:val="zh-CN"/>
        </w:rPr>
        <w:t>有部分资金报账相对滞后，有个别村报账不积极，导致资金滞留在乡财政所；部份村报账单据及项目资料不够完善，报账不规范。</w:t>
      </w:r>
    </w:p>
    <w:p w:rsidR="007801D0" w:rsidRDefault="007801D0">
      <w:pPr>
        <w:adjustRightInd w:val="0"/>
        <w:snapToGrid w:val="0"/>
        <w:spacing w:line="600"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7801D0" w:rsidRDefault="007801D0">
      <w:pPr>
        <w:adjustRightInd w:val="0"/>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宋体" w:hint="eastAsia"/>
          <w:sz w:val="32"/>
          <w:szCs w:val="32"/>
          <w:lang w:val="zh-CN"/>
        </w:rPr>
        <w:t>督促相关部门加大对个别村报账的资料审核及报账手续的完善力度，加强业务知识的学习，保证报账资料的完善性、规范性。</w:t>
      </w:r>
    </w:p>
    <w:p w:rsidR="007801D0" w:rsidRDefault="007801D0">
      <w:pPr>
        <w:spacing w:line="580" w:lineRule="exact"/>
        <w:ind w:firstLine="640"/>
        <w:rPr>
          <w:rFonts w:ascii="仿宋_GB2312" w:eastAsia="仿宋_GB2312" w:hAnsi="仿宋_GB2312" w:cs="仿宋_GB2312"/>
          <w:sz w:val="32"/>
          <w:szCs w:val="32"/>
        </w:rPr>
      </w:pPr>
    </w:p>
    <w:p w:rsidR="007801D0" w:rsidRDefault="007801D0">
      <w:pPr>
        <w:widowControl/>
        <w:jc w:val="left"/>
        <w:rPr>
          <w:rStyle w:val="Heading1Char"/>
          <w:rFonts w:ascii="黑体" w:eastAsia="黑体" w:hAnsi="黑体"/>
          <w:b w:val="0"/>
        </w:rPr>
      </w:pPr>
    </w:p>
    <w:p w:rsidR="007801D0" w:rsidRDefault="007801D0">
      <w:pPr>
        <w:widowControl/>
        <w:jc w:val="left"/>
        <w:rPr>
          <w:rStyle w:val="Heading1Char"/>
          <w:rFonts w:ascii="黑体" w:eastAsia="黑体" w:hAnsi="黑体"/>
          <w:b w:val="0"/>
        </w:rPr>
      </w:pPr>
      <w:r>
        <w:rPr>
          <w:rStyle w:val="Heading1Char"/>
          <w:rFonts w:ascii="黑体" w:eastAsia="黑体" w:hAnsi="黑体"/>
          <w:b w:val="0"/>
        </w:rPr>
        <w:br w:type="page"/>
      </w:r>
    </w:p>
    <w:p w:rsidR="007801D0" w:rsidRDefault="007801D0">
      <w:pPr>
        <w:spacing w:line="600" w:lineRule="exact"/>
        <w:jc w:val="center"/>
        <w:outlineLvl w:val="0"/>
        <w:rPr>
          <w:rStyle w:val="Heading1Char"/>
          <w:rFonts w:ascii="黑体" w:eastAsia="黑体" w:hAnsi="黑体"/>
          <w:b w:val="0"/>
        </w:rPr>
      </w:pPr>
    </w:p>
    <w:p w:rsidR="007801D0" w:rsidRDefault="007801D0">
      <w:pPr>
        <w:spacing w:line="600" w:lineRule="exact"/>
        <w:jc w:val="center"/>
        <w:outlineLvl w:val="0"/>
        <w:rPr>
          <w:rStyle w:val="Heading1Char"/>
          <w:rFonts w:ascii="黑体" w:eastAsia="黑体" w:hAnsi="黑体"/>
          <w:b w:val="0"/>
        </w:rPr>
      </w:pPr>
      <w:bookmarkStart w:id="98" w:name="_Toc52180099"/>
      <w:bookmarkStart w:id="99" w:name="_Toc15396618"/>
      <w:r>
        <w:rPr>
          <w:rFonts w:ascii="黑体" w:eastAsia="黑体" w:hAnsi="黑体" w:hint="eastAsia"/>
          <w:color w:val="000000"/>
          <w:sz w:val="44"/>
          <w:szCs w:val="44"/>
        </w:rPr>
        <w:t>第</w:t>
      </w:r>
      <w:r>
        <w:rPr>
          <w:rStyle w:val="Heading1Char"/>
          <w:rFonts w:ascii="黑体" w:eastAsia="黑体" w:hAnsi="黑体" w:hint="eastAsia"/>
          <w:b w:val="0"/>
        </w:rPr>
        <w:t>五部分</w:t>
      </w:r>
      <w:r>
        <w:rPr>
          <w:rStyle w:val="Heading1Char"/>
          <w:rFonts w:ascii="黑体" w:eastAsia="黑体" w:hAnsi="黑体"/>
          <w:b w:val="0"/>
        </w:rPr>
        <w:t xml:space="preserve"> </w:t>
      </w:r>
      <w:r>
        <w:rPr>
          <w:rStyle w:val="Heading1Char"/>
          <w:rFonts w:ascii="黑体" w:eastAsia="黑体" w:hAnsi="黑体" w:hint="eastAsia"/>
          <w:b w:val="0"/>
        </w:rPr>
        <w:t>附表</w:t>
      </w:r>
      <w:bookmarkEnd w:id="94"/>
      <w:bookmarkEnd w:id="98"/>
      <w:bookmarkEnd w:id="99"/>
    </w:p>
    <w:p w:rsidR="007801D0" w:rsidRDefault="007801D0">
      <w:pPr>
        <w:spacing w:line="600" w:lineRule="exact"/>
        <w:jc w:val="center"/>
        <w:outlineLvl w:val="0"/>
        <w:rPr>
          <w:rFonts w:ascii="仿宋" w:eastAsia="仿宋" w:hAnsi="仿宋"/>
          <w:b/>
          <w:color w:val="000000"/>
          <w:sz w:val="44"/>
          <w:szCs w:val="44"/>
        </w:rPr>
      </w:pPr>
    </w:p>
    <w:p w:rsidR="007801D0" w:rsidRDefault="007801D0">
      <w:pPr>
        <w:pStyle w:val="Heading2"/>
        <w:rPr>
          <w:rFonts w:ascii="仿宋" w:eastAsia="仿宋" w:hAnsi="仿宋"/>
          <w:color w:val="000000"/>
        </w:rPr>
      </w:pPr>
      <w:bookmarkStart w:id="100" w:name="_Toc52180100"/>
      <w:bookmarkStart w:id="101" w:name="_Toc15396619"/>
      <w:r>
        <w:rPr>
          <w:rFonts w:ascii="仿宋" w:eastAsia="仿宋" w:hAnsi="仿宋" w:hint="eastAsia"/>
          <w:b w:val="0"/>
          <w:color w:val="000000"/>
        </w:rPr>
        <w:t>一、收</w:t>
      </w:r>
      <w:r>
        <w:rPr>
          <w:rStyle w:val="Heading2Char"/>
          <w:rFonts w:ascii="仿宋" w:eastAsia="仿宋" w:hAnsi="仿宋" w:hint="eastAsia"/>
        </w:rPr>
        <w:t>入支出决算总表</w:t>
      </w:r>
      <w:bookmarkEnd w:id="100"/>
      <w:bookmarkEnd w:id="101"/>
    </w:p>
    <w:p w:rsidR="007801D0" w:rsidRDefault="007801D0">
      <w:pPr>
        <w:pStyle w:val="Heading2"/>
        <w:rPr>
          <w:rFonts w:ascii="仿宋" w:eastAsia="仿宋" w:hAnsi="仿宋"/>
          <w:color w:val="000000"/>
        </w:rPr>
      </w:pPr>
      <w:bookmarkStart w:id="102" w:name="_Toc15396620"/>
      <w:bookmarkStart w:id="103" w:name="_Toc52180101"/>
      <w:r>
        <w:rPr>
          <w:rFonts w:ascii="仿宋" w:eastAsia="仿宋" w:hAnsi="仿宋" w:hint="eastAsia"/>
          <w:b w:val="0"/>
          <w:color w:val="000000"/>
        </w:rPr>
        <w:t>二、收</w:t>
      </w:r>
      <w:r>
        <w:rPr>
          <w:rStyle w:val="Heading2Char"/>
          <w:rFonts w:ascii="仿宋" w:eastAsia="仿宋" w:hAnsi="仿宋" w:hint="eastAsia"/>
        </w:rPr>
        <w:t>入决算表</w:t>
      </w:r>
      <w:bookmarkEnd w:id="102"/>
      <w:bookmarkEnd w:id="103"/>
    </w:p>
    <w:p w:rsidR="007801D0" w:rsidRDefault="007801D0">
      <w:pPr>
        <w:pStyle w:val="Heading2"/>
        <w:rPr>
          <w:rFonts w:ascii="仿宋" w:eastAsia="仿宋" w:hAnsi="仿宋"/>
          <w:color w:val="000000"/>
        </w:rPr>
      </w:pPr>
      <w:bookmarkStart w:id="104" w:name="_Toc15396621"/>
      <w:bookmarkStart w:id="105" w:name="_Toc52180102"/>
      <w:r>
        <w:rPr>
          <w:rStyle w:val="Heading2Char"/>
          <w:rFonts w:ascii="仿宋" w:eastAsia="仿宋" w:hAnsi="仿宋" w:hint="eastAsia"/>
        </w:rPr>
        <w:t>三、</w:t>
      </w:r>
      <w:r>
        <w:rPr>
          <w:rFonts w:ascii="仿宋" w:eastAsia="仿宋" w:hAnsi="仿宋" w:hint="eastAsia"/>
          <w:b w:val="0"/>
          <w:color w:val="000000"/>
        </w:rPr>
        <w:t>支</w:t>
      </w:r>
      <w:r>
        <w:rPr>
          <w:rStyle w:val="Heading2Char"/>
          <w:rFonts w:ascii="仿宋" w:eastAsia="仿宋" w:hAnsi="仿宋" w:hint="eastAsia"/>
        </w:rPr>
        <w:t>出决算表</w:t>
      </w:r>
      <w:bookmarkEnd w:id="104"/>
      <w:bookmarkEnd w:id="105"/>
    </w:p>
    <w:p w:rsidR="007801D0" w:rsidRDefault="007801D0">
      <w:pPr>
        <w:pStyle w:val="Heading2"/>
        <w:rPr>
          <w:rFonts w:ascii="仿宋" w:eastAsia="仿宋" w:hAnsi="仿宋"/>
          <w:b w:val="0"/>
          <w:color w:val="000000"/>
        </w:rPr>
      </w:pPr>
      <w:bookmarkStart w:id="106" w:name="_Toc52180103"/>
      <w:bookmarkStart w:id="107" w:name="_Toc15396622"/>
      <w:r>
        <w:rPr>
          <w:rStyle w:val="Heading2Char"/>
          <w:rFonts w:ascii="仿宋" w:eastAsia="仿宋" w:hAnsi="仿宋" w:hint="eastAsia"/>
        </w:rPr>
        <w:t>四、</w:t>
      </w:r>
      <w:r>
        <w:rPr>
          <w:rFonts w:ascii="仿宋" w:eastAsia="仿宋" w:hAnsi="仿宋" w:hint="eastAsia"/>
          <w:b w:val="0"/>
          <w:color w:val="000000"/>
        </w:rPr>
        <w:t>财</w:t>
      </w:r>
      <w:r>
        <w:rPr>
          <w:rStyle w:val="Heading2Char"/>
          <w:rFonts w:ascii="仿宋" w:eastAsia="仿宋" w:hAnsi="仿宋" w:hint="eastAsia"/>
        </w:rPr>
        <w:t>政拨款收入支出决算总表</w:t>
      </w:r>
      <w:bookmarkEnd w:id="106"/>
      <w:bookmarkEnd w:id="107"/>
    </w:p>
    <w:p w:rsidR="007801D0" w:rsidRDefault="007801D0">
      <w:pPr>
        <w:pStyle w:val="Heading2"/>
        <w:rPr>
          <w:rStyle w:val="Heading2Char"/>
          <w:rFonts w:ascii="仿宋" w:eastAsia="仿宋" w:hAnsi="仿宋"/>
        </w:rPr>
      </w:pPr>
      <w:bookmarkStart w:id="108" w:name="_Toc15396623"/>
      <w:bookmarkStart w:id="109" w:name="_Toc52180104"/>
      <w:r>
        <w:rPr>
          <w:rStyle w:val="Heading2Char"/>
          <w:rFonts w:ascii="仿宋" w:eastAsia="仿宋" w:hAnsi="仿宋" w:hint="eastAsia"/>
        </w:rPr>
        <w:t>五、</w:t>
      </w:r>
      <w:r>
        <w:rPr>
          <w:rFonts w:ascii="仿宋" w:eastAsia="仿宋" w:hAnsi="仿宋" w:hint="eastAsia"/>
          <w:b w:val="0"/>
          <w:color w:val="000000"/>
        </w:rPr>
        <w:t>财</w:t>
      </w:r>
      <w:r>
        <w:rPr>
          <w:rStyle w:val="Heading2Char"/>
          <w:rFonts w:ascii="仿宋" w:eastAsia="仿宋" w:hAnsi="仿宋" w:hint="eastAsia"/>
        </w:rPr>
        <w:t>政拨款支出决算明细表</w:t>
      </w:r>
      <w:bookmarkStart w:id="110" w:name="_Toc15396624"/>
      <w:bookmarkEnd w:id="108"/>
      <w:bookmarkEnd w:id="109"/>
    </w:p>
    <w:p w:rsidR="007801D0" w:rsidRDefault="007801D0">
      <w:pPr>
        <w:pStyle w:val="Heading2"/>
        <w:rPr>
          <w:rFonts w:ascii="仿宋" w:eastAsia="仿宋" w:hAnsi="仿宋"/>
          <w:color w:val="000000"/>
        </w:rPr>
      </w:pPr>
      <w:bookmarkStart w:id="111" w:name="_Toc52180105"/>
      <w:r>
        <w:rPr>
          <w:rStyle w:val="Heading2Char"/>
          <w:rFonts w:ascii="仿宋" w:eastAsia="仿宋" w:hAnsi="仿宋" w:hint="eastAsia"/>
        </w:rPr>
        <w:t>六、</w:t>
      </w:r>
      <w:r>
        <w:rPr>
          <w:rFonts w:ascii="仿宋" w:eastAsia="仿宋" w:hAnsi="仿宋" w:hint="eastAsia"/>
          <w:b w:val="0"/>
          <w:color w:val="000000"/>
        </w:rPr>
        <w:t>一</w:t>
      </w:r>
      <w:r>
        <w:rPr>
          <w:rStyle w:val="Heading2Char"/>
          <w:rFonts w:ascii="仿宋" w:eastAsia="仿宋" w:hAnsi="仿宋" w:hint="eastAsia"/>
        </w:rPr>
        <w:t>般公共预算财政拨款支出决算表</w:t>
      </w:r>
      <w:bookmarkEnd w:id="110"/>
      <w:bookmarkEnd w:id="111"/>
    </w:p>
    <w:p w:rsidR="007801D0" w:rsidRDefault="007801D0">
      <w:pPr>
        <w:pStyle w:val="Heading2"/>
        <w:rPr>
          <w:rFonts w:ascii="仿宋" w:eastAsia="仿宋" w:hAnsi="仿宋"/>
          <w:color w:val="000000"/>
        </w:rPr>
      </w:pPr>
      <w:bookmarkStart w:id="112" w:name="_Toc52180106"/>
      <w:bookmarkStart w:id="113" w:name="_Toc15396625"/>
      <w:r>
        <w:rPr>
          <w:rStyle w:val="Heading2Char"/>
          <w:rFonts w:ascii="仿宋" w:eastAsia="仿宋" w:hAnsi="仿宋" w:hint="eastAsia"/>
        </w:rPr>
        <w:t>七、</w:t>
      </w:r>
      <w:r>
        <w:rPr>
          <w:rFonts w:ascii="仿宋" w:eastAsia="仿宋" w:hAnsi="仿宋" w:hint="eastAsia"/>
          <w:b w:val="0"/>
          <w:color w:val="000000"/>
        </w:rPr>
        <w:t>一</w:t>
      </w:r>
      <w:r>
        <w:rPr>
          <w:rStyle w:val="Heading2Char"/>
          <w:rFonts w:ascii="仿宋" w:eastAsia="仿宋" w:hAnsi="仿宋" w:hint="eastAsia"/>
        </w:rPr>
        <w:t>般公共预算财政拨款支出决算明细表</w:t>
      </w:r>
      <w:bookmarkEnd w:id="112"/>
      <w:bookmarkEnd w:id="113"/>
    </w:p>
    <w:p w:rsidR="007801D0" w:rsidRDefault="007801D0">
      <w:pPr>
        <w:pStyle w:val="Heading2"/>
        <w:rPr>
          <w:rFonts w:ascii="仿宋" w:eastAsia="仿宋" w:hAnsi="仿宋"/>
          <w:color w:val="000000"/>
        </w:rPr>
      </w:pPr>
      <w:bookmarkStart w:id="114" w:name="_Toc15396626"/>
      <w:bookmarkStart w:id="115" w:name="_Toc52180107"/>
      <w:r>
        <w:rPr>
          <w:rStyle w:val="Heading2Char"/>
          <w:rFonts w:ascii="仿宋" w:eastAsia="仿宋" w:hAnsi="仿宋" w:hint="eastAsia"/>
        </w:rPr>
        <w:t>八、</w:t>
      </w:r>
      <w:r>
        <w:rPr>
          <w:rFonts w:ascii="仿宋" w:eastAsia="仿宋" w:hAnsi="仿宋" w:hint="eastAsia"/>
          <w:b w:val="0"/>
          <w:color w:val="000000"/>
        </w:rPr>
        <w:t>一</w:t>
      </w:r>
      <w:r>
        <w:rPr>
          <w:rStyle w:val="Heading2Char"/>
          <w:rFonts w:ascii="仿宋" w:eastAsia="仿宋" w:hAnsi="仿宋" w:hint="eastAsia"/>
        </w:rPr>
        <w:t>般公共预算财政拨款基本支出决算表</w:t>
      </w:r>
      <w:bookmarkEnd w:id="114"/>
      <w:bookmarkEnd w:id="115"/>
    </w:p>
    <w:p w:rsidR="007801D0" w:rsidRDefault="007801D0">
      <w:pPr>
        <w:pStyle w:val="Heading2"/>
        <w:rPr>
          <w:rFonts w:ascii="仿宋" w:eastAsia="仿宋" w:hAnsi="仿宋"/>
          <w:color w:val="000000"/>
        </w:rPr>
      </w:pPr>
      <w:bookmarkStart w:id="116" w:name="_Toc52180108"/>
      <w:bookmarkStart w:id="117" w:name="_Toc15396627"/>
      <w:r>
        <w:rPr>
          <w:rStyle w:val="Heading2Char"/>
          <w:rFonts w:ascii="仿宋" w:eastAsia="仿宋" w:hAnsi="仿宋" w:hint="eastAsia"/>
        </w:rPr>
        <w:t>九、</w:t>
      </w:r>
      <w:r>
        <w:rPr>
          <w:rFonts w:ascii="仿宋" w:eastAsia="仿宋" w:hAnsi="仿宋" w:hint="eastAsia"/>
          <w:b w:val="0"/>
          <w:color w:val="000000"/>
        </w:rPr>
        <w:t>一</w:t>
      </w:r>
      <w:r>
        <w:rPr>
          <w:rStyle w:val="Heading2Char"/>
          <w:rFonts w:ascii="仿宋" w:eastAsia="仿宋" w:hAnsi="仿宋" w:hint="eastAsia"/>
        </w:rPr>
        <w:t>般公共预算财政拨款项目支出决算表</w:t>
      </w:r>
      <w:bookmarkEnd w:id="116"/>
      <w:bookmarkEnd w:id="117"/>
    </w:p>
    <w:p w:rsidR="007801D0" w:rsidRDefault="007801D0">
      <w:pPr>
        <w:pStyle w:val="Heading2"/>
        <w:rPr>
          <w:rFonts w:ascii="仿宋" w:eastAsia="仿宋" w:hAnsi="仿宋"/>
          <w:color w:val="000000"/>
        </w:rPr>
      </w:pPr>
      <w:bookmarkStart w:id="118" w:name="_Toc15396628"/>
      <w:bookmarkStart w:id="119" w:name="_Toc52180109"/>
      <w:r>
        <w:rPr>
          <w:rStyle w:val="Heading2Char"/>
          <w:rFonts w:ascii="仿宋" w:eastAsia="仿宋" w:hAnsi="仿宋" w:hint="eastAsia"/>
        </w:rPr>
        <w:t>十、</w:t>
      </w:r>
      <w:r>
        <w:rPr>
          <w:rFonts w:ascii="仿宋" w:eastAsia="仿宋" w:hAnsi="仿宋" w:hint="eastAsia"/>
          <w:b w:val="0"/>
          <w:color w:val="000000"/>
        </w:rPr>
        <w:t>一</w:t>
      </w:r>
      <w:r>
        <w:rPr>
          <w:rStyle w:val="Heading2Char"/>
          <w:rFonts w:ascii="仿宋" w:eastAsia="仿宋" w:hAnsi="仿宋" w:hint="eastAsia"/>
        </w:rPr>
        <w:t>般公共预算财政拨款“三公”经费支出决算表</w:t>
      </w:r>
      <w:bookmarkEnd w:id="118"/>
      <w:bookmarkEnd w:id="119"/>
    </w:p>
    <w:p w:rsidR="007801D0" w:rsidRDefault="007801D0">
      <w:pPr>
        <w:pStyle w:val="Heading2"/>
        <w:rPr>
          <w:rFonts w:ascii="仿宋" w:eastAsia="仿宋" w:hAnsi="仿宋"/>
          <w:color w:val="000000"/>
        </w:rPr>
      </w:pPr>
      <w:bookmarkStart w:id="120" w:name="_Toc52180110"/>
      <w:bookmarkStart w:id="121" w:name="_Toc15396629"/>
      <w:r>
        <w:rPr>
          <w:rStyle w:val="Heading2Char"/>
          <w:rFonts w:ascii="仿宋" w:eastAsia="仿宋" w:hAnsi="仿宋" w:hint="eastAsia"/>
        </w:rPr>
        <w:t>十一、</w:t>
      </w:r>
      <w:r>
        <w:rPr>
          <w:rFonts w:ascii="仿宋" w:eastAsia="仿宋" w:hAnsi="仿宋" w:hint="eastAsia"/>
          <w:b w:val="0"/>
          <w:color w:val="000000"/>
        </w:rPr>
        <w:t>政</w:t>
      </w:r>
      <w:r>
        <w:rPr>
          <w:rStyle w:val="Heading2Char"/>
          <w:rFonts w:ascii="仿宋" w:eastAsia="仿宋" w:hAnsi="仿宋" w:hint="eastAsia"/>
        </w:rPr>
        <w:t>府性基金预算财政拨款收入支出决算表</w:t>
      </w:r>
      <w:bookmarkEnd w:id="120"/>
      <w:bookmarkEnd w:id="121"/>
    </w:p>
    <w:p w:rsidR="007801D0" w:rsidRDefault="007801D0">
      <w:pPr>
        <w:pStyle w:val="Heading2"/>
        <w:rPr>
          <w:rFonts w:ascii="仿宋" w:eastAsia="仿宋" w:hAnsi="仿宋"/>
          <w:color w:val="000000"/>
        </w:rPr>
      </w:pPr>
      <w:bookmarkStart w:id="122" w:name="_Toc15396630"/>
      <w:bookmarkStart w:id="123" w:name="_Toc52180111"/>
      <w:r>
        <w:rPr>
          <w:rStyle w:val="Heading2Char"/>
          <w:rFonts w:ascii="仿宋" w:eastAsia="仿宋" w:hAnsi="仿宋" w:hint="eastAsia"/>
        </w:rPr>
        <w:t>十二、</w:t>
      </w:r>
      <w:r>
        <w:rPr>
          <w:rFonts w:ascii="仿宋" w:eastAsia="仿宋" w:hAnsi="仿宋" w:hint="eastAsia"/>
          <w:b w:val="0"/>
          <w:color w:val="000000"/>
        </w:rPr>
        <w:t>政</w:t>
      </w:r>
      <w:r>
        <w:rPr>
          <w:rStyle w:val="Heading2Char"/>
          <w:rFonts w:ascii="仿宋" w:eastAsia="仿宋" w:hAnsi="仿宋" w:hint="eastAsia"/>
        </w:rPr>
        <w:t>府性基金预算财政拨款“三公”经费支出决算表</w:t>
      </w:r>
      <w:bookmarkEnd w:id="122"/>
      <w:bookmarkEnd w:id="123"/>
    </w:p>
    <w:p w:rsidR="007801D0" w:rsidRDefault="007801D0">
      <w:pPr>
        <w:pStyle w:val="Heading2"/>
        <w:rPr>
          <w:rFonts w:ascii="仿宋" w:eastAsia="仿宋" w:hAnsi="仿宋"/>
          <w:color w:val="000000"/>
        </w:rPr>
      </w:pPr>
      <w:bookmarkStart w:id="124" w:name="_Toc52180112"/>
      <w:bookmarkStart w:id="125" w:name="_Toc15396631"/>
      <w:r>
        <w:rPr>
          <w:rStyle w:val="Heading2Char"/>
          <w:rFonts w:ascii="仿宋" w:eastAsia="仿宋" w:hAnsi="仿宋" w:hint="eastAsia"/>
        </w:rPr>
        <w:t>十三、</w:t>
      </w:r>
      <w:r>
        <w:rPr>
          <w:rFonts w:ascii="仿宋" w:eastAsia="仿宋" w:hAnsi="仿宋" w:hint="eastAsia"/>
          <w:b w:val="0"/>
          <w:color w:val="000000"/>
        </w:rPr>
        <w:t>国</w:t>
      </w:r>
      <w:r>
        <w:rPr>
          <w:rStyle w:val="Heading2Char"/>
          <w:rFonts w:ascii="仿宋" w:eastAsia="仿宋" w:hAnsi="仿宋" w:hint="eastAsia"/>
        </w:rPr>
        <w:t>有资本经营预算支出决算表</w:t>
      </w:r>
      <w:bookmarkEnd w:id="124"/>
      <w:bookmarkEnd w:id="125"/>
    </w:p>
    <w:sectPr w:rsidR="007801D0" w:rsidSect="005A11F7">
      <w:headerReference w:type="even" r:id="rId21"/>
      <w:headerReference w:type="default" r:id="rId22"/>
      <w:footerReference w:type="even" r:id="rId23"/>
      <w:footerReference w:type="default" r:id="rId24"/>
      <w:headerReference w:type="first" r:id="rId25"/>
      <w:footerReference w:type="first" r:id="rId26"/>
      <w:pgSz w:w="11906" w:h="16838"/>
      <w:pgMar w:top="1440" w:right="1800" w:bottom="1440" w:left="1800"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1D0" w:rsidRDefault="007801D0" w:rsidP="005A11F7">
      <w:r>
        <w:separator/>
      </w:r>
    </w:p>
  </w:endnote>
  <w:endnote w:type="continuationSeparator" w:id="0">
    <w:p w:rsidR="007801D0" w:rsidRDefault="007801D0" w:rsidP="005A11F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宋体"/>
    <w:panose1 w:val="00000000000000000000"/>
    <w:charset w:val="86"/>
    <w:family w:val="modern"/>
    <w:notTrueType/>
    <w:pitch w:val="default"/>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方正小标宋简体">
    <w:altName w:val="宋体"/>
    <w:panose1 w:val="00000000000000000000"/>
    <w:charset w:val="86"/>
    <w:family w:val="auto"/>
    <w:notTrueType/>
    <w:pitch w:val="default"/>
    <w:sig w:usb0="00000001" w:usb1="080E0000" w:usb2="00000010" w:usb3="00000000" w:csb0="00040000" w:csb1="00000000"/>
  </w:font>
  <w:font w:name="黑体">
    <w:altName w:val="Sim??"/>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pPr>
      <w:pStyle w:val="Footer"/>
      <w:jc w:val="center"/>
    </w:pPr>
    <w:fldSimple w:instr="PAGE   \* MERGEFORMAT">
      <w:r w:rsidRPr="007F7C27">
        <w:rPr>
          <w:noProof/>
          <w:lang w:val="zh-CN"/>
        </w:rPr>
        <w:t>40</w:t>
      </w:r>
    </w:fldSimple>
  </w:p>
  <w:p w:rsidR="007801D0" w:rsidRDefault="007801D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1D0" w:rsidRDefault="007801D0" w:rsidP="005A11F7">
      <w:r>
        <w:separator/>
      </w:r>
    </w:p>
  </w:footnote>
  <w:footnote w:type="continuationSeparator" w:id="0">
    <w:p w:rsidR="007801D0" w:rsidRDefault="007801D0" w:rsidP="005A11F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rsidP="007F7C27">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01D0" w:rsidRDefault="007801D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DDC7E04"/>
    <w:multiLevelType w:val="singleLevel"/>
    <w:tmpl w:val="ADDC7E04"/>
    <w:lvl w:ilvl="0">
      <w:start w:val="2"/>
      <w:numFmt w:val="decimal"/>
      <w:suff w:val="nothing"/>
      <w:lvlText w:val="%1．"/>
      <w:lvlJc w:val="left"/>
      <w:rPr>
        <w:rFonts w:cs="Times New Roman"/>
      </w:rPr>
    </w:lvl>
  </w:abstractNum>
  <w:abstractNum w:abstractNumId="1">
    <w:nsid w:val="CF652CEC"/>
    <w:multiLevelType w:val="singleLevel"/>
    <w:tmpl w:val="CF652CEC"/>
    <w:lvl w:ilvl="0">
      <w:start w:val="9"/>
      <w:numFmt w:val="chineseCounting"/>
      <w:suff w:val="nothing"/>
      <w:lvlText w:val="%1、"/>
      <w:lvlJc w:val="left"/>
      <w:rPr>
        <w:rFonts w:cs="Times New Roman" w:hint="eastAsia"/>
      </w:rPr>
    </w:lvl>
  </w:abstractNum>
  <w:abstractNum w:abstractNumId="2">
    <w:nsid w:val="DD5BBDBC"/>
    <w:multiLevelType w:val="singleLevel"/>
    <w:tmpl w:val="DD5BBDBC"/>
    <w:lvl w:ilvl="0">
      <w:start w:val="16"/>
      <w:numFmt w:val="decimal"/>
      <w:lvlText w:val="%1."/>
      <w:lvlJc w:val="left"/>
      <w:pPr>
        <w:tabs>
          <w:tab w:val="left" w:pos="312"/>
        </w:tabs>
      </w:pPr>
      <w:rPr>
        <w:rFonts w:cs="Times New Roman"/>
      </w:rPr>
    </w:lvl>
  </w:abstractNum>
  <w:abstractNum w:abstractNumId="3">
    <w:nsid w:val="E2FA047D"/>
    <w:multiLevelType w:val="singleLevel"/>
    <w:tmpl w:val="E2FA047D"/>
    <w:lvl w:ilvl="0">
      <w:start w:val="3"/>
      <w:numFmt w:val="chineseCounting"/>
      <w:suff w:val="space"/>
      <w:lvlText w:val="第%1部分"/>
      <w:lvlJc w:val="left"/>
      <w:rPr>
        <w:rFonts w:cs="Times New Roman" w:hint="eastAsia"/>
      </w:rPr>
    </w:lvl>
  </w:abstractNum>
  <w:abstractNum w:abstractNumId="4">
    <w:nsid w:val="0605FF93"/>
    <w:multiLevelType w:val="singleLevel"/>
    <w:tmpl w:val="0605FF93"/>
    <w:lvl w:ilvl="0">
      <w:start w:val="1"/>
      <w:numFmt w:val="decimal"/>
      <w:lvlText w:val="%1."/>
      <w:lvlJc w:val="left"/>
      <w:pPr>
        <w:tabs>
          <w:tab w:val="left" w:pos="312"/>
        </w:tabs>
      </w:pPr>
      <w:rPr>
        <w:rFonts w:cs="Times New Roman"/>
      </w:rPr>
    </w:lvl>
  </w:abstractNum>
  <w:abstractNum w:abstractNumId="5">
    <w:nsid w:val="0D760D84"/>
    <w:multiLevelType w:val="singleLevel"/>
    <w:tmpl w:val="0D760D84"/>
    <w:lvl w:ilvl="0">
      <w:start w:val="2"/>
      <w:numFmt w:val="chineseCounting"/>
      <w:suff w:val="nothing"/>
      <w:lvlText w:val="（%1）"/>
      <w:lvlJc w:val="left"/>
      <w:rPr>
        <w:rFonts w:cs="Times New Roman" w:hint="eastAsia"/>
      </w:rPr>
    </w:lvl>
  </w:abstractNum>
  <w:abstractNum w:abstractNumId="6">
    <w:nsid w:val="1272550B"/>
    <w:multiLevelType w:val="multilevel"/>
    <w:tmpl w:val="1272550B"/>
    <w:lvl w:ilvl="0">
      <w:start w:val="1"/>
      <w:numFmt w:val="japaneseCounting"/>
      <w:lvlText w:val="%1、"/>
      <w:lvlJc w:val="left"/>
      <w:pPr>
        <w:ind w:left="1360" w:hanging="720"/>
      </w:pPr>
      <w:rPr>
        <w:rFonts w:cs="Times New Roman" w:hint="default"/>
        <w:b w:val="0"/>
      </w:rPr>
    </w:lvl>
    <w:lvl w:ilvl="1">
      <w:start w:val="1"/>
      <w:numFmt w:val="lowerLetter"/>
      <w:lvlText w:val="%2)"/>
      <w:lvlJc w:val="left"/>
      <w:pPr>
        <w:ind w:left="1480" w:hanging="420"/>
      </w:pPr>
      <w:rPr>
        <w:rFonts w:cs="Times New Roman"/>
      </w:rPr>
    </w:lvl>
    <w:lvl w:ilvl="2">
      <w:start w:val="1"/>
      <w:numFmt w:val="lowerRoman"/>
      <w:lvlText w:val="%3."/>
      <w:lvlJc w:val="right"/>
      <w:pPr>
        <w:ind w:left="1900" w:hanging="420"/>
      </w:pPr>
      <w:rPr>
        <w:rFonts w:cs="Times New Roman"/>
      </w:rPr>
    </w:lvl>
    <w:lvl w:ilvl="3">
      <w:start w:val="1"/>
      <w:numFmt w:val="decimal"/>
      <w:lvlText w:val="%4."/>
      <w:lvlJc w:val="left"/>
      <w:pPr>
        <w:ind w:left="2320" w:hanging="420"/>
      </w:pPr>
      <w:rPr>
        <w:rFonts w:cs="Times New Roman"/>
      </w:rPr>
    </w:lvl>
    <w:lvl w:ilvl="4">
      <w:start w:val="1"/>
      <w:numFmt w:val="lowerLetter"/>
      <w:lvlText w:val="%5)"/>
      <w:lvlJc w:val="left"/>
      <w:pPr>
        <w:ind w:left="2740" w:hanging="420"/>
      </w:pPr>
      <w:rPr>
        <w:rFonts w:cs="Times New Roman"/>
      </w:rPr>
    </w:lvl>
    <w:lvl w:ilvl="5">
      <w:start w:val="1"/>
      <w:numFmt w:val="lowerRoman"/>
      <w:lvlText w:val="%6."/>
      <w:lvlJc w:val="right"/>
      <w:pPr>
        <w:ind w:left="3160" w:hanging="420"/>
      </w:pPr>
      <w:rPr>
        <w:rFonts w:cs="Times New Roman"/>
      </w:rPr>
    </w:lvl>
    <w:lvl w:ilvl="6">
      <w:start w:val="1"/>
      <w:numFmt w:val="decimal"/>
      <w:lvlText w:val="%7."/>
      <w:lvlJc w:val="left"/>
      <w:pPr>
        <w:ind w:left="3580" w:hanging="420"/>
      </w:pPr>
      <w:rPr>
        <w:rFonts w:cs="Times New Roman"/>
      </w:rPr>
    </w:lvl>
    <w:lvl w:ilvl="7">
      <w:start w:val="1"/>
      <w:numFmt w:val="lowerLetter"/>
      <w:lvlText w:val="%8)"/>
      <w:lvlJc w:val="left"/>
      <w:pPr>
        <w:ind w:left="4000" w:hanging="420"/>
      </w:pPr>
      <w:rPr>
        <w:rFonts w:cs="Times New Roman"/>
      </w:rPr>
    </w:lvl>
    <w:lvl w:ilvl="8">
      <w:start w:val="1"/>
      <w:numFmt w:val="lowerRoman"/>
      <w:lvlText w:val="%9."/>
      <w:lvlJc w:val="right"/>
      <w:pPr>
        <w:ind w:left="4420" w:hanging="420"/>
      </w:pPr>
      <w:rPr>
        <w:rFonts w:cs="Times New Roman"/>
      </w:rPr>
    </w:lvl>
  </w:abstractNum>
  <w:abstractNum w:abstractNumId="7">
    <w:nsid w:val="26EF60CD"/>
    <w:multiLevelType w:val="singleLevel"/>
    <w:tmpl w:val="26EF60CD"/>
    <w:lvl w:ilvl="0">
      <w:start w:val="1"/>
      <w:numFmt w:val="chineseCounting"/>
      <w:suff w:val="nothing"/>
      <w:lvlText w:val="（%1）"/>
      <w:lvlJc w:val="left"/>
      <w:rPr>
        <w:rFonts w:cs="Times New Roman" w:hint="eastAsia"/>
      </w:rPr>
    </w:lvl>
  </w:abstractNum>
  <w:abstractNum w:abstractNumId="8">
    <w:nsid w:val="602AAC41"/>
    <w:multiLevelType w:val="singleLevel"/>
    <w:tmpl w:val="602AAC41"/>
    <w:lvl w:ilvl="0">
      <w:start w:val="1"/>
      <w:numFmt w:val="decimal"/>
      <w:lvlText w:val="%1."/>
      <w:lvlJc w:val="left"/>
      <w:pPr>
        <w:tabs>
          <w:tab w:val="left" w:pos="312"/>
        </w:tabs>
      </w:pPr>
      <w:rPr>
        <w:rFonts w:cs="Times New Roman"/>
      </w:rPr>
    </w:lvl>
  </w:abstractNum>
  <w:abstractNum w:abstractNumId="9">
    <w:nsid w:val="62621CDC"/>
    <w:multiLevelType w:val="multilevel"/>
    <w:tmpl w:val="62621CDC"/>
    <w:lvl w:ilvl="0">
      <w:start w:val="1"/>
      <w:numFmt w:val="decimal"/>
      <w:lvlText w:val="%1."/>
      <w:lvlJc w:val="left"/>
      <w:pPr>
        <w:ind w:left="1152" w:hanging="480"/>
      </w:pPr>
      <w:rPr>
        <w:rFonts w:cs="Times New Roman" w:hint="default"/>
      </w:rPr>
    </w:lvl>
    <w:lvl w:ilvl="1">
      <w:start w:val="1"/>
      <w:numFmt w:val="lowerLetter"/>
      <w:lvlText w:val="%2)"/>
      <w:lvlJc w:val="left"/>
      <w:pPr>
        <w:ind w:left="1512" w:hanging="420"/>
      </w:pPr>
      <w:rPr>
        <w:rFonts w:cs="Times New Roman"/>
      </w:rPr>
    </w:lvl>
    <w:lvl w:ilvl="2">
      <w:start w:val="1"/>
      <w:numFmt w:val="lowerRoman"/>
      <w:lvlText w:val="%3."/>
      <w:lvlJc w:val="right"/>
      <w:pPr>
        <w:ind w:left="1932" w:hanging="420"/>
      </w:pPr>
      <w:rPr>
        <w:rFonts w:cs="Times New Roman"/>
      </w:rPr>
    </w:lvl>
    <w:lvl w:ilvl="3">
      <w:start w:val="1"/>
      <w:numFmt w:val="decimal"/>
      <w:lvlText w:val="%4."/>
      <w:lvlJc w:val="left"/>
      <w:pPr>
        <w:ind w:left="2352" w:hanging="420"/>
      </w:pPr>
      <w:rPr>
        <w:rFonts w:cs="Times New Roman"/>
      </w:rPr>
    </w:lvl>
    <w:lvl w:ilvl="4">
      <w:start w:val="1"/>
      <w:numFmt w:val="lowerLetter"/>
      <w:lvlText w:val="%5)"/>
      <w:lvlJc w:val="left"/>
      <w:pPr>
        <w:ind w:left="2772" w:hanging="420"/>
      </w:pPr>
      <w:rPr>
        <w:rFonts w:cs="Times New Roman"/>
      </w:rPr>
    </w:lvl>
    <w:lvl w:ilvl="5">
      <w:start w:val="1"/>
      <w:numFmt w:val="lowerRoman"/>
      <w:lvlText w:val="%6."/>
      <w:lvlJc w:val="right"/>
      <w:pPr>
        <w:ind w:left="3192" w:hanging="420"/>
      </w:pPr>
      <w:rPr>
        <w:rFonts w:cs="Times New Roman"/>
      </w:rPr>
    </w:lvl>
    <w:lvl w:ilvl="6">
      <w:start w:val="1"/>
      <w:numFmt w:val="decimal"/>
      <w:lvlText w:val="%7."/>
      <w:lvlJc w:val="left"/>
      <w:pPr>
        <w:ind w:left="3612" w:hanging="420"/>
      </w:pPr>
      <w:rPr>
        <w:rFonts w:cs="Times New Roman"/>
      </w:rPr>
    </w:lvl>
    <w:lvl w:ilvl="7">
      <w:start w:val="1"/>
      <w:numFmt w:val="lowerLetter"/>
      <w:lvlText w:val="%8)"/>
      <w:lvlJc w:val="left"/>
      <w:pPr>
        <w:ind w:left="4032" w:hanging="420"/>
      </w:pPr>
      <w:rPr>
        <w:rFonts w:cs="Times New Roman"/>
      </w:rPr>
    </w:lvl>
    <w:lvl w:ilvl="8">
      <w:start w:val="1"/>
      <w:numFmt w:val="lowerRoman"/>
      <w:lvlText w:val="%9."/>
      <w:lvlJc w:val="right"/>
      <w:pPr>
        <w:ind w:left="4452" w:hanging="420"/>
      </w:pPr>
      <w:rPr>
        <w:rFonts w:cs="Times New Roman"/>
      </w:rPr>
    </w:lvl>
  </w:abstractNum>
  <w:num w:numId="1">
    <w:abstractNumId w:val="9"/>
  </w:num>
  <w:num w:numId="2">
    <w:abstractNumId w:val="6"/>
  </w:num>
  <w:num w:numId="3">
    <w:abstractNumId w:val="8"/>
  </w:num>
  <w:num w:numId="4">
    <w:abstractNumId w:val="1"/>
  </w:num>
  <w:num w:numId="5">
    <w:abstractNumId w:val="4"/>
  </w:num>
  <w:num w:numId="6">
    <w:abstractNumId w:val="3"/>
  </w:num>
  <w:num w:numId="7">
    <w:abstractNumId w:val="2"/>
  </w:num>
  <w:num w:numId="8">
    <w:abstractNumId w:val="5"/>
  </w:num>
  <w:num w:numId="9">
    <w:abstractNumId w:val="0"/>
  </w:num>
  <w:num w:numId="10">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549F"/>
    <w:rsid w:val="000468DB"/>
    <w:rsid w:val="0006487A"/>
    <w:rsid w:val="00065F8F"/>
    <w:rsid w:val="00070A43"/>
    <w:rsid w:val="000716C2"/>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2C32"/>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C2C52"/>
    <w:rsid w:val="002D19B0"/>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16CD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4F403E"/>
    <w:rsid w:val="00505A47"/>
    <w:rsid w:val="00512FDA"/>
    <w:rsid w:val="00520DA0"/>
    <w:rsid w:val="005664BB"/>
    <w:rsid w:val="00566FFA"/>
    <w:rsid w:val="0057481D"/>
    <w:rsid w:val="00575F0B"/>
    <w:rsid w:val="0058486E"/>
    <w:rsid w:val="00585B33"/>
    <w:rsid w:val="0059014D"/>
    <w:rsid w:val="005A11F7"/>
    <w:rsid w:val="005A29C1"/>
    <w:rsid w:val="005B5C64"/>
    <w:rsid w:val="005C6BD0"/>
    <w:rsid w:val="005C6C4C"/>
    <w:rsid w:val="005D1C8B"/>
    <w:rsid w:val="005D468D"/>
    <w:rsid w:val="005D5CED"/>
    <w:rsid w:val="005F1A4C"/>
    <w:rsid w:val="005F4A69"/>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27533"/>
    <w:rsid w:val="007416B6"/>
    <w:rsid w:val="00746F48"/>
    <w:rsid w:val="0075404D"/>
    <w:rsid w:val="0076182A"/>
    <w:rsid w:val="00767B7E"/>
    <w:rsid w:val="007770C3"/>
    <w:rsid w:val="007801D0"/>
    <w:rsid w:val="00784D24"/>
    <w:rsid w:val="00785FBA"/>
    <w:rsid w:val="00786E4A"/>
    <w:rsid w:val="007875EB"/>
    <w:rsid w:val="007930E3"/>
    <w:rsid w:val="0079426B"/>
    <w:rsid w:val="007D1682"/>
    <w:rsid w:val="007D312A"/>
    <w:rsid w:val="007D3F19"/>
    <w:rsid w:val="007E23B0"/>
    <w:rsid w:val="007F1991"/>
    <w:rsid w:val="007F2C2F"/>
    <w:rsid w:val="007F55FC"/>
    <w:rsid w:val="007F5665"/>
    <w:rsid w:val="007F7C27"/>
    <w:rsid w:val="00800112"/>
    <w:rsid w:val="00813348"/>
    <w:rsid w:val="008253BB"/>
    <w:rsid w:val="00833962"/>
    <w:rsid w:val="0083706E"/>
    <w:rsid w:val="008408F6"/>
    <w:rsid w:val="008423A5"/>
    <w:rsid w:val="00850625"/>
    <w:rsid w:val="00853718"/>
    <w:rsid w:val="00855221"/>
    <w:rsid w:val="00860645"/>
    <w:rsid w:val="00871972"/>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E98"/>
    <w:rsid w:val="009C37FB"/>
    <w:rsid w:val="009D3447"/>
    <w:rsid w:val="009D4711"/>
    <w:rsid w:val="009F1185"/>
    <w:rsid w:val="009F18CD"/>
    <w:rsid w:val="009F2A13"/>
    <w:rsid w:val="009F7527"/>
    <w:rsid w:val="00A039ED"/>
    <w:rsid w:val="00A04EB0"/>
    <w:rsid w:val="00A13CC1"/>
    <w:rsid w:val="00A16847"/>
    <w:rsid w:val="00A237D8"/>
    <w:rsid w:val="00A268C4"/>
    <w:rsid w:val="00A307CD"/>
    <w:rsid w:val="00A331C8"/>
    <w:rsid w:val="00A35117"/>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0F83"/>
    <w:rsid w:val="00AD4BED"/>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6B9E"/>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0E69"/>
    <w:rsid w:val="00C33E72"/>
    <w:rsid w:val="00C354B2"/>
    <w:rsid w:val="00C35554"/>
    <w:rsid w:val="00C42709"/>
    <w:rsid w:val="00C533CC"/>
    <w:rsid w:val="00C5751C"/>
    <w:rsid w:val="00C61BFC"/>
    <w:rsid w:val="00C62B85"/>
    <w:rsid w:val="00C65438"/>
    <w:rsid w:val="00C91CBB"/>
    <w:rsid w:val="00CB4E70"/>
    <w:rsid w:val="00CC09B6"/>
    <w:rsid w:val="00CC666F"/>
    <w:rsid w:val="00CD1E3F"/>
    <w:rsid w:val="00CE44F6"/>
    <w:rsid w:val="00CE49DA"/>
    <w:rsid w:val="00CE7B61"/>
    <w:rsid w:val="00D00095"/>
    <w:rsid w:val="00D114F0"/>
    <w:rsid w:val="00D20620"/>
    <w:rsid w:val="00D23975"/>
    <w:rsid w:val="00D254F7"/>
    <w:rsid w:val="00D26091"/>
    <w:rsid w:val="00D2685C"/>
    <w:rsid w:val="00D34E7C"/>
    <w:rsid w:val="00D35489"/>
    <w:rsid w:val="00D36AFE"/>
    <w:rsid w:val="00D51276"/>
    <w:rsid w:val="00D54F93"/>
    <w:rsid w:val="00D7035F"/>
    <w:rsid w:val="00D92060"/>
    <w:rsid w:val="00DA634F"/>
    <w:rsid w:val="00DA65AC"/>
    <w:rsid w:val="00DB1913"/>
    <w:rsid w:val="00DB57DE"/>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66797"/>
    <w:rsid w:val="00E82267"/>
    <w:rsid w:val="00E853CE"/>
    <w:rsid w:val="00E867B6"/>
    <w:rsid w:val="00E87F08"/>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60F"/>
    <w:rsid w:val="00FF1E02"/>
    <w:rsid w:val="00FF30B4"/>
    <w:rsid w:val="0176087A"/>
    <w:rsid w:val="0189617B"/>
    <w:rsid w:val="01D5138F"/>
    <w:rsid w:val="02027D1F"/>
    <w:rsid w:val="02644972"/>
    <w:rsid w:val="02713ADE"/>
    <w:rsid w:val="029A309A"/>
    <w:rsid w:val="02A217FB"/>
    <w:rsid w:val="047F39BB"/>
    <w:rsid w:val="04B00AB7"/>
    <w:rsid w:val="04BA7962"/>
    <w:rsid w:val="05B0645B"/>
    <w:rsid w:val="05C562ED"/>
    <w:rsid w:val="060308EF"/>
    <w:rsid w:val="06576AA2"/>
    <w:rsid w:val="06DD3982"/>
    <w:rsid w:val="0708799A"/>
    <w:rsid w:val="070A7D09"/>
    <w:rsid w:val="073430D0"/>
    <w:rsid w:val="08F46916"/>
    <w:rsid w:val="08FB3E61"/>
    <w:rsid w:val="0A540AB9"/>
    <w:rsid w:val="0AD301D8"/>
    <w:rsid w:val="0B033D65"/>
    <w:rsid w:val="0B035F98"/>
    <w:rsid w:val="0B0874D0"/>
    <w:rsid w:val="0B3E333C"/>
    <w:rsid w:val="0B885382"/>
    <w:rsid w:val="0BD87DD2"/>
    <w:rsid w:val="0C2C5196"/>
    <w:rsid w:val="0C760D8B"/>
    <w:rsid w:val="0C8E1E0A"/>
    <w:rsid w:val="0CC248AC"/>
    <w:rsid w:val="0D7D4D62"/>
    <w:rsid w:val="0E4A1E7E"/>
    <w:rsid w:val="0E6427A8"/>
    <w:rsid w:val="0ED52639"/>
    <w:rsid w:val="0F943918"/>
    <w:rsid w:val="10AA0818"/>
    <w:rsid w:val="10C055FF"/>
    <w:rsid w:val="10F30AAE"/>
    <w:rsid w:val="10F83950"/>
    <w:rsid w:val="11012B4C"/>
    <w:rsid w:val="111C3330"/>
    <w:rsid w:val="11731D67"/>
    <w:rsid w:val="12185CE3"/>
    <w:rsid w:val="122C1409"/>
    <w:rsid w:val="129E0743"/>
    <w:rsid w:val="12B55BC0"/>
    <w:rsid w:val="133827A4"/>
    <w:rsid w:val="139F1DE6"/>
    <w:rsid w:val="14FA4BB4"/>
    <w:rsid w:val="15873473"/>
    <w:rsid w:val="16342BEE"/>
    <w:rsid w:val="1649030D"/>
    <w:rsid w:val="16BA42B3"/>
    <w:rsid w:val="16BB723D"/>
    <w:rsid w:val="16E26430"/>
    <w:rsid w:val="171E5E0D"/>
    <w:rsid w:val="17502AA2"/>
    <w:rsid w:val="1798464F"/>
    <w:rsid w:val="17FB6E8F"/>
    <w:rsid w:val="181F503A"/>
    <w:rsid w:val="18BA19B4"/>
    <w:rsid w:val="18BD59D3"/>
    <w:rsid w:val="18EC10C7"/>
    <w:rsid w:val="19376F71"/>
    <w:rsid w:val="19796AE2"/>
    <w:rsid w:val="19AE4FF7"/>
    <w:rsid w:val="19EE1A83"/>
    <w:rsid w:val="19F7334C"/>
    <w:rsid w:val="1AF52A51"/>
    <w:rsid w:val="1B3A2F6B"/>
    <w:rsid w:val="1B9335FD"/>
    <w:rsid w:val="1B9A5BF3"/>
    <w:rsid w:val="1C353975"/>
    <w:rsid w:val="1C5B2F17"/>
    <w:rsid w:val="1CEC79E7"/>
    <w:rsid w:val="1CFD5378"/>
    <w:rsid w:val="1D4167A6"/>
    <w:rsid w:val="1D6340E7"/>
    <w:rsid w:val="1D88438F"/>
    <w:rsid w:val="1E552668"/>
    <w:rsid w:val="1E83697E"/>
    <w:rsid w:val="1F4E25FD"/>
    <w:rsid w:val="1F7E01ED"/>
    <w:rsid w:val="1FC75AA2"/>
    <w:rsid w:val="203A38F5"/>
    <w:rsid w:val="204D795E"/>
    <w:rsid w:val="205D1B89"/>
    <w:rsid w:val="20BF6416"/>
    <w:rsid w:val="20C17C34"/>
    <w:rsid w:val="20CA1001"/>
    <w:rsid w:val="20FB585E"/>
    <w:rsid w:val="212F5A86"/>
    <w:rsid w:val="2143697A"/>
    <w:rsid w:val="21BE02A9"/>
    <w:rsid w:val="21F85B9B"/>
    <w:rsid w:val="22261FBD"/>
    <w:rsid w:val="230D04BA"/>
    <w:rsid w:val="23A95757"/>
    <w:rsid w:val="240371BF"/>
    <w:rsid w:val="24344A56"/>
    <w:rsid w:val="24C1098B"/>
    <w:rsid w:val="24C51D7D"/>
    <w:rsid w:val="24FB6CE0"/>
    <w:rsid w:val="251648F1"/>
    <w:rsid w:val="25620A0B"/>
    <w:rsid w:val="26633843"/>
    <w:rsid w:val="269A71AB"/>
    <w:rsid w:val="27C22E5F"/>
    <w:rsid w:val="27EE6C1E"/>
    <w:rsid w:val="280715EC"/>
    <w:rsid w:val="2858303A"/>
    <w:rsid w:val="28B778D6"/>
    <w:rsid w:val="28C2530E"/>
    <w:rsid w:val="28D92DEC"/>
    <w:rsid w:val="290A43A5"/>
    <w:rsid w:val="295F2473"/>
    <w:rsid w:val="29FD04D3"/>
    <w:rsid w:val="2A651AD5"/>
    <w:rsid w:val="2AFB6A06"/>
    <w:rsid w:val="2CBA6E47"/>
    <w:rsid w:val="2CEE1A9A"/>
    <w:rsid w:val="2D7E25BF"/>
    <w:rsid w:val="2EE8224C"/>
    <w:rsid w:val="2F14490D"/>
    <w:rsid w:val="301461C0"/>
    <w:rsid w:val="303A0C72"/>
    <w:rsid w:val="305E0696"/>
    <w:rsid w:val="30614B0B"/>
    <w:rsid w:val="30CB515C"/>
    <w:rsid w:val="31152433"/>
    <w:rsid w:val="312D1890"/>
    <w:rsid w:val="319901FD"/>
    <w:rsid w:val="319F7F4E"/>
    <w:rsid w:val="31A3140F"/>
    <w:rsid w:val="32A052C7"/>
    <w:rsid w:val="33113925"/>
    <w:rsid w:val="33367F5D"/>
    <w:rsid w:val="333A4378"/>
    <w:rsid w:val="3443379F"/>
    <w:rsid w:val="34495E5C"/>
    <w:rsid w:val="34801535"/>
    <w:rsid w:val="34AE16ED"/>
    <w:rsid w:val="34C30D48"/>
    <w:rsid w:val="34D56714"/>
    <w:rsid w:val="34EF26A8"/>
    <w:rsid w:val="351B53C8"/>
    <w:rsid w:val="355E2C07"/>
    <w:rsid w:val="36120074"/>
    <w:rsid w:val="364459BD"/>
    <w:rsid w:val="365C4242"/>
    <w:rsid w:val="367A3965"/>
    <w:rsid w:val="36CD1414"/>
    <w:rsid w:val="3741678C"/>
    <w:rsid w:val="37855736"/>
    <w:rsid w:val="38D27051"/>
    <w:rsid w:val="39457D5F"/>
    <w:rsid w:val="395D7B86"/>
    <w:rsid w:val="39CD05B8"/>
    <w:rsid w:val="39EF3D68"/>
    <w:rsid w:val="3A6F60E2"/>
    <w:rsid w:val="3AE36053"/>
    <w:rsid w:val="3AF80A22"/>
    <w:rsid w:val="3B7F4A2C"/>
    <w:rsid w:val="3BDC5B53"/>
    <w:rsid w:val="3C7C59F4"/>
    <w:rsid w:val="3C8037F2"/>
    <w:rsid w:val="3CC11DA4"/>
    <w:rsid w:val="3CD7413E"/>
    <w:rsid w:val="3CD74B93"/>
    <w:rsid w:val="3D50219E"/>
    <w:rsid w:val="3D984EC4"/>
    <w:rsid w:val="3E3F283E"/>
    <w:rsid w:val="3E6E1DD5"/>
    <w:rsid w:val="3E7D0BAC"/>
    <w:rsid w:val="3EA429CF"/>
    <w:rsid w:val="3F0776E8"/>
    <w:rsid w:val="3F3D0FA3"/>
    <w:rsid w:val="3F47775D"/>
    <w:rsid w:val="3FBA007B"/>
    <w:rsid w:val="3FC37408"/>
    <w:rsid w:val="3FCB7029"/>
    <w:rsid w:val="40416B20"/>
    <w:rsid w:val="408D6506"/>
    <w:rsid w:val="40D15946"/>
    <w:rsid w:val="412B1A2D"/>
    <w:rsid w:val="414F6EF4"/>
    <w:rsid w:val="41782CB8"/>
    <w:rsid w:val="41792FC1"/>
    <w:rsid w:val="422752D2"/>
    <w:rsid w:val="42380B3F"/>
    <w:rsid w:val="429970CE"/>
    <w:rsid w:val="42B673C1"/>
    <w:rsid w:val="42F27600"/>
    <w:rsid w:val="43E64A66"/>
    <w:rsid w:val="440707CE"/>
    <w:rsid w:val="44512D87"/>
    <w:rsid w:val="44DF5C52"/>
    <w:rsid w:val="44E46A82"/>
    <w:rsid w:val="4523393B"/>
    <w:rsid w:val="45A215F8"/>
    <w:rsid w:val="45D04BA1"/>
    <w:rsid w:val="45E96079"/>
    <w:rsid w:val="45FC5460"/>
    <w:rsid w:val="467E66C2"/>
    <w:rsid w:val="474E20E2"/>
    <w:rsid w:val="47C67B21"/>
    <w:rsid w:val="47D929A6"/>
    <w:rsid w:val="48767C72"/>
    <w:rsid w:val="48840A1F"/>
    <w:rsid w:val="495A2F1A"/>
    <w:rsid w:val="497B4338"/>
    <w:rsid w:val="497E4362"/>
    <w:rsid w:val="49A32E13"/>
    <w:rsid w:val="4AC26C06"/>
    <w:rsid w:val="4B173A85"/>
    <w:rsid w:val="4B9D0E62"/>
    <w:rsid w:val="4C6E1F72"/>
    <w:rsid w:val="4CC50886"/>
    <w:rsid w:val="4D183CD3"/>
    <w:rsid w:val="4E6965AC"/>
    <w:rsid w:val="4ECE2238"/>
    <w:rsid w:val="4F85196B"/>
    <w:rsid w:val="4F8B1887"/>
    <w:rsid w:val="50F11832"/>
    <w:rsid w:val="51054F6B"/>
    <w:rsid w:val="510727A5"/>
    <w:rsid w:val="51EA068F"/>
    <w:rsid w:val="52EB0F66"/>
    <w:rsid w:val="52F00978"/>
    <w:rsid w:val="53A33581"/>
    <w:rsid w:val="541F6741"/>
    <w:rsid w:val="546B0312"/>
    <w:rsid w:val="547D31A5"/>
    <w:rsid w:val="54C3456E"/>
    <w:rsid w:val="54C3732F"/>
    <w:rsid w:val="54EA5DA1"/>
    <w:rsid w:val="55383762"/>
    <w:rsid w:val="55782C20"/>
    <w:rsid w:val="557979A8"/>
    <w:rsid w:val="55847D5A"/>
    <w:rsid w:val="5654325E"/>
    <w:rsid w:val="57AF2E22"/>
    <w:rsid w:val="588D46F6"/>
    <w:rsid w:val="589E1694"/>
    <w:rsid w:val="58BD40F6"/>
    <w:rsid w:val="5A6463CC"/>
    <w:rsid w:val="5A844BB7"/>
    <w:rsid w:val="5AE2351A"/>
    <w:rsid w:val="5B3B415D"/>
    <w:rsid w:val="5B6C1241"/>
    <w:rsid w:val="5BB009B8"/>
    <w:rsid w:val="5C68656A"/>
    <w:rsid w:val="5CC6659D"/>
    <w:rsid w:val="5CD377AD"/>
    <w:rsid w:val="5CE444CA"/>
    <w:rsid w:val="5D336E7A"/>
    <w:rsid w:val="5D583CBA"/>
    <w:rsid w:val="5D8D3A5C"/>
    <w:rsid w:val="5DD35B30"/>
    <w:rsid w:val="5DF925B5"/>
    <w:rsid w:val="5EA470B6"/>
    <w:rsid w:val="5F540762"/>
    <w:rsid w:val="5FAB7A4B"/>
    <w:rsid w:val="610A2D03"/>
    <w:rsid w:val="611C003F"/>
    <w:rsid w:val="612605B9"/>
    <w:rsid w:val="61E37578"/>
    <w:rsid w:val="621827A9"/>
    <w:rsid w:val="62892EAE"/>
    <w:rsid w:val="639730A3"/>
    <w:rsid w:val="63A80A29"/>
    <w:rsid w:val="63DC2CA5"/>
    <w:rsid w:val="63E01E2D"/>
    <w:rsid w:val="649C2E61"/>
    <w:rsid w:val="659D1AA3"/>
    <w:rsid w:val="65AD7028"/>
    <w:rsid w:val="666A2947"/>
    <w:rsid w:val="6769569D"/>
    <w:rsid w:val="67E45F6E"/>
    <w:rsid w:val="69A30839"/>
    <w:rsid w:val="6AFB77F6"/>
    <w:rsid w:val="6B193AED"/>
    <w:rsid w:val="6BE0056C"/>
    <w:rsid w:val="6C331B71"/>
    <w:rsid w:val="6C62655C"/>
    <w:rsid w:val="6C700067"/>
    <w:rsid w:val="6E034C8A"/>
    <w:rsid w:val="6E572F89"/>
    <w:rsid w:val="6ECC367B"/>
    <w:rsid w:val="6F253221"/>
    <w:rsid w:val="6F41734C"/>
    <w:rsid w:val="6FB64023"/>
    <w:rsid w:val="6FD81DD7"/>
    <w:rsid w:val="6FE64E16"/>
    <w:rsid w:val="706402FA"/>
    <w:rsid w:val="71B52FEC"/>
    <w:rsid w:val="71CA577D"/>
    <w:rsid w:val="71DE0C63"/>
    <w:rsid w:val="72303798"/>
    <w:rsid w:val="72462B65"/>
    <w:rsid w:val="72734D90"/>
    <w:rsid w:val="74031F38"/>
    <w:rsid w:val="742C0107"/>
    <w:rsid w:val="748C73EC"/>
    <w:rsid w:val="74B26DEA"/>
    <w:rsid w:val="750D3831"/>
    <w:rsid w:val="75385220"/>
    <w:rsid w:val="754B656F"/>
    <w:rsid w:val="759572C9"/>
    <w:rsid w:val="75AB165D"/>
    <w:rsid w:val="76FE170B"/>
    <w:rsid w:val="771D2C68"/>
    <w:rsid w:val="776346C1"/>
    <w:rsid w:val="77852602"/>
    <w:rsid w:val="77ED5AD8"/>
    <w:rsid w:val="77EE6118"/>
    <w:rsid w:val="782C03D4"/>
    <w:rsid w:val="783A3E31"/>
    <w:rsid w:val="788D3B24"/>
    <w:rsid w:val="79151B2E"/>
    <w:rsid w:val="794C7A0F"/>
    <w:rsid w:val="799279D4"/>
    <w:rsid w:val="79B3599C"/>
    <w:rsid w:val="7BA477CC"/>
    <w:rsid w:val="7C3A706A"/>
    <w:rsid w:val="7C5E5343"/>
    <w:rsid w:val="7C683F87"/>
    <w:rsid w:val="7D2621B0"/>
    <w:rsid w:val="7E3D1657"/>
    <w:rsid w:val="7E4245AD"/>
    <w:rsid w:val="7E7725EA"/>
    <w:rsid w:val="7EB11CF2"/>
    <w:rsid w:val="7EFF5384"/>
    <w:rsid w:val="7F6E6D00"/>
    <w:rsid w:val="7F85256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qFormat/>
    <w:rsid w:val="005A11F7"/>
    <w:pPr>
      <w:widowControl w:val="0"/>
      <w:jc w:val="both"/>
    </w:pPr>
    <w:rPr>
      <w:szCs w:val="24"/>
    </w:rPr>
  </w:style>
  <w:style w:type="paragraph" w:styleId="Heading1">
    <w:name w:val="heading 1"/>
    <w:basedOn w:val="Normal"/>
    <w:next w:val="Normal"/>
    <w:link w:val="Heading1Char"/>
    <w:uiPriority w:val="99"/>
    <w:qFormat/>
    <w:rsid w:val="005A11F7"/>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5A11F7"/>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Heading3Char"/>
    <w:uiPriority w:val="99"/>
    <w:qFormat/>
    <w:rsid w:val="005A11F7"/>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A11F7"/>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5A11F7"/>
    <w:rPr>
      <w:rFonts w:ascii="Cambria" w:eastAsia="宋体" w:hAnsi="Cambria" w:cs="Times New Roman"/>
      <w:b/>
      <w:bCs/>
      <w:kern w:val="2"/>
      <w:sz w:val="32"/>
      <w:szCs w:val="32"/>
    </w:rPr>
  </w:style>
  <w:style w:type="character" w:customStyle="1" w:styleId="Heading3Char">
    <w:name w:val="Heading 3 Char"/>
    <w:basedOn w:val="DefaultParagraphFont"/>
    <w:link w:val="Heading3"/>
    <w:uiPriority w:val="99"/>
    <w:locked/>
    <w:rsid w:val="005A11F7"/>
    <w:rPr>
      <w:rFonts w:ascii="Times New Roman" w:hAnsi="Times New Roman" w:cs="Times New Roman"/>
      <w:b/>
      <w:bCs/>
      <w:kern w:val="2"/>
      <w:sz w:val="32"/>
      <w:szCs w:val="32"/>
    </w:rPr>
  </w:style>
  <w:style w:type="paragraph" w:styleId="BodyText">
    <w:name w:val="Body Text"/>
    <w:basedOn w:val="Normal"/>
    <w:link w:val="BodyTextChar1"/>
    <w:uiPriority w:val="99"/>
    <w:rsid w:val="005A11F7"/>
    <w:pPr>
      <w:spacing w:beforeLines="30"/>
    </w:pPr>
    <w:rPr>
      <w:rFonts w:ascii="仿宋_GB2312" w:eastAsia="仿宋_GB2312"/>
      <w:kern w:val="0"/>
      <w:sz w:val="24"/>
      <w:szCs w:val="20"/>
    </w:rPr>
  </w:style>
  <w:style w:type="character" w:customStyle="1" w:styleId="BodyTextChar">
    <w:name w:val="Body Text Char"/>
    <w:basedOn w:val="DefaultParagraphFont"/>
    <w:link w:val="BodyText"/>
    <w:uiPriority w:val="99"/>
    <w:semiHidden/>
    <w:locked/>
    <w:rsid w:val="005A11F7"/>
    <w:rPr>
      <w:rFonts w:ascii="Times New Roman" w:hAnsi="Times New Roman" w:cs="Times New Roman"/>
      <w:sz w:val="24"/>
      <w:szCs w:val="24"/>
    </w:rPr>
  </w:style>
  <w:style w:type="paragraph" w:styleId="TOC3">
    <w:name w:val="toc 3"/>
    <w:basedOn w:val="Normal"/>
    <w:next w:val="Normal"/>
    <w:uiPriority w:val="99"/>
    <w:rsid w:val="005A11F7"/>
    <w:pPr>
      <w:tabs>
        <w:tab w:val="right" w:leader="dot" w:pos="8296"/>
      </w:tabs>
      <w:ind w:leftChars="400" w:left="840"/>
    </w:pPr>
  </w:style>
  <w:style w:type="paragraph" w:styleId="BalloonText">
    <w:name w:val="Balloon Text"/>
    <w:basedOn w:val="Normal"/>
    <w:link w:val="BalloonTextChar"/>
    <w:uiPriority w:val="99"/>
    <w:semiHidden/>
    <w:rsid w:val="005A11F7"/>
    <w:rPr>
      <w:sz w:val="18"/>
      <w:szCs w:val="18"/>
    </w:rPr>
  </w:style>
  <w:style w:type="character" w:customStyle="1" w:styleId="BalloonTextChar">
    <w:name w:val="Balloon Text Char"/>
    <w:basedOn w:val="DefaultParagraphFont"/>
    <w:link w:val="BalloonText"/>
    <w:uiPriority w:val="99"/>
    <w:semiHidden/>
    <w:locked/>
    <w:rsid w:val="005A11F7"/>
    <w:rPr>
      <w:rFonts w:ascii="Times New Roman" w:hAnsi="Times New Roman" w:cs="Times New Roman"/>
      <w:kern w:val="2"/>
      <w:sz w:val="18"/>
      <w:szCs w:val="18"/>
    </w:rPr>
  </w:style>
  <w:style w:type="paragraph" w:styleId="Footer">
    <w:name w:val="footer"/>
    <w:basedOn w:val="Normal"/>
    <w:link w:val="FooterChar1"/>
    <w:uiPriority w:val="99"/>
    <w:rsid w:val="005A11F7"/>
    <w:pPr>
      <w:tabs>
        <w:tab w:val="center" w:pos="4153"/>
        <w:tab w:val="right" w:pos="8306"/>
      </w:tabs>
      <w:snapToGrid w:val="0"/>
      <w:jc w:val="left"/>
    </w:pPr>
    <w:rPr>
      <w:kern w:val="0"/>
      <w:sz w:val="18"/>
      <w:szCs w:val="20"/>
    </w:rPr>
  </w:style>
  <w:style w:type="character" w:customStyle="1" w:styleId="FooterChar">
    <w:name w:val="Footer Char"/>
    <w:basedOn w:val="DefaultParagraphFont"/>
    <w:link w:val="Footer"/>
    <w:uiPriority w:val="99"/>
    <w:semiHidden/>
    <w:locked/>
    <w:rsid w:val="005A11F7"/>
    <w:rPr>
      <w:rFonts w:ascii="Times New Roman" w:hAnsi="Times New Roman" w:cs="Times New Roman"/>
      <w:sz w:val="18"/>
      <w:szCs w:val="18"/>
    </w:rPr>
  </w:style>
  <w:style w:type="paragraph" w:styleId="Header">
    <w:name w:val="header"/>
    <w:basedOn w:val="Normal"/>
    <w:link w:val="HeaderChar1"/>
    <w:uiPriority w:val="99"/>
    <w:semiHidden/>
    <w:rsid w:val="005A11F7"/>
    <w:pPr>
      <w:pBdr>
        <w:bottom w:val="single" w:sz="6" w:space="1" w:color="auto"/>
      </w:pBdr>
      <w:tabs>
        <w:tab w:val="center" w:pos="4153"/>
        <w:tab w:val="right" w:pos="8306"/>
      </w:tabs>
      <w:snapToGrid w:val="0"/>
      <w:jc w:val="center"/>
    </w:pPr>
    <w:rPr>
      <w:kern w:val="0"/>
      <w:sz w:val="18"/>
      <w:szCs w:val="20"/>
    </w:rPr>
  </w:style>
  <w:style w:type="character" w:customStyle="1" w:styleId="HeaderChar">
    <w:name w:val="Header Char"/>
    <w:basedOn w:val="DefaultParagraphFont"/>
    <w:link w:val="Header"/>
    <w:uiPriority w:val="99"/>
    <w:semiHidden/>
    <w:locked/>
    <w:rsid w:val="005A11F7"/>
    <w:rPr>
      <w:rFonts w:ascii="Times New Roman" w:hAnsi="Times New Roman" w:cs="Times New Roman"/>
      <w:sz w:val="18"/>
      <w:szCs w:val="18"/>
    </w:rPr>
  </w:style>
  <w:style w:type="paragraph" w:styleId="TOC1">
    <w:name w:val="toc 1"/>
    <w:basedOn w:val="Normal"/>
    <w:next w:val="Normal"/>
    <w:uiPriority w:val="99"/>
    <w:rsid w:val="005A11F7"/>
    <w:pPr>
      <w:tabs>
        <w:tab w:val="right" w:leader="dot" w:pos="8296"/>
      </w:tabs>
      <w:spacing w:before="93"/>
      <w:jc w:val="center"/>
    </w:pPr>
    <w:rPr>
      <w:rFonts w:ascii="仿宋" w:eastAsia="仿宋" w:hAnsi="仿宋"/>
      <w:sz w:val="28"/>
      <w:szCs w:val="28"/>
    </w:rPr>
  </w:style>
  <w:style w:type="paragraph" w:styleId="TOC2">
    <w:name w:val="toc 2"/>
    <w:basedOn w:val="Normal"/>
    <w:next w:val="Normal"/>
    <w:uiPriority w:val="99"/>
    <w:rsid w:val="005A11F7"/>
    <w:pPr>
      <w:tabs>
        <w:tab w:val="right" w:leader="dot" w:pos="8296"/>
      </w:tabs>
      <w:ind w:leftChars="200" w:left="420"/>
    </w:pPr>
  </w:style>
  <w:style w:type="character" w:styleId="Strong">
    <w:name w:val="Strong"/>
    <w:basedOn w:val="DefaultParagraphFont"/>
    <w:uiPriority w:val="99"/>
    <w:qFormat/>
    <w:rsid w:val="005A11F7"/>
    <w:rPr>
      <w:rFonts w:cs="Times New Roman"/>
      <w:b/>
    </w:rPr>
  </w:style>
  <w:style w:type="character" w:styleId="Hyperlink">
    <w:name w:val="Hyperlink"/>
    <w:basedOn w:val="DefaultParagraphFont"/>
    <w:uiPriority w:val="99"/>
    <w:rsid w:val="005A11F7"/>
    <w:rPr>
      <w:rFonts w:cs="Times New Roman"/>
      <w:color w:val="0000FF"/>
      <w:u w:val="single"/>
    </w:rPr>
  </w:style>
  <w:style w:type="character" w:customStyle="1" w:styleId="HeaderChar1">
    <w:name w:val="Header Char1"/>
    <w:link w:val="Header"/>
    <w:uiPriority w:val="99"/>
    <w:semiHidden/>
    <w:locked/>
    <w:rsid w:val="005A11F7"/>
    <w:rPr>
      <w:sz w:val="18"/>
    </w:rPr>
  </w:style>
  <w:style w:type="character" w:customStyle="1" w:styleId="FooterChar1">
    <w:name w:val="Footer Char1"/>
    <w:link w:val="Footer"/>
    <w:uiPriority w:val="99"/>
    <w:locked/>
    <w:rsid w:val="005A11F7"/>
    <w:rPr>
      <w:sz w:val="18"/>
    </w:rPr>
  </w:style>
  <w:style w:type="character" w:customStyle="1" w:styleId="BodyTextChar1">
    <w:name w:val="Body Text Char1"/>
    <w:link w:val="BodyText"/>
    <w:uiPriority w:val="99"/>
    <w:locked/>
    <w:rsid w:val="005A11F7"/>
    <w:rPr>
      <w:rFonts w:ascii="仿宋_GB2312" w:eastAsia="仿宋_GB2312" w:hAnsi="Times New Roman"/>
      <w:sz w:val="24"/>
    </w:rPr>
  </w:style>
  <w:style w:type="paragraph" w:customStyle="1" w:styleId="Default">
    <w:name w:val="Default"/>
    <w:uiPriority w:val="99"/>
    <w:rsid w:val="005A11F7"/>
    <w:pPr>
      <w:widowControl w:val="0"/>
      <w:autoSpaceDE w:val="0"/>
      <w:autoSpaceDN w:val="0"/>
      <w:adjustRightInd w:val="0"/>
    </w:pPr>
    <w:rPr>
      <w:rFonts w:ascii="仿宋" w:eastAsia="仿宋" w:hAnsi="Calibri" w:cs="仿宋"/>
      <w:color w:val="000000"/>
      <w:kern w:val="0"/>
      <w:sz w:val="24"/>
      <w:szCs w:val="24"/>
    </w:rPr>
  </w:style>
  <w:style w:type="paragraph" w:styleId="ListParagraph">
    <w:name w:val="List Paragraph"/>
    <w:basedOn w:val="Normal"/>
    <w:uiPriority w:val="99"/>
    <w:qFormat/>
    <w:rsid w:val="005A11F7"/>
    <w:pPr>
      <w:ind w:firstLineChars="200" w:firstLine="420"/>
    </w:pPr>
  </w:style>
  <w:style w:type="paragraph" w:customStyle="1" w:styleId="TOC10">
    <w:name w:val="TOC 标题1"/>
    <w:basedOn w:val="Heading1"/>
    <w:next w:val="Normal"/>
    <w:uiPriority w:val="99"/>
    <w:rsid w:val="005A11F7"/>
    <w:pPr>
      <w:widowControl/>
      <w:spacing w:before="480" w:after="0" w:line="276" w:lineRule="auto"/>
      <w:jc w:val="left"/>
      <w:outlineLvl w:val="9"/>
    </w:pPr>
    <w:rPr>
      <w:rFonts w:ascii="Cambria" w:hAnsi="Cambria"/>
      <w:color w:val="365F91"/>
      <w:kern w:val="0"/>
      <w:sz w:val="28"/>
      <w:szCs w:val="28"/>
    </w:rPr>
  </w:style>
  <w:style w:type="paragraph" w:customStyle="1" w:styleId="TOCHeading1">
    <w:name w:val="TOC Heading1"/>
    <w:basedOn w:val="Heading1"/>
    <w:next w:val="Normal"/>
    <w:uiPriority w:val="99"/>
    <w:rsid w:val="005A11F7"/>
    <w:pPr>
      <w:widowControl/>
      <w:spacing w:before="480" w:after="0" w:line="276" w:lineRule="auto"/>
      <w:jc w:val="left"/>
      <w:outlineLvl w:val="9"/>
    </w:pPr>
    <w:rPr>
      <w:rFonts w:ascii="Cambria" w:hAnsi="Cambria"/>
      <w:color w:val="365F91"/>
      <w:kern w:val="0"/>
      <w:sz w:val="28"/>
      <w:szCs w:val="28"/>
    </w:rPr>
  </w:style>
  <w:style w:type="paragraph" w:customStyle="1" w:styleId="1">
    <w:name w:val="列出段落1"/>
    <w:basedOn w:val="Normal"/>
    <w:uiPriority w:val="99"/>
    <w:rsid w:val="005A11F7"/>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emf"/><Relationship Id="rId18" Type="http://schemas.openxmlformats.org/officeDocument/2006/relationships/oleObject" Target="embeddings/oleObject6.bin"/><Relationship Id="rId26"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emf"/><Relationship Id="rId12" Type="http://schemas.openxmlformats.org/officeDocument/2006/relationships/oleObject" Target="embeddings/oleObject3.bin"/><Relationship Id="rId17" Type="http://schemas.openxmlformats.org/officeDocument/2006/relationships/image" Target="media/image6.emf"/><Relationship Id="rId25" Type="http://schemas.openxmlformats.org/officeDocument/2006/relationships/header" Target="header3.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oleObject" Target="embeddings/oleObject7.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24"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5.emf"/><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image" Target="media/image7.emf"/><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oleObject" Target="embeddings/oleObject4.bin"/><Relationship Id="rId22" Type="http://schemas.openxmlformats.org/officeDocument/2006/relationships/header" Target="header2.xm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81</TotalTime>
  <Pages>40</Pages>
  <Words>2588</Words>
  <Characters>14753</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Lenovo User</cp:lastModifiedBy>
  <cp:revision>5</cp:revision>
  <cp:lastPrinted>2020-07-23T02:58:00Z</cp:lastPrinted>
  <dcterms:created xsi:type="dcterms:W3CDTF">2020-09-28T01:52:00Z</dcterms:created>
  <dcterms:modified xsi:type="dcterms:W3CDTF">2021-06-03T03:26:00Z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