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箐河傈僳族乡人民政府关于</w:t>
      </w:r>
      <w:r>
        <w:rPr>
          <w:rFonts w:ascii="仿宋" w:hAnsi="仿宋" w:eastAsia="仿宋" w:cs="仿宋"/>
          <w:b/>
          <w:bCs/>
          <w:sz w:val="30"/>
          <w:szCs w:val="30"/>
        </w:rPr>
        <w:t>2018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年财政决算的报告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箐河傈僳族乡人大：</w:t>
      </w:r>
    </w:p>
    <w:p>
      <w:pPr>
        <w:pStyle w:val="2"/>
        <w:widowControl/>
        <w:topLinePunct/>
        <w:spacing w:line="560" w:lineRule="atLeast"/>
        <w:ind w:firstLine="520" w:firstLineChars="200"/>
        <w:jc w:val="both"/>
        <w:rPr>
          <w:rFonts w:ascii="仿宋" w:hAnsi="仿宋" w:eastAsia="仿宋" w:cs="仿宋"/>
          <w:color w:val="333333"/>
          <w:spacing w:val="-2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我受乡政府委托，向本次人代会报告全乡</w:t>
      </w:r>
      <w:r>
        <w:rPr>
          <w:rFonts w:ascii="仿宋" w:hAnsi="仿宋" w:eastAsia="仿宋" w:cs="仿宋"/>
          <w:color w:val="333333"/>
          <w:spacing w:val="-20"/>
          <w:sz w:val="30"/>
          <w:szCs w:val="30"/>
        </w:rPr>
        <w:t>2018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年财政决算情况，请予审议。</w:t>
      </w:r>
    </w:p>
    <w:p>
      <w:pPr>
        <w:pStyle w:val="2"/>
        <w:widowControl/>
        <w:topLinePunct/>
        <w:spacing w:line="560" w:lineRule="atLeast"/>
        <w:ind w:left="569"/>
        <w:jc w:val="both"/>
        <w:rPr>
          <w:rFonts w:ascii="楷体" w:hAnsi="楷体" w:eastAsia="楷体" w:cs="楷体"/>
          <w:b/>
          <w:color w:val="333333"/>
          <w:spacing w:val="-20"/>
          <w:sz w:val="30"/>
          <w:szCs w:val="30"/>
        </w:rPr>
      </w:pPr>
      <w:r>
        <w:rPr>
          <w:rFonts w:hint="eastAsia" w:ascii="楷体" w:hAnsi="楷体" w:eastAsia="楷体" w:cs="楷体"/>
          <w:b/>
          <w:color w:val="333333"/>
          <w:spacing w:val="-20"/>
          <w:sz w:val="30"/>
          <w:szCs w:val="30"/>
        </w:rPr>
        <w:t>一、一般公共预算收入</w:t>
      </w:r>
    </w:p>
    <w:p>
      <w:pPr>
        <w:pStyle w:val="2"/>
        <w:widowControl/>
        <w:topLinePunct/>
        <w:spacing w:line="560" w:lineRule="atLeast"/>
        <w:ind w:firstLine="567"/>
        <w:jc w:val="both"/>
        <w:rPr>
          <w:rFonts w:ascii="楷体" w:hAnsi="楷体" w:eastAsia="楷体" w:cs="楷体"/>
          <w:b/>
          <w:color w:val="333333"/>
          <w:spacing w:val="-2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全乡一般公共预算收入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679.51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万元，均为上级补助收入，完成预算的</w:t>
      </w:r>
      <w:r>
        <w:rPr>
          <w:rFonts w:ascii="仿宋" w:hAnsi="仿宋" w:eastAsia="仿宋" w:cs="仿宋"/>
          <w:color w:val="333333"/>
          <w:spacing w:val="-20"/>
          <w:sz w:val="30"/>
          <w:szCs w:val="30"/>
        </w:rPr>
        <w:t>100%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。主要包括：一般公共服务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300.02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万元，文化体育与传媒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0.46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万元，社会保障和就业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99.28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万元，医疗卫生与计划生育</w:t>
      </w:r>
      <w:r>
        <w:rPr>
          <w:rFonts w:ascii="仿宋" w:hAnsi="仿宋" w:eastAsia="仿宋" w:cs="仿宋"/>
          <w:color w:val="333333"/>
          <w:spacing w:val="-20"/>
          <w:sz w:val="30"/>
          <w:szCs w:val="30"/>
        </w:rPr>
        <w:t>7.15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万元，城乡社区</w:t>
      </w:r>
      <w:r>
        <w:rPr>
          <w:rFonts w:ascii="仿宋" w:hAnsi="仿宋" w:eastAsia="仿宋" w:cs="仿宋"/>
          <w:color w:val="333333"/>
          <w:spacing w:val="-20"/>
          <w:sz w:val="30"/>
          <w:szCs w:val="30"/>
        </w:rPr>
        <w:t>0.1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238.10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34.5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住房保障</w:t>
      </w:r>
      <w:r>
        <w:rPr>
          <w:rFonts w:ascii="仿宋" w:hAnsi="仿宋" w:eastAsia="仿宋" w:cs="仿宋"/>
          <w:color w:val="333333"/>
          <w:spacing w:val="-20"/>
          <w:sz w:val="30"/>
          <w:szCs w:val="30"/>
        </w:rPr>
        <w:t>30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万元。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二、一般公共预算支出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全年一般公共预算支出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699.99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</w:t>
      </w:r>
      <w:r>
        <w:rPr>
          <w:rFonts w:hint="eastAsia" w:ascii="仿宋" w:hAnsi="仿宋" w:eastAsia="仿宋" w:cs="仿宋"/>
          <w:sz w:val="30"/>
          <w:szCs w:val="30"/>
        </w:rPr>
        <w:t>元。主要包括：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一般公共服务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311.55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万元，文化体育与传媒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0.46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万元，社会保障和就业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110.28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万元，农林水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237.81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万元，</w:t>
      </w:r>
      <w:r>
        <w:rPr>
          <w:rFonts w:hint="eastAsia" w:ascii="仿宋" w:hAnsi="仿宋" w:eastAsia="仿宋"/>
          <w:sz w:val="30"/>
          <w:szCs w:val="30"/>
        </w:rPr>
        <w:t>资源勘探信息等支出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4.73</w:t>
      </w:r>
      <w:r>
        <w:rPr>
          <w:rFonts w:hint="eastAsia" w:ascii="仿宋" w:hAnsi="仿宋" w:eastAsia="仿宋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，住房保障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pacing w:val="-20"/>
          <w:sz w:val="30"/>
          <w:szCs w:val="30"/>
          <w:lang w:val="en-US" w:eastAsia="zh-CN"/>
        </w:rPr>
        <w:t>35.16</w:t>
      </w:r>
      <w:r>
        <w:rPr>
          <w:rFonts w:hint="eastAsia" w:ascii="仿宋" w:hAnsi="仿宋" w:eastAsia="仿宋" w:cs="仿宋"/>
          <w:color w:val="333333"/>
          <w:spacing w:val="-20"/>
          <w:sz w:val="30"/>
          <w:szCs w:val="30"/>
        </w:rPr>
        <w:t>万元。</w:t>
      </w:r>
      <w:r>
        <w:rPr>
          <w:rFonts w:hint="eastAsia" w:ascii="仿宋" w:hAnsi="仿宋" w:eastAsia="仿宋" w:cs="仿宋"/>
          <w:sz w:val="30"/>
          <w:szCs w:val="30"/>
        </w:rPr>
        <w:t>本年度收支平衡，无结余。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请各位代表予以审议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rPr>
          <w:rFonts w:ascii="仿宋" w:hAnsi="仿宋" w:eastAsia="仿宋" w:cs="仿宋"/>
          <w:sz w:val="30"/>
          <w:szCs w:val="30"/>
        </w:rPr>
      </w:pPr>
      <w:r>
        <w:rPr>
          <w:sz w:val="30"/>
          <w:szCs w:val="30"/>
        </w:rPr>
        <w:t xml:space="preserve">                                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箐河傈僳族族乡人民政府</w:t>
      </w:r>
    </w:p>
    <w:p>
      <w:pPr>
        <w:ind w:firstLine="5120" w:firstLineChars="16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C3E42"/>
    <w:rsid w:val="0004116F"/>
    <w:rsid w:val="00063CD8"/>
    <w:rsid w:val="000E64FC"/>
    <w:rsid w:val="001064D4"/>
    <w:rsid w:val="00110013"/>
    <w:rsid w:val="00112AB4"/>
    <w:rsid w:val="00116622"/>
    <w:rsid w:val="00133F7E"/>
    <w:rsid w:val="0015710B"/>
    <w:rsid w:val="001A5488"/>
    <w:rsid w:val="001D2D98"/>
    <w:rsid w:val="00282AD5"/>
    <w:rsid w:val="00323A9C"/>
    <w:rsid w:val="00326CFD"/>
    <w:rsid w:val="00390FAE"/>
    <w:rsid w:val="003C0C88"/>
    <w:rsid w:val="003D7F1D"/>
    <w:rsid w:val="004D18FB"/>
    <w:rsid w:val="004F55F2"/>
    <w:rsid w:val="00542C7C"/>
    <w:rsid w:val="0054637B"/>
    <w:rsid w:val="005739BF"/>
    <w:rsid w:val="0059359B"/>
    <w:rsid w:val="005D0E73"/>
    <w:rsid w:val="0071481E"/>
    <w:rsid w:val="00777F86"/>
    <w:rsid w:val="00802E96"/>
    <w:rsid w:val="00827D18"/>
    <w:rsid w:val="00882381"/>
    <w:rsid w:val="0098415A"/>
    <w:rsid w:val="009C3180"/>
    <w:rsid w:val="00A06919"/>
    <w:rsid w:val="00AE5853"/>
    <w:rsid w:val="00AF5E9E"/>
    <w:rsid w:val="00B80073"/>
    <w:rsid w:val="00BF73FD"/>
    <w:rsid w:val="00CE2CB4"/>
    <w:rsid w:val="00CF6AE3"/>
    <w:rsid w:val="00D73C4E"/>
    <w:rsid w:val="00DC377B"/>
    <w:rsid w:val="00DD1539"/>
    <w:rsid w:val="00E54EC6"/>
    <w:rsid w:val="00E62DBE"/>
    <w:rsid w:val="00E93829"/>
    <w:rsid w:val="00EC3E42"/>
    <w:rsid w:val="00F46A22"/>
    <w:rsid w:val="00F63999"/>
    <w:rsid w:val="20253835"/>
    <w:rsid w:val="4A0150E1"/>
    <w:rsid w:val="585B38B3"/>
    <w:rsid w:val="6C8D3A14"/>
    <w:rsid w:val="79D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nhideWhenUsed="0" w:uiPriority="99" w:semiHidden="0" w:name="HTML Acronym"/>
    <w:lsdException w:uiPriority="99" w:name="HTML Address" w:locked="1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iPriority="99" w:name="HTML Preformatted" w:locked="1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jc w:val="left"/>
    </w:pPr>
    <w:rPr>
      <w:kern w:val="0"/>
      <w:sz w:val="24"/>
    </w:rPr>
  </w:style>
  <w:style w:type="character" w:styleId="5">
    <w:name w:val="Strong"/>
    <w:basedOn w:val="4"/>
    <w:qFormat/>
    <w:uiPriority w:val="99"/>
    <w:rPr>
      <w:rFonts w:cs="Times New Roman"/>
    </w:rPr>
  </w:style>
  <w:style w:type="character" w:styleId="6">
    <w:name w:val="FollowedHyperlink"/>
    <w:basedOn w:val="4"/>
    <w:uiPriority w:val="99"/>
    <w:rPr>
      <w:rFonts w:cs="Times New Roman"/>
      <w:color w:val="800080"/>
      <w:u w:val="none"/>
    </w:rPr>
  </w:style>
  <w:style w:type="character" w:styleId="7">
    <w:name w:val="Emphasis"/>
    <w:basedOn w:val="4"/>
    <w:qFormat/>
    <w:uiPriority w:val="99"/>
    <w:rPr>
      <w:rFonts w:cs="Times New Roman"/>
    </w:rPr>
  </w:style>
  <w:style w:type="character" w:styleId="8">
    <w:name w:val="HTML Definition"/>
    <w:basedOn w:val="4"/>
    <w:uiPriority w:val="99"/>
    <w:rPr>
      <w:rFonts w:cs="Times New Roman"/>
    </w:rPr>
  </w:style>
  <w:style w:type="character" w:styleId="9">
    <w:name w:val="HTML Typewriter"/>
    <w:basedOn w:val="4"/>
    <w:uiPriority w:val="99"/>
    <w:rPr>
      <w:rFonts w:ascii="monospace" w:hAnsi="monospace" w:cs="monospace"/>
      <w:sz w:val="20"/>
    </w:rPr>
  </w:style>
  <w:style w:type="character" w:styleId="10">
    <w:name w:val="HTML Acronym"/>
    <w:basedOn w:val="4"/>
    <w:uiPriority w:val="99"/>
    <w:rPr>
      <w:rFonts w:cs="Times New Roman"/>
    </w:rPr>
  </w:style>
  <w:style w:type="character" w:styleId="11">
    <w:name w:val="HTML Variable"/>
    <w:basedOn w:val="4"/>
    <w:uiPriority w:val="99"/>
    <w:rPr>
      <w:rFonts w:cs="Times New Roman"/>
    </w:rPr>
  </w:style>
  <w:style w:type="character" w:styleId="12">
    <w:name w:val="Hyperlink"/>
    <w:basedOn w:val="4"/>
    <w:uiPriority w:val="99"/>
    <w:rPr>
      <w:rFonts w:cs="Times New Roman"/>
      <w:color w:val="0000FF"/>
      <w:u w:val="none"/>
    </w:rPr>
  </w:style>
  <w:style w:type="character" w:styleId="13">
    <w:name w:val="HTML Code"/>
    <w:basedOn w:val="4"/>
    <w:uiPriority w:val="99"/>
    <w:rPr>
      <w:rFonts w:ascii="monospace" w:hAnsi="monospace" w:cs="monospace"/>
      <w:sz w:val="20"/>
    </w:rPr>
  </w:style>
  <w:style w:type="character" w:styleId="14">
    <w:name w:val="HTML Cite"/>
    <w:basedOn w:val="4"/>
    <w:uiPriority w:val="99"/>
    <w:rPr>
      <w:rFonts w:cs="Times New Roman"/>
    </w:rPr>
  </w:style>
  <w:style w:type="character" w:styleId="15">
    <w:name w:val="HTML Keyboard"/>
    <w:basedOn w:val="4"/>
    <w:uiPriority w:val="99"/>
    <w:rPr>
      <w:rFonts w:ascii="monospace" w:hAnsi="monospace" w:cs="monospace"/>
      <w:sz w:val="20"/>
    </w:rPr>
  </w:style>
  <w:style w:type="character" w:styleId="16">
    <w:name w:val="HTML Sample"/>
    <w:basedOn w:val="4"/>
    <w:uiPriority w:val="99"/>
    <w:rPr>
      <w:rFonts w:ascii="monospace" w:hAnsi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73</Words>
  <Characters>418</Characters>
  <Lines>0</Lines>
  <Paragraphs>0</Paragraphs>
  <TotalTime>398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2018-03-19T07:04:00Z</dcterms:created>
  <dc:creator>Administrator</dc:creator>
  <cp:lastModifiedBy>Administrator</cp:lastModifiedBy>
  <cp:lastPrinted>2017-10-26T09:34:00Z</cp:lastPrinted>
  <dcterms:modified xsi:type="dcterms:W3CDTF">2021-06-01T03:23:42Z</dcterms:modified>
  <dc:title>红果彝族乡人民政府关于2016年财政决算的报告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84A60ED5D982426185855BCE27EDC870</vt:lpwstr>
  </property>
</Properties>
</file>