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r>
        <w:rPr>
          <w:rFonts w:hint="default"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10795</wp:posOffset>
            </wp:positionH>
            <wp:positionV relativeFrom="margin">
              <wp:posOffset>101600</wp:posOffset>
            </wp:positionV>
            <wp:extent cx="749300" cy="800100"/>
            <wp:effectExtent l="0" t="0" r="12700" b="0"/>
            <wp:wrapSquare wrapText="bothSides"/>
            <wp:docPr id="1" name="图片 2" descr="国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国徽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新九镇第十五届人民代表大会</w:t>
      </w:r>
    </w:p>
    <w:p>
      <w:pPr>
        <w:rPr>
          <w:rFonts w:hint="eastAsia" w:eastAsiaTheme="minorEastAsia"/>
          <w:lang w:val="en-US" w:eastAsia="zh-CN"/>
        </w:rPr>
      </w:pPr>
      <w:r>
        <w:t>第</w:t>
      </w:r>
      <w:r>
        <w:rPr>
          <w:rFonts w:hint="eastAsia"/>
          <w:lang w:val="en-US" w:eastAsia="zh-CN"/>
        </w:rPr>
        <w:t>三</w:t>
      </w:r>
      <w:r>
        <w:t>次会议</w:t>
      </w:r>
      <w:r>
        <w:rPr>
          <w:rFonts w:hint="eastAsia"/>
          <w:lang w:val="en-US" w:eastAsia="zh-CN"/>
        </w:rPr>
        <w:t xml:space="preserve">材料    </w:t>
      </w:r>
      <w:r>
        <w:t>之</w:t>
      </w:r>
      <w:r>
        <w:rPr>
          <w:rFonts w:hint="eastAsia"/>
          <w:lang w:val="en-US" w:eastAsia="zh-CN"/>
        </w:rPr>
        <w:t>十三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Times New Roman" w:hAnsi="Times New Roman" w:eastAsia="方正小标宋_GBK" w:cs="Times New Roman"/>
          <w:sz w:val="38"/>
          <w:szCs w:val="3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_GBK" w:cs="Times New Roman"/>
          <w:b/>
          <w:bCs/>
          <w:sz w:val="38"/>
          <w:szCs w:val="38"/>
        </w:rPr>
      </w:pPr>
      <w:r>
        <w:rPr>
          <w:rFonts w:hint="eastAsia" w:ascii="Times New Roman" w:hAnsi="Times New Roman" w:eastAsia="方正小标宋_GBK" w:cs="Times New Roman"/>
          <w:b/>
          <w:bCs/>
          <w:sz w:val="38"/>
          <w:szCs w:val="38"/>
        </w:rPr>
        <w:t>新九镇第十五届人民代表大会第</w:t>
      </w:r>
      <w:r>
        <w:rPr>
          <w:rFonts w:hint="eastAsia" w:ascii="Times New Roman" w:hAnsi="Times New Roman" w:eastAsia="方正小标宋_GBK" w:cs="Times New Roman"/>
          <w:b/>
          <w:bCs/>
          <w:sz w:val="38"/>
          <w:szCs w:val="38"/>
          <w:lang w:val="en-US" w:eastAsia="zh-CN"/>
        </w:rPr>
        <w:t>三</w:t>
      </w:r>
      <w:r>
        <w:rPr>
          <w:rFonts w:hint="eastAsia" w:ascii="Times New Roman" w:hAnsi="Times New Roman" w:eastAsia="方正小标宋_GBK" w:cs="Times New Roman"/>
          <w:b/>
          <w:bCs/>
          <w:sz w:val="38"/>
          <w:szCs w:val="38"/>
        </w:rPr>
        <w:t>次会议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_GBK" w:cs="Times New Roman"/>
          <w:b/>
          <w:bCs/>
          <w:sz w:val="38"/>
          <w:szCs w:val="38"/>
        </w:rPr>
      </w:pPr>
      <w:r>
        <w:rPr>
          <w:rFonts w:hint="eastAsia" w:ascii="Times New Roman" w:hAnsi="Times New Roman" w:eastAsia="方正小标宋_GBK" w:cs="Times New Roman"/>
          <w:b/>
          <w:bCs/>
          <w:sz w:val="38"/>
          <w:szCs w:val="38"/>
        </w:rPr>
        <w:t>关于新九镇202</w:t>
      </w:r>
      <w:r>
        <w:rPr>
          <w:rFonts w:hint="eastAsia" w:ascii="Times New Roman" w:hAnsi="Times New Roman" w:eastAsia="方正小标宋_GBK" w:cs="Times New Roman"/>
          <w:b/>
          <w:bCs/>
          <w:sz w:val="38"/>
          <w:szCs w:val="38"/>
          <w:lang w:val="en-US" w:eastAsia="zh-CN"/>
        </w:rPr>
        <w:t>1</w:t>
      </w:r>
      <w:r>
        <w:rPr>
          <w:rFonts w:hint="eastAsia" w:ascii="Times New Roman" w:hAnsi="Times New Roman" w:eastAsia="方正小标宋_GBK" w:cs="Times New Roman"/>
          <w:b/>
          <w:bCs/>
          <w:sz w:val="38"/>
          <w:szCs w:val="38"/>
        </w:rPr>
        <w:t>年财政预算报告的决议（草案）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方正楷体_GBK" w:cs="Times New Roman"/>
          <w:sz w:val="28"/>
          <w:szCs w:val="28"/>
        </w:rPr>
      </w:pPr>
      <w:r>
        <w:rPr>
          <w:rFonts w:hint="eastAsia" w:ascii="Times New Roman" w:hAnsi="Times New Roman" w:eastAsia="方正楷体_GBK" w:cs="Times New Roman"/>
          <w:sz w:val="28"/>
          <w:szCs w:val="28"/>
        </w:rPr>
        <w:t>（新九镇第十五届人民代表大会第</w:t>
      </w:r>
      <w:r>
        <w:rPr>
          <w:rFonts w:hint="eastAsia" w:ascii="Times New Roman" w:hAnsi="Times New Roman" w:eastAsia="方正楷体_GBK" w:cs="Times New Roman"/>
          <w:sz w:val="28"/>
          <w:szCs w:val="28"/>
          <w:lang w:val="en-US" w:eastAsia="zh-CN"/>
        </w:rPr>
        <w:t>三</w:t>
      </w:r>
      <w:r>
        <w:rPr>
          <w:rFonts w:hint="eastAsia" w:ascii="Times New Roman" w:hAnsi="Times New Roman" w:eastAsia="方正楷体_GBK" w:cs="Times New Roman"/>
          <w:sz w:val="28"/>
          <w:szCs w:val="28"/>
        </w:rPr>
        <w:t>次会议第</w:t>
      </w:r>
      <w:r>
        <w:rPr>
          <w:rFonts w:hint="eastAsia" w:ascii="Times New Roman" w:hAnsi="Times New Roman" w:eastAsia="方正楷体_GBK" w:cs="Times New Roman"/>
          <w:sz w:val="28"/>
          <w:szCs w:val="28"/>
          <w:lang w:val="en-US" w:eastAsia="zh-CN"/>
        </w:rPr>
        <w:t>二</w:t>
      </w:r>
      <w:r>
        <w:rPr>
          <w:rFonts w:hint="eastAsia" w:ascii="Times New Roman" w:hAnsi="Times New Roman" w:eastAsia="方正楷体_GBK" w:cs="Times New Roman"/>
          <w:sz w:val="28"/>
          <w:szCs w:val="28"/>
        </w:rPr>
        <w:t>次全体会议通过）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textAlignment w:val="auto"/>
        <w:rPr>
          <w:rFonts w:hint="eastAsia" w:ascii="Times New Roman" w:hAnsi="Times New Roman" w:eastAsia="方正仿宋_GBK" w:cs="Times New Roman"/>
          <w:sz w:val="33"/>
          <w:szCs w:val="33"/>
        </w:rPr>
      </w:pPr>
      <w:r>
        <w:rPr>
          <w:rFonts w:hint="eastAsia" w:ascii="Times New Roman" w:hAnsi="Times New Roman" w:eastAsia="方正仿宋_GBK" w:cs="Times New Roman"/>
          <w:sz w:val="33"/>
          <w:szCs w:val="33"/>
        </w:rPr>
        <w:t>新九镇第十五届人民代表大会第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三</w:t>
      </w:r>
      <w:r>
        <w:rPr>
          <w:rFonts w:hint="eastAsia" w:ascii="Times New Roman" w:hAnsi="Times New Roman" w:eastAsia="方正仿宋_GBK" w:cs="Times New Roman"/>
          <w:sz w:val="33"/>
          <w:szCs w:val="33"/>
        </w:rPr>
        <w:t>次会议审查了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张禧</w:t>
      </w:r>
      <w:r>
        <w:rPr>
          <w:rFonts w:hint="eastAsia" w:ascii="Times New Roman" w:hAnsi="Times New Roman" w:eastAsia="方正仿宋_GBK" w:cs="Times New Roman"/>
          <w:sz w:val="33"/>
          <w:szCs w:val="33"/>
        </w:rPr>
        <w:t>同志受镇人民政府委托所作的《新九镇202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sz w:val="33"/>
          <w:szCs w:val="33"/>
        </w:rPr>
        <w:t>年财政预算（草案）的报告》，会议决定批准这个报告。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textAlignment w:val="auto"/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3"/>
          <w:szCs w:val="33"/>
        </w:rPr>
        <w:t>会议认为，《新九镇202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sz w:val="33"/>
          <w:szCs w:val="33"/>
        </w:rPr>
        <w:t>年财政预算（草案）的报告》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编制，是围绕上级财政年初预算口径，坚持了厉行勤俭节约过紧日子的原则，符合“工业强县、农业活县、康养名县、生态立县”四项行动战略部署，预算结合了我镇经济社会民生发展需求，</w:t>
      </w:r>
      <w:r>
        <w:rPr>
          <w:rFonts w:hint="eastAsia" w:ascii="Times New Roman" w:hAnsi="Times New Roman" w:eastAsia="方正仿宋_GBK" w:cs="Times New Roman"/>
          <w:sz w:val="33"/>
          <w:szCs w:val="33"/>
        </w:rPr>
        <w:t>《新九镇202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sz w:val="33"/>
          <w:szCs w:val="33"/>
        </w:rPr>
        <w:t>年财政预算（草案）的报告》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切实可行。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textAlignment w:val="auto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会议决定，</w:t>
      </w:r>
      <w:r>
        <w:rPr>
          <w:rFonts w:hint="eastAsia" w:ascii="Times New Roman" w:hAnsi="Times New Roman" w:eastAsia="方正仿宋_GBK" w:cs="Times New Roman"/>
          <w:sz w:val="33"/>
          <w:szCs w:val="33"/>
        </w:rPr>
        <w:t>《新九镇202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sz w:val="33"/>
          <w:szCs w:val="33"/>
        </w:rPr>
        <w:t>年财政预算（草案）的报告》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中关于年度总预备费用的审查和批准，根据有关法律法规规定授权镇人大主席团作审查和批准。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textAlignment w:val="auto"/>
        <w:rPr>
          <w:rFonts w:hint="eastAsia" w:ascii="Times New Roman" w:hAnsi="Times New Roman" w:eastAsia="方正仿宋_GBK" w:cs="Times New Roman"/>
          <w:sz w:val="33"/>
          <w:szCs w:val="33"/>
        </w:rPr>
      </w:pPr>
      <w:r>
        <w:rPr>
          <w:rFonts w:hint="eastAsia" w:ascii="Times New Roman" w:hAnsi="Times New Roman" w:eastAsia="方正仿宋_GBK" w:cs="Times New Roman"/>
          <w:sz w:val="33"/>
          <w:szCs w:val="33"/>
        </w:rPr>
        <w:t>会议要求，202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sz w:val="33"/>
          <w:szCs w:val="33"/>
        </w:rPr>
        <w:t>年的财政工作，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要严格执行新《预算法》，做到无预算不支出；要全面落实“三保一优一防”的工作要求，严肃财经纪律，完善基本支出和项目支出的标准体系，加大对村、社集体资金的监管，确保财政工作有序开展。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D46"/>
    <w:rsid w:val="003B4D46"/>
    <w:rsid w:val="00536ECA"/>
    <w:rsid w:val="00964520"/>
    <w:rsid w:val="00C61195"/>
    <w:rsid w:val="14B12CDA"/>
    <w:rsid w:val="15AC7A1E"/>
    <w:rsid w:val="162F7E3A"/>
    <w:rsid w:val="19576EBE"/>
    <w:rsid w:val="27D43C95"/>
    <w:rsid w:val="3A1A53B4"/>
    <w:rsid w:val="41A96540"/>
    <w:rsid w:val="55750207"/>
    <w:rsid w:val="5C574D06"/>
    <w:rsid w:val="5FED61CA"/>
    <w:rsid w:val="60491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476</Characters>
  <Lines>3</Lines>
  <Paragraphs>1</Paragraphs>
  <TotalTime>8</TotalTime>
  <ScaleCrop>false</ScaleCrop>
  <LinksUpToDate>false</LinksUpToDate>
  <CharactersWithSpaces>558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2020-04-22T01:24:00Z</dcterms:created>
  <dc:creator>田应文</dc:creator>
  <cp:lastModifiedBy>马韵蕾</cp:lastModifiedBy>
  <dcterms:modified xsi:type="dcterms:W3CDTF">2021-03-25T08:14:21Z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51F9A9C3CA6644D0977AF50D082F4B57</vt:lpwstr>
  </property>
</Properties>
</file>