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5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1057"/>
        <w:gridCol w:w="1057"/>
        <w:gridCol w:w="3764"/>
        <w:gridCol w:w="2130"/>
        <w:gridCol w:w="2340"/>
        <w:gridCol w:w="1352"/>
        <w:gridCol w:w="1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358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  <w:lang w:bidi="ar"/>
              </w:rPr>
              <w:t>附件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  <w:lang w:bidi="ar"/>
              </w:rPr>
              <w:t>市级行业部门督战督导脱贫攻坚反馈问题整改清单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7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0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问题来源</w:t>
            </w:r>
          </w:p>
        </w:tc>
        <w:tc>
          <w:tcPr>
            <w:tcW w:w="10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问题来源</w:t>
            </w:r>
          </w:p>
        </w:tc>
        <w:tc>
          <w:tcPr>
            <w:tcW w:w="3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具体问题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整改措施（逐条逐项列出整改措施）</w:t>
            </w:r>
          </w:p>
        </w:tc>
        <w:tc>
          <w:tcPr>
            <w:tcW w:w="2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整改成效（填写整改后的具体情况）</w:t>
            </w:r>
          </w:p>
        </w:tc>
        <w:tc>
          <w:tcPr>
            <w:tcW w:w="13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整改结果（已整改、已到整改时限但未完成整改、未到整改预定完成时限）</w:t>
            </w:r>
          </w:p>
        </w:tc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备注（已到整改时限但未整改的作出说明）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7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市民政局反馈问题</w:t>
            </w:r>
          </w:p>
        </w:tc>
        <w:tc>
          <w:tcPr>
            <w:tcW w:w="10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共性问题</w:t>
            </w: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脱贫标准高于农村低保标准，将导致低保无法兜底。如，米易县农村低保执行标准为4440元每人每年。2020年，省上脱贫标准为4100元，我市执行4500元，米易县按5200元执行。如果按攀枝花市标准或米易县标准，超过低保线的部分群众就难以纳入低保兜底。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鉴于盐边县城乡低保标准是按照全市统一发布的城乡低保标准执行，及时向市级业务主管部门汇报，请求提高全市农村低保标准低线，以实现“两线合一”。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仁和区、盐边县建档立卡贫困人员纳入低保的比例偏低，可能存在“漏保”情况。目前，仁和区纳入农村低保1016人，占比11.4%；盐边县纳入1395人，占比8.1%。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再梳理、再排查，加大保障力度，将符合条件建档立卡贫困人口纳入低保兜底，确保全县低保兜底率不低于全省平均水平24%。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ind w:left="100" w:hanging="100" w:hangingChars="50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增加低保保障人数后，县（区）资金缺口大。目前，米易县反映，按现有保障人数测算，预计存在1592万元资金缺口，县级财政压力大。仁和区、盐边县也会存在同样问题。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积极向省市民政、财政等相关上级部门争取资金，保障脱贫攻坚工作的开展。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B3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2020-06-08T09:23:42Z</dcterms:created>
  <dc:creator>Administrator</dc:creator>
  <cp:lastModifiedBy>曲木阿呷子洛</cp:lastModifiedBy>
  <dcterms:modified xsi:type="dcterms:W3CDTF">2020-06-08T09:24:02Z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